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64" w:rsidRPr="00F74F8A" w:rsidRDefault="00B62964" w:rsidP="00B6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-140970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964" w:rsidRPr="00F74F8A" w:rsidRDefault="00B62964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62964" w:rsidRPr="00F74F8A" w:rsidTr="009F0A9C">
        <w:tc>
          <w:tcPr>
            <w:tcW w:w="3190" w:type="dxa"/>
          </w:tcPr>
          <w:p w:rsidR="00B62964" w:rsidRPr="00F74F8A" w:rsidRDefault="00B62964" w:rsidP="00F0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142F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B62964" w:rsidRPr="00F74F8A" w:rsidRDefault="00B62964" w:rsidP="009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2964" w:rsidRPr="00F74F8A" w:rsidRDefault="00B62964" w:rsidP="009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014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2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62964" w:rsidRPr="00F74F8A" w:rsidTr="009F0A9C">
        <w:tc>
          <w:tcPr>
            <w:tcW w:w="3190" w:type="dxa"/>
          </w:tcPr>
          <w:p w:rsidR="00B62964" w:rsidRPr="00F74F8A" w:rsidRDefault="00B62964" w:rsidP="009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2964" w:rsidRPr="00F74F8A" w:rsidRDefault="00B62964" w:rsidP="009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B62964" w:rsidRPr="00F74F8A" w:rsidRDefault="00B62964" w:rsidP="009F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964" w:rsidRPr="00F74F8A" w:rsidRDefault="00B62964" w:rsidP="00B6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0"/>
        <w:gridCol w:w="6255"/>
      </w:tblGrid>
      <w:tr w:rsidR="00B62964" w:rsidRPr="00B96BDF" w:rsidTr="009F0A9C">
        <w:tc>
          <w:tcPr>
            <w:tcW w:w="1908" w:type="pct"/>
            <w:vAlign w:val="center"/>
          </w:tcPr>
          <w:p w:rsidR="00B62964" w:rsidRPr="00B96BDF" w:rsidRDefault="00B62964" w:rsidP="00F014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F0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Проектном комитете муниципального образования Киренский район</w:t>
            </w:r>
            <w:r w:rsidRPr="00DC0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2" w:type="pct"/>
            <w:vAlign w:val="center"/>
          </w:tcPr>
          <w:p w:rsidR="00B62964" w:rsidRPr="00B96BDF" w:rsidRDefault="00B62964" w:rsidP="009F0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964" w:rsidRPr="00D01113" w:rsidRDefault="00B62964" w:rsidP="00B6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964" w:rsidRDefault="00B62964" w:rsidP="00B6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F0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проектного управления  в деятельность органов местного самоуправления муниципального образования Киренский район, в целях координации  деятельности органов местного самоуправления на территории муниципального образования Киренский район по вопросам реализации проектов и документов стратегического планирования; 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0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31.10.2018 года № 1288 </w:t>
      </w:r>
      <w:proofErr w:type="gramStart"/>
      <w:r w:rsidR="00F0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проектной деятельности в Правительстве РФ», Постановлением Правительства Иркутской области от 03.06.2019 года № 440-пп «Об утверждении положения об организации проектной деятельности в Иркутской области», 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F0142F">
        <w:rPr>
          <w:rFonts w:ascii="Times New Roman" w:eastAsia="Times New Roman" w:hAnsi="Times New Roman" w:cs="Times New Roman"/>
          <w:sz w:val="24"/>
          <w:szCs w:val="24"/>
          <w:lang w:eastAsia="ru-RU"/>
        </w:rPr>
        <w:t>26.1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F0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ст.ст. </w:t>
      </w:r>
      <w:r w:rsidR="001C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39, 45, 55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Киренский район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Киренского муниципального района</w:t>
      </w:r>
      <w:r w:rsidRPr="00D0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62964" w:rsidRPr="00D01113" w:rsidRDefault="00B62964" w:rsidP="00B62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964" w:rsidRPr="00D01113" w:rsidRDefault="00B62964" w:rsidP="00B62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62964" w:rsidRPr="00D01113" w:rsidRDefault="00B62964" w:rsidP="00B6296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2F" w:rsidRPr="00F0142F" w:rsidRDefault="00F0142F" w:rsidP="00B6296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Проектный комитет муниципального образования Киренский район</w:t>
      </w:r>
    </w:p>
    <w:p w:rsidR="00B62964" w:rsidRPr="00B62964" w:rsidRDefault="00B62964" w:rsidP="00B6296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3C6F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B62964">
        <w:rPr>
          <w:rFonts w:ascii="Times New Roman" w:eastAsia="Times New Roman" w:hAnsi="Times New Roman" w:cs="Times New Roman"/>
          <w:sz w:val="24"/>
          <w:szCs w:val="24"/>
        </w:rPr>
        <w:t xml:space="preserve">Положение  </w:t>
      </w:r>
      <w:r w:rsidR="009F0A9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F0A9C">
        <w:rPr>
          <w:rFonts w:ascii="Times New Roman" w:hAnsi="Times New Roman" w:cs="Times New Roman"/>
          <w:sz w:val="24"/>
          <w:szCs w:val="24"/>
        </w:rPr>
        <w:t>Проектном комитете муниципального образования Киренский район</w:t>
      </w:r>
      <w:r w:rsidR="009F0A9C" w:rsidRPr="00B62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964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 </w:t>
      </w:r>
    </w:p>
    <w:p w:rsidR="00B62964" w:rsidRPr="00B62964" w:rsidRDefault="00B62964" w:rsidP="00B6296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 w:rsidR="009F0A9C">
        <w:rPr>
          <w:rFonts w:ascii="Times New Roman" w:hAnsi="Times New Roman" w:cs="Times New Roman"/>
          <w:sz w:val="24"/>
          <w:szCs w:val="24"/>
        </w:rPr>
        <w:t>Проектного комитета муниципального образования Киренский район</w:t>
      </w:r>
      <w:r w:rsidR="009F0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(Приложение №2)</w:t>
      </w:r>
    </w:p>
    <w:p w:rsidR="00B62964" w:rsidRPr="00D01113" w:rsidRDefault="00B62964" w:rsidP="00B6296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Style w:val="FontStyle15"/>
          <w:sz w:val="24"/>
          <w:szCs w:val="24"/>
        </w:rPr>
      </w:pPr>
      <w:r w:rsidRPr="00B62964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Киренского муниципального района</w:t>
      </w:r>
      <w:r w:rsidRPr="00D0111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62964">
          <w:rPr>
            <w:rStyle w:val="a3"/>
            <w:sz w:val="24"/>
            <w:szCs w:val="24"/>
            <w:lang w:val="en-US"/>
          </w:rPr>
          <w:t>http</w:t>
        </w:r>
        <w:r w:rsidRPr="00B62964">
          <w:rPr>
            <w:rStyle w:val="a3"/>
            <w:sz w:val="24"/>
            <w:szCs w:val="24"/>
          </w:rPr>
          <w:t>://</w:t>
        </w:r>
        <w:proofErr w:type="spellStart"/>
        <w:r w:rsidRPr="00B62964">
          <w:rPr>
            <w:rStyle w:val="a3"/>
            <w:sz w:val="24"/>
            <w:szCs w:val="24"/>
            <w:lang w:val="en-US"/>
          </w:rPr>
          <w:t>kirenskrn</w:t>
        </w:r>
        <w:proofErr w:type="spellEnd"/>
        <w:r w:rsidRPr="00B62964">
          <w:rPr>
            <w:rStyle w:val="a3"/>
            <w:sz w:val="24"/>
            <w:szCs w:val="24"/>
          </w:rPr>
          <w:t>.</w:t>
        </w:r>
        <w:proofErr w:type="spellStart"/>
        <w:r w:rsidRPr="00B62964">
          <w:rPr>
            <w:rStyle w:val="a3"/>
            <w:sz w:val="24"/>
            <w:szCs w:val="24"/>
            <w:lang w:val="en-US"/>
          </w:rPr>
          <w:t>irkobl</w:t>
        </w:r>
        <w:proofErr w:type="spellEnd"/>
        <w:r w:rsidRPr="00B62964">
          <w:rPr>
            <w:rStyle w:val="a3"/>
            <w:sz w:val="24"/>
            <w:szCs w:val="24"/>
          </w:rPr>
          <w:t>.</w:t>
        </w:r>
        <w:proofErr w:type="spellStart"/>
        <w:r w:rsidRPr="00B62964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01113">
          <w:rPr>
            <w:rStyle w:val="a3"/>
            <w:sz w:val="24"/>
            <w:szCs w:val="24"/>
          </w:rPr>
          <w:t>/</w:t>
        </w:r>
      </w:hyperlink>
      <w:r w:rsidRPr="00B62964">
        <w:rPr>
          <w:rStyle w:val="FontStyle15"/>
          <w:sz w:val="24"/>
          <w:szCs w:val="24"/>
        </w:rPr>
        <w:t>.</w:t>
      </w:r>
    </w:p>
    <w:p w:rsidR="00B62964" w:rsidRPr="00D01113" w:rsidRDefault="00B62964" w:rsidP="00B6296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9F0A9C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Pr="00D01113">
        <w:rPr>
          <w:rFonts w:ascii="Times New Roman" w:hAnsi="Times New Roman" w:cs="Times New Roman"/>
          <w:sz w:val="24"/>
          <w:szCs w:val="24"/>
        </w:rPr>
        <w:t>.</w:t>
      </w:r>
    </w:p>
    <w:p w:rsidR="00B62964" w:rsidRPr="00D01113" w:rsidRDefault="00B62964" w:rsidP="00B62964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возложить на </w:t>
      </w:r>
      <w:r w:rsidRPr="00D03C6F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мэра </w:t>
      </w:r>
      <w:r>
        <w:rPr>
          <w:rFonts w:ascii="Times New Roman" w:eastAsia="Times New Roman" w:hAnsi="Times New Roman" w:cs="Times New Roman"/>
          <w:sz w:val="24"/>
          <w:szCs w:val="24"/>
        </w:rPr>
        <w:t>района по экономике и финансам</w:t>
      </w:r>
      <w:r w:rsidRPr="00D03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964" w:rsidRDefault="00B62964" w:rsidP="00B62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64" w:rsidRDefault="00B62964" w:rsidP="00B62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64" w:rsidRDefault="00B62964" w:rsidP="00B62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964" w:rsidRDefault="001C2A18" w:rsidP="00B62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района </w:t>
      </w:r>
      <w:r w:rsidR="00B6296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29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="00B62964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  <w:r w:rsidR="00B62964">
        <w:rPr>
          <w:rFonts w:ascii="Times New Roman" w:hAnsi="Times New Roman" w:cs="Times New Roman"/>
          <w:b/>
          <w:sz w:val="24"/>
          <w:szCs w:val="24"/>
        </w:rPr>
        <w:t xml:space="preserve"> К.В.</w:t>
      </w:r>
    </w:p>
    <w:p w:rsidR="00B62964" w:rsidRPr="009F0A9C" w:rsidRDefault="00B62964" w:rsidP="009F0A9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0A9C" w:rsidRPr="009F0A9C" w:rsidRDefault="009F0A9C" w:rsidP="009F0A9C">
      <w:pPr>
        <w:pStyle w:val="Default"/>
        <w:jc w:val="right"/>
        <w:rPr>
          <w:color w:val="auto"/>
          <w:sz w:val="28"/>
          <w:szCs w:val="28"/>
        </w:rPr>
      </w:pPr>
      <w:r w:rsidRPr="00DC01DA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№ 1</w:t>
      </w:r>
      <w:r w:rsidRPr="00DC01DA">
        <w:rPr>
          <w:rFonts w:eastAsia="Times New Roman"/>
          <w:lang w:eastAsia="ru-RU"/>
        </w:rPr>
        <w:br/>
        <w:t>к постановлению</w:t>
      </w:r>
      <w:r w:rsidRPr="00DC01DA">
        <w:rPr>
          <w:rFonts w:eastAsia="Times New Roman"/>
          <w:lang w:eastAsia="ru-RU"/>
        </w:rPr>
        <w:br/>
        <w:t xml:space="preserve">администрации </w:t>
      </w:r>
      <w:r>
        <w:rPr>
          <w:rFonts w:eastAsia="Times New Roman"/>
          <w:lang w:eastAsia="ru-RU"/>
        </w:rPr>
        <w:t xml:space="preserve">Киренского </w:t>
      </w:r>
      <w:r w:rsidRPr="00DC01DA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муниципального района</w:t>
      </w:r>
      <w:r w:rsidRPr="00DC01DA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от 12.02.2021 года № 107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 xml:space="preserve"> </w:t>
      </w:r>
    </w:p>
    <w:p w:rsidR="009F0A9C" w:rsidRPr="009F0A9C" w:rsidRDefault="009F0A9C" w:rsidP="009F0A9C">
      <w:pPr>
        <w:pStyle w:val="Default"/>
        <w:jc w:val="center"/>
        <w:rPr>
          <w:b/>
          <w:color w:val="auto"/>
          <w:sz w:val="32"/>
          <w:szCs w:val="32"/>
        </w:rPr>
      </w:pPr>
      <w:r w:rsidRPr="009F0A9C">
        <w:rPr>
          <w:b/>
          <w:color w:val="auto"/>
          <w:sz w:val="32"/>
          <w:szCs w:val="32"/>
        </w:rPr>
        <w:t>положение</w:t>
      </w:r>
    </w:p>
    <w:p w:rsidR="009F0A9C" w:rsidRDefault="009F0A9C" w:rsidP="009F0A9C">
      <w:pPr>
        <w:pStyle w:val="Default"/>
        <w:jc w:val="center"/>
        <w:rPr>
          <w:b/>
          <w:color w:val="auto"/>
          <w:sz w:val="32"/>
          <w:szCs w:val="32"/>
        </w:rPr>
      </w:pPr>
      <w:r w:rsidRPr="009F0A9C">
        <w:rPr>
          <w:b/>
          <w:color w:val="auto"/>
          <w:sz w:val="32"/>
          <w:szCs w:val="32"/>
        </w:rPr>
        <w:t xml:space="preserve">о проектном комитете </w:t>
      </w:r>
    </w:p>
    <w:p w:rsidR="009F0A9C" w:rsidRDefault="009F0A9C" w:rsidP="009F0A9C">
      <w:pPr>
        <w:pStyle w:val="Default"/>
        <w:jc w:val="center"/>
        <w:rPr>
          <w:b/>
          <w:color w:val="auto"/>
          <w:sz w:val="32"/>
          <w:szCs w:val="32"/>
        </w:rPr>
      </w:pPr>
      <w:r w:rsidRPr="009F0A9C">
        <w:rPr>
          <w:b/>
          <w:color w:val="auto"/>
          <w:sz w:val="32"/>
          <w:szCs w:val="32"/>
        </w:rPr>
        <w:t xml:space="preserve">муниципального образования </w:t>
      </w:r>
      <w:r>
        <w:rPr>
          <w:b/>
          <w:color w:val="auto"/>
          <w:sz w:val="32"/>
          <w:szCs w:val="32"/>
        </w:rPr>
        <w:t>Киренский район</w:t>
      </w:r>
    </w:p>
    <w:p w:rsidR="009F0A9C" w:rsidRPr="009F0A9C" w:rsidRDefault="009F0A9C" w:rsidP="009F0A9C">
      <w:pPr>
        <w:pStyle w:val="Default"/>
        <w:jc w:val="center"/>
        <w:rPr>
          <w:b/>
          <w:color w:val="auto"/>
          <w:sz w:val="32"/>
          <w:szCs w:val="32"/>
        </w:rPr>
      </w:pPr>
    </w:p>
    <w:p w:rsidR="009F0A9C" w:rsidRDefault="009F0A9C" w:rsidP="009F0A9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F0A9C">
        <w:rPr>
          <w:b/>
          <w:bCs/>
          <w:color w:val="auto"/>
          <w:sz w:val="28"/>
          <w:szCs w:val="28"/>
        </w:rPr>
        <w:t>1. Общие положения.</w:t>
      </w:r>
    </w:p>
    <w:p w:rsidR="0064562F" w:rsidRPr="009F0A9C" w:rsidRDefault="0064562F" w:rsidP="009F0A9C">
      <w:pPr>
        <w:pStyle w:val="Default"/>
        <w:jc w:val="center"/>
        <w:rPr>
          <w:color w:val="auto"/>
          <w:sz w:val="28"/>
          <w:szCs w:val="28"/>
        </w:rPr>
      </w:pP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b/>
          <w:bCs/>
          <w:color w:val="auto"/>
          <w:sz w:val="28"/>
          <w:szCs w:val="28"/>
        </w:rPr>
        <w:t xml:space="preserve">1.1. </w:t>
      </w:r>
      <w:r w:rsidRPr="009F0A9C">
        <w:rPr>
          <w:color w:val="auto"/>
          <w:sz w:val="28"/>
          <w:szCs w:val="28"/>
        </w:rPr>
        <w:t xml:space="preserve">Проектный комитет муниципального образования </w:t>
      </w:r>
      <w:r>
        <w:rPr>
          <w:color w:val="auto"/>
          <w:sz w:val="28"/>
          <w:szCs w:val="28"/>
        </w:rPr>
        <w:t>Киренский район</w:t>
      </w:r>
      <w:r w:rsidRPr="009F0A9C">
        <w:rPr>
          <w:color w:val="auto"/>
          <w:sz w:val="28"/>
          <w:szCs w:val="28"/>
        </w:rPr>
        <w:t xml:space="preserve"> (далее - проектный комитет) - высший коллегиальный орган в сфере управления проектной деятельностью в муниципальном образовании </w:t>
      </w:r>
      <w:r>
        <w:rPr>
          <w:color w:val="auto"/>
          <w:sz w:val="28"/>
          <w:szCs w:val="28"/>
        </w:rPr>
        <w:t>Киренский район</w:t>
      </w:r>
      <w:r w:rsidRPr="009F0A9C">
        <w:rPr>
          <w:color w:val="auto"/>
          <w:sz w:val="28"/>
          <w:szCs w:val="28"/>
        </w:rPr>
        <w:t xml:space="preserve"> и органов местного самоуправления муниципального образования </w:t>
      </w:r>
      <w:r>
        <w:rPr>
          <w:color w:val="auto"/>
          <w:sz w:val="28"/>
          <w:szCs w:val="28"/>
        </w:rPr>
        <w:t>Киренский район</w:t>
      </w:r>
      <w:r w:rsidRPr="009F0A9C">
        <w:rPr>
          <w:color w:val="auto"/>
          <w:sz w:val="28"/>
          <w:szCs w:val="28"/>
        </w:rPr>
        <w:t xml:space="preserve"> (далее - ОМС).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b/>
          <w:color w:val="auto"/>
          <w:sz w:val="28"/>
          <w:szCs w:val="28"/>
        </w:rPr>
        <w:t>1.2</w:t>
      </w:r>
      <w:r w:rsidRPr="009F0A9C">
        <w:rPr>
          <w:color w:val="auto"/>
          <w:sz w:val="28"/>
          <w:szCs w:val="28"/>
        </w:rPr>
        <w:t>. Целями деятельности проектного комитета являются: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 xml:space="preserve">1) обеспечение реализации приоритетных и других документов стратегического планирования в муниципальном образовании </w:t>
      </w:r>
      <w:r>
        <w:rPr>
          <w:color w:val="auto"/>
          <w:sz w:val="28"/>
          <w:szCs w:val="28"/>
        </w:rPr>
        <w:t>Киренский район</w:t>
      </w:r>
      <w:r w:rsidRPr="009F0A9C">
        <w:rPr>
          <w:color w:val="auto"/>
          <w:sz w:val="28"/>
          <w:szCs w:val="28"/>
        </w:rPr>
        <w:t>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2) координация деятельности органов местного самоуправления, участников проектной деятельности на территории муниципального образования по вопросам реализации проектов и документов стратегического планирования на территории муниципального образования;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 xml:space="preserve">3) выработка согласованных предложений по обеспечению реализации стратегических направлений и повышению эффективности реализации мероприятий по социально-экономическому развитию муниципального образования </w:t>
      </w:r>
      <w:r>
        <w:rPr>
          <w:color w:val="auto"/>
          <w:sz w:val="28"/>
          <w:szCs w:val="28"/>
        </w:rPr>
        <w:t>Киренский район</w:t>
      </w:r>
      <w:r w:rsidRPr="009F0A9C">
        <w:rPr>
          <w:color w:val="auto"/>
          <w:sz w:val="28"/>
          <w:szCs w:val="28"/>
        </w:rPr>
        <w:t>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4) обеспечение реализации приоритетных направлений в рамках национальных, федеральных, региональных и муниципальных проектов;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Pr="009F0A9C">
        <w:rPr>
          <w:color w:val="auto"/>
          <w:sz w:val="28"/>
          <w:szCs w:val="28"/>
        </w:rPr>
        <w:t>контроль достижения плановых показателей и результатов проектов на территории муниципального образования.</w:t>
      </w:r>
    </w:p>
    <w:p w:rsid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b/>
          <w:color w:val="auto"/>
          <w:sz w:val="28"/>
          <w:szCs w:val="28"/>
        </w:rPr>
        <w:t>1.3.</w:t>
      </w:r>
      <w:r w:rsidRPr="009F0A9C">
        <w:rPr>
          <w:color w:val="auto"/>
          <w:sz w:val="28"/>
          <w:szCs w:val="28"/>
        </w:rPr>
        <w:t xml:space="preserve"> В своей деятельности Проектный комитет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государственными стандартами в области проектного менеджмента методическими рекомендациями по организации проектной деятельности в органе местного самоуправления муниципального образования Иркутской области, а также настоящим Положением.</w:t>
      </w:r>
    </w:p>
    <w:p w:rsidR="0064562F" w:rsidRPr="009F0A9C" w:rsidRDefault="0064562F" w:rsidP="009F0A9C">
      <w:pPr>
        <w:pStyle w:val="Default"/>
        <w:jc w:val="both"/>
        <w:rPr>
          <w:color w:val="auto"/>
          <w:sz w:val="28"/>
          <w:szCs w:val="28"/>
        </w:rPr>
      </w:pPr>
    </w:p>
    <w:p w:rsidR="009F0A9C" w:rsidRDefault="009F0A9C" w:rsidP="0064562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F0A9C">
        <w:rPr>
          <w:b/>
          <w:bCs/>
          <w:color w:val="auto"/>
          <w:sz w:val="28"/>
          <w:szCs w:val="28"/>
        </w:rPr>
        <w:t>2. Функции проектного комитета.</w:t>
      </w:r>
    </w:p>
    <w:p w:rsidR="0064562F" w:rsidRPr="009F0A9C" w:rsidRDefault="0064562F" w:rsidP="0064562F">
      <w:pPr>
        <w:pStyle w:val="Default"/>
        <w:jc w:val="center"/>
        <w:rPr>
          <w:color w:val="auto"/>
          <w:sz w:val="28"/>
          <w:szCs w:val="28"/>
        </w:rPr>
      </w:pP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b/>
          <w:color w:val="auto"/>
          <w:sz w:val="28"/>
          <w:szCs w:val="28"/>
        </w:rPr>
        <w:t>2.1.</w:t>
      </w:r>
      <w:r w:rsidRPr="009F0A9C">
        <w:rPr>
          <w:color w:val="auto"/>
          <w:sz w:val="28"/>
          <w:szCs w:val="28"/>
        </w:rPr>
        <w:t xml:space="preserve"> Основными функциями проектного комитета являются: 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1) обеспечение согласованных действий органов местного самоуправления муниципального образования при реализации проектов на территории муниципального образования;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lastRenderedPageBreak/>
        <w:t>2) принятие ключевых управленческих решений в части инициирования, планирования и контроля реализации проектов на территории муниципального образования;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3) контроль хода реализации приоритетных проектов, осуществляемых исполнительными органами государственной власти Иркутской области и органами местного самоуправления муниципального образования.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4) рассмотрение вопроса о разработке и реализации проектов на территории муниципального образования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5) рассмотрение и утверждение паспортов проектов муниципального образования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 xml:space="preserve">6) определение кураторов и руководителей проектов муниципального </w:t>
      </w:r>
      <w:r>
        <w:rPr>
          <w:color w:val="auto"/>
          <w:sz w:val="28"/>
          <w:szCs w:val="28"/>
        </w:rPr>
        <w:t>района</w:t>
      </w:r>
      <w:r w:rsidRPr="009F0A9C">
        <w:rPr>
          <w:color w:val="auto"/>
          <w:sz w:val="28"/>
          <w:szCs w:val="28"/>
        </w:rPr>
        <w:t>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 xml:space="preserve">7) принятие решений о достижении целей и результатов проектов, </w:t>
      </w:r>
      <w:r>
        <w:rPr>
          <w:color w:val="auto"/>
          <w:sz w:val="28"/>
          <w:szCs w:val="28"/>
        </w:rPr>
        <w:t xml:space="preserve">о </w:t>
      </w:r>
      <w:r w:rsidRPr="009F0A9C">
        <w:rPr>
          <w:color w:val="auto"/>
          <w:sz w:val="28"/>
          <w:szCs w:val="28"/>
        </w:rPr>
        <w:t xml:space="preserve">приостановлении реализации проектов, возобновлении и продлении проектов, а также </w:t>
      </w:r>
      <w:r>
        <w:rPr>
          <w:color w:val="auto"/>
          <w:sz w:val="28"/>
          <w:szCs w:val="28"/>
        </w:rPr>
        <w:t xml:space="preserve">о </w:t>
      </w:r>
      <w:r w:rsidRPr="009F0A9C">
        <w:rPr>
          <w:color w:val="auto"/>
          <w:sz w:val="28"/>
          <w:szCs w:val="28"/>
        </w:rPr>
        <w:t>завершении проектов;</w:t>
      </w:r>
    </w:p>
    <w:p w:rsid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8) выполнение иных функций в сфере проектного управления.</w:t>
      </w:r>
    </w:p>
    <w:p w:rsidR="0064562F" w:rsidRPr="009F0A9C" w:rsidRDefault="0064562F" w:rsidP="009F0A9C">
      <w:pPr>
        <w:pStyle w:val="Default"/>
        <w:jc w:val="both"/>
        <w:rPr>
          <w:color w:val="auto"/>
          <w:sz w:val="28"/>
          <w:szCs w:val="28"/>
        </w:rPr>
      </w:pPr>
    </w:p>
    <w:p w:rsidR="009F0A9C" w:rsidRDefault="009F0A9C" w:rsidP="0064562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F0A9C">
        <w:rPr>
          <w:b/>
          <w:bCs/>
          <w:color w:val="auto"/>
          <w:sz w:val="28"/>
          <w:szCs w:val="28"/>
        </w:rPr>
        <w:t>3. Состав проектного комитета.</w:t>
      </w:r>
    </w:p>
    <w:p w:rsidR="0064562F" w:rsidRPr="009F0A9C" w:rsidRDefault="0064562F" w:rsidP="0064562F">
      <w:pPr>
        <w:pStyle w:val="Default"/>
        <w:jc w:val="center"/>
        <w:rPr>
          <w:color w:val="auto"/>
          <w:sz w:val="28"/>
          <w:szCs w:val="28"/>
        </w:rPr>
      </w:pP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b/>
          <w:color w:val="auto"/>
          <w:sz w:val="28"/>
          <w:szCs w:val="28"/>
        </w:rPr>
        <w:t>3.1</w:t>
      </w:r>
      <w:r w:rsidRPr="009F0A9C">
        <w:rPr>
          <w:color w:val="auto"/>
          <w:sz w:val="28"/>
          <w:szCs w:val="28"/>
        </w:rPr>
        <w:t xml:space="preserve">. Состав проектного комитета определяется и изменяется правовым актом администрации муниципального образования </w:t>
      </w:r>
      <w:r>
        <w:rPr>
          <w:color w:val="auto"/>
          <w:sz w:val="28"/>
          <w:szCs w:val="28"/>
        </w:rPr>
        <w:t>Киренский район</w:t>
      </w:r>
      <w:proofErr w:type="gramStart"/>
      <w:r>
        <w:rPr>
          <w:color w:val="auto"/>
          <w:sz w:val="28"/>
          <w:szCs w:val="28"/>
        </w:rPr>
        <w:t xml:space="preserve"> </w:t>
      </w:r>
      <w:r w:rsidRPr="009F0A9C">
        <w:rPr>
          <w:color w:val="auto"/>
          <w:sz w:val="28"/>
          <w:szCs w:val="28"/>
        </w:rPr>
        <w:t>.</w:t>
      </w:r>
      <w:proofErr w:type="gramEnd"/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b/>
          <w:color w:val="auto"/>
          <w:sz w:val="28"/>
          <w:szCs w:val="28"/>
        </w:rPr>
        <w:t>3.2.</w:t>
      </w:r>
      <w:r w:rsidRPr="009F0A9C">
        <w:rPr>
          <w:color w:val="auto"/>
          <w:sz w:val="28"/>
          <w:szCs w:val="28"/>
        </w:rPr>
        <w:t xml:space="preserve"> </w:t>
      </w:r>
      <w:r w:rsidRPr="009F0A9C">
        <w:rPr>
          <w:bCs/>
          <w:color w:val="auto"/>
          <w:sz w:val="28"/>
          <w:szCs w:val="28"/>
        </w:rPr>
        <w:t xml:space="preserve">В </w:t>
      </w:r>
      <w:r w:rsidRPr="009F0A9C">
        <w:rPr>
          <w:color w:val="auto"/>
          <w:sz w:val="28"/>
          <w:szCs w:val="28"/>
        </w:rPr>
        <w:t>состав проектного комитета входят должностные лица органов местного самоуправления муниципального образования</w:t>
      </w:r>
      <w:r>
        <w:rPr>
          <w:color w:val="auto"/>
          <w:sz w:val="28"/>
          <w:szCs w:val="28"/>
        </w:rPr>
        <w:t xml:space="preserve"> Киренский район</w:t>
      </w:r>
      <w:r w:rsidRPr="009F0A9C">
        <w:rPr>
          <w:color w:val="auto"/>
          <w:sz w:val="28"/>
          <w:szCs w:val="28"/>
        </w:rPr>
        <w:t>, представители региональных органов исполнительной власти Иркутской области (по согласованию), территориальных управлений, федеральных органов исполнительной власти (по согласованию), общественных и иных организаций, физические лица.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D82D94">
        <w:rPr>
          <w:b/>
          <w:color w:val="auto"/>
          <w:sz w:val="28"/>
          <w:szCs w:val="28"/>
        </w:rPr>
        <w:t>3.3.</w:t>
      </w:r>
      <w:r w:rsidRPr="009F0A9C">
        <w:rPr>
          <w:color w:val="auto"/>
          <w:sz w:val="28"/>
          <w:szCs w:val="28"/>
        </w:rPr>
        <w:t xml:space="preserve"> Проектный комитет формируется в составе руководителя проектного комитета, его заместителя, членов проектного комитета и секретаря проектного комитета.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D82D94">
        <w:rPr>
          <w:b/>
          <w:color w:val="auto"/>
          <w:sz w:val="28"/>
          <w:szCs w:val="28"/>
        </w:rPr>
        <w:t>3.4.</w:t>
      </w:r>
      <w:r w:rsidRPr="009F0A9C">
        <w:rPr>
          <w:color w:val="auto"/>
          <w:sz w:val="28"/>
          <w:szCs w:val="28"/>
        </w:rPr>
        <w:t xml:space="preserve"> Проектный комитет возглавляет глава муниципального образования.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D82D94">
        <w:rPr>
          <w:b/>
          <w:color w:val="auto"/>
          <w:sz w:val="28"/>
          <w:szCs w:val="28"/>
        </w:rPr>
        <w:t>3.5.</w:t>
      </w:r>
      <w:r w:rsidRPr="009F0A9C">
        <w:rPr>
          <w:color w:val="auto"/>
          <w:sz w:val="28"/>
          <w:szCs w:val="28"/>
        </w:rPr>
        <w:t xml:space="preserve"> Руководитель проектного комитета осуществляет следующие полномочия: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1) осуществляет руководство деятельностью проектного комитета, председательствует на его заседаниях;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2) назначает заседания и утверждает повестку заседания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3) подписывает протоколы заседаний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 xml:space="preserve">4) утверждает регламент проведения заседания проектного комитета. 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D82D94">
        <w:rPr>
          <w:b/>
          <w:color w:val="auto"/>
          <w:sz w:val="28"/>
          <w:szCs w:val="28"/>
        </w:rPr>
        <w:t>3.6.</w:t>
      </w:r>
      <w:r w:rsidRPr="009F0A9C">
        <w:rPr>
          <w:color w:val="auto"/>
          <w:sz w:val="28"/>
          <w:szCs w:val="28"/>
        </w:rPr>
        <w:t xml:space="preserve"> Заместитель руководителя проектного комитета</w:t>
      </w:r>
      <w:r w:rsidR="00D82D94">
        <w:rPr>
          <w:color w:val="auto"/>
          <w:sz w:val="28"/>
          <w:szCs w:val="28"/>
        </w:rPr>
        <w:t xml:space="preserve"> </w:t>
      </w:r>
      <w:r w:rsidRPr="009F0A9C">
        <w:rPr>
          <w:color w:val="auto"/>
          <w:sz w:val="28"/>
          <w:szCs w:val="28"/>
        </w:rPr>
        <w:t>-</w:t>
      </w:r>
      <w:r w:rsidR="00D82D94">
        <w:rPr>
          <w:color w:val="auto"/>
          <w:sz w:val="28"/>
          <w:szCs w:val="28"/>
        </w:rPr>
        <w:t xml:space="preserve"> </w:t>
      </w:r>
      <w:r w:rsidRPr="009F0A9C">
        <w:rPr>
          <w:color w:val="auto"/>
          <w:sz w:val="28"/>
          <w:szCs w:val="28"/>
        </w:rPr>
        <w:t>должностное лицо администрации муниципального образования - руководитель проектного офиса муниципального образования</w:t>
      </w:r>
      <w:r w:rsidR="00D82D94">
        <w:rPr>
          <w:color w:val="auto"/>
          <w:sz w:val="28"/>
          <w:szCs w:val="28"/>
        </w:rPr>
        <w:t xml:space="preserve"> Киренский район</w:t>
      </w:r>
      <w:r w:rsidRPr="009F0A9C">
        <w:rPr>
          <w:color w:val="auto"/>
          <w:sz w:val="28"/>
          <w:szCs w:val="28"/>
        </w:rPr>
        <w:t>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Заместитель руководителя проектного комитета осуществляет полномочия руководителя проектного комитета, в случае отсутствия руководителя проектного комитета в соответствии с его поручением.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D82D94">
        <w:rPr>
          <w:b/>
          <w:color w:val="auto"/>
          <w:sz w:val="28"/>
          <w:szCs w:val="28"/>
        </w:rPr>
        <w:t>3.7.</w:t>
      </w:r>
      <w:r w:rsidRPr="009F0A9C">
        <w:rPr>
          <w:color w:val="auto"/>
          <w:sz w:val="28"/>
          <w:szCs w:val="28"/>
        </w:rPr>
        <w:t xml:space="preserve"> Члены проектного комитета: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1) участвуют в заседаниях проектного комитета и в обсуждении рассматриваемых вопросов;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2) выступают с информацией на заседаниях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3) принимают участие в подготовке материалов к заседаниям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lastRenderedPageBreak/>
        <w:t>5) выполняют поручения руководителя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6) вносят предложения о проведении внеочередного заседания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8) участвуют в выработке и принятии решений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9) осуществляют иные функции в соответствии с поручениями руководителя проектного комитета.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D82D94">
        <w:rPr>
          <w:b/>
          <w:color w:val="auto"/>
          <w:sz w:val="28"/>
          <w:szCs w:val="28"/>
        </w:rPr>
        <w:t>3.8.</w:t>
      </w:r>
      <w:r w:rsidRPr="009F0A9C">
        <w:rPr>
          <w:color w:val="auto"/>
          <w:sz w:val="28"/>
          <w:szCs w:val="28"/>
        </w:rPr>
        <w:t xml:space="preserve"> Функции ответственного секретаря Муниципального проектного комитета осуществляет должностное лицо администрации муниципального образования (далее - секретарь проектного комитета).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D82D94">
        <w:rPr>
          <w:b/>
          <w:color w:val="auto"/>
          <w:sz w:val="28"/>
          <w:szCs w:val="28"/>
        </w:rPr>
        <w:t>3.9.</w:t>
      </w:r>
      <w:r w:rsidRPr="009F0A9C">
        <w:rPr>
          <w:color w:val="auto"/>
          <w:sz w:val="28"/>
          <w:szCs w:val="28"/>
        </w:rPr>
        <w:t xml:space="preserve"> Секретарь проектного комитета: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1) организует подготовку заседаний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2) 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 к заседанию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3) по поручению руководителя проектного комитета приглашает к участию в заседаниях лиц, не являющихся членами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4) организует работу по ведению протокола заседания проектного комитета, обеспечивает хранение протоколов заседаний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5) осуществляет мониторинг выполнения решений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6) формирует и направляет руководителю проектного комитета отчет об исполнении решений проектного комитета;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9F0A9C">
        <w:rPr>
          <w:color w:val="auto"/>
          <w:sz w:val="28"/>
          <w:szCs w:val="28"/>
        </w:rPr>
        <w:t>7) выполняет иные функции по поручению руководителя проектного комитета.</w:t>
      </w: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</w:p>
    <w:p w:rsidR="009F0A9C" w:rsidRDefault="009F0A9C" w:rsidP="0064562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F0A9C">
        <w:rPr>
          <w:b/>
          <w:bCs/>
          <w:color w:val="auto"/>
          <w:sz w:val="28"/>
          <w:szCs w:val="28"/>
        </w:rPr>
        <w:t>4. Организация работы проектного комитета.</w:t>
      </w:r>
    </w:p>
    <w:p w:rsidR="0064562F" w:rsidRPr="009F0A9C" w:rsidRDefault="0064562F" w:rsidP="0064562F">
      <w:pPr>
        <w:pStyle w:val="Default"/>
        <w:jc w:val="center"/>
        <w:rPr>
          <w:color w:val="auto"/>
          <w:sz w:val="28"/>
          <w:szCs w:val="28"/>
        </w:rPr>
      </w:pPr>
    </w:p>
    <w:p w:rsidR="009F0A9C" w:rsidRPr="009F0A9C" w:rsidRDefault="009F0A9C" w:rsidP="009F0A9C">
      <w:pPr>
        <w:pStyle w:val="Default"/>
        <w:jc w:val="both"/>
        <w:rPr>
          <w:color w:val="auto"/>
          <w:sz w:val="28"/>
          <w:szCs w:val="28"/>
        </w:rPr>
      </w:pPr>
      <w:r w:rsidRPr="0064562F">
        <w:rPr>
          <w:b/>
          <w:color w:val="auto"/>
          <w:sz w:val="28"/>
          <w:szCs w:val="28"/>
        </w:rPr>
        <w:t>4.1.</w:t>
      </w:r>
      <w:r w:rsidRPr="009F0A9C">
        <w:rPr>
          <w:color w:val="auto"/>
          <w:sz w:val="28"/>
          <w:szCs w:val="28"/>
        </w:rPr>
        <w:t xml:space="preserve"> Организационной формой работы проектного комитета являются заседания, которые проводятся по мере необходимости.</w:t>
      </w:r>
    </w:p>
    <w:p w:rsidR="009F0A9C" w:rsidRPr="009F0A9C" w:rsidRDefault="009F0A9C" w:rsidP="00D82D94">
      <w:pPr>
        <w:pStyle w:val="Default"/>
        <w:jc w:val="both"/>
        <w:rPr>
          <w:color w:val="auto"/>
          <w:sz w:val="28"/>
          <w:szCs w:val="28"/>
        </w:rPr>
      </w:pPr>
      <w:r w:rsidRPr="0064562F">
        <w:rPr>
          <w:b/>
          <w:color w:val="auto"/>
          <w:sz w:val="28"/>
          <w:szCs w:val="28"/>
        </w:rPr>
        <w:t>4.2.</w:t>
      </w:r>
      <w:r w:rsidRPr="009F0A9C">
        <w:rPr>
          <w:color w:val="auto"/>
          <w:sz w:val="28"/>
          <w:szCs w:val="28"/>
        </w:rPr>
        <w:t xml:space="preserve"> Заседание проектного комитета считается правомочным, если на нем присутствует не менее половины от общего числа членов проектного комитета.</w:t>
      </w:r>
    </w:p>
    <w:p w:rsidR="009F0A9C" w:rsidRPr="009F0A9C" w:rsidRDefault="009F0A9C" w:rsidP="009F0A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2F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9F0A9C">
        <w:rPr>
          <w:rFonts w:ascii="Times New Roman" w:hAnsi="Times New Roman" w:cs="Times New Roman"/>
          <w:sz w:val="28"/>
          <w:szCs w:val="28"/>
        </w:rPr>
        <w:t>Решения проектного комитета принимаются открытым голосованием простым большинством голосов присутствующих на заседании членов проектного комитета. При равенстве голосов решающим являются голоса председательствующего на заседании руководителя проектного комитета, а в случае его отсутствия - заместителя руководителя проектного комитета. Решение проектного комитета излагается в письменной форме и оформляется протоколом.</w:t>
      </w:r>
      <w:r w:rsidRPr="009F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1DA" w:rsidRPr="00DC01DA" w:rsidRDefault="00DC01DA" w:rsidP="009F0A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мэра </w:t>
      </w:r>
      <w:r w:rsidR="00C83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</w:t>
      </w:r>
      <w:r w:rsidR="00C83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номике и финансам</w:t>
      </w:r>
      <w:r w:rsidR="00C83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833A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="00C8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1CC" w:rsidRDefault="00DC01DA" w:rsidP="00B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71CC" w:rsidRDefault="003D71CC" w:rsidP="00B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62F" w:rsidRDefault="0064562F" w:rsidP="00B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71CC" w:rsidRDefault="003D71CC" w:rsidP="00B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Состав Проектного комитета </w:t>
      </w:r>
    </w:p>
    <w:p w:rsidR="00DC01DA" w:rsidRPr="00DC01DA" w:rsidRDefault="003D71CC" w:rsidP="00B6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 Киренский район</w:t>
      </w:r>
    </w:p>
    <w:p w:rsidR="00DC01DA" w:rsidRPr="00DC01DA" w:rsidRDefault="00DC01DA" w:rsidP="00DC01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  <w:r w:rsidR="00B6296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6D5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Киренского 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9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1CC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12.02.2021 года</w:t>
      </w:r>
      <w:r w:rsidR="00B6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71CC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Pr="00DC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3"/>
        <w:gridCol w:w="2142"/>
        <w:gridCol w:w="6529"/>
      </w:tblGrid>
      <w:tr w:rsidR="003D71CC" w:rsidTr="003D71CC"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Проектного комитета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Свистелин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6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Мэр Киренского</w:t>
            </w: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</w:p>
        </w:tc>
      </w:tr>
      <w:tr w:rsidR="003D71CC" w:rsidTr="003D71CC"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 w:rsidP="003D71CC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Проектного</w:t>
            </w: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комитета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Елена Александровна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 w:rsidP="003D71CC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мэра</w:t>
            </w: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экономике и финансам</w:t>
            </w:r>
          </w:p>
        </w:tc>
      </w:tr>
      <w:tr w:rsidR="003D71CC" w:rsidTr="003D71CC"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 Проектного комитета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Суржина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Наталья Александровна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аппарата администрации района</w:t>
            </w:r>
          </w:p>
        </w:tc>
      </w:tr>
      <w:tr w:rsidR="003D71CC" w:rsidTr="003D71CC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1CC" w:rsidRPr="003D71CC" w:rsidRDefault="003D71CC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71C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Члены проектного комитета:</w:t>
            </w:r>
          </w:p>
        </w:tc>
      </w:tr>
    </w:tbl>
    <w:tbl>
      <w:tblPr>
        <w:tblStyle w:val="a4"/>
        <w:tblW w:w="10314" w:type="dxa"/>
        <w:tblLook w:val="04A0"/>
      </w:tblPr>
      <w:tblGrid>
        <w:gridCol w:w="1668"/>
        <w:gridCol w:w="2126"/>
        <w:gridCol w:w="6520"/>
      </w:tblGrid>
      <w:tr w:rsidR="00A91E83" w:rsidTr="00A91E83">
        <w:tc>
          <w:tcPr>
            <w:tcW w:w="1668" w:type="dxa"/>
          </w:tcPr>
          <w:p w:rsidR="00A91E83" w:rsidRDefault="00A91E83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A91E83" w:rsidRPr="003D71CC" w:rsidRDefault="00A91E83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6520" w:type="dxa"/>
            <w:vAlign w:val="center"/>
          </w:tcPr>
          <w:p w:rsidR="00A91E83" w:rsidRPr="003D71CC" w:rsidRDefault="00A91E83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Первый заместитель мэра района – председатель комитета 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соцполитике</w:t>
            </w:r>
            <w:proofErr w:type="spellEnd"/>
          </w:p>
        </w:tc>
      </w:tr>
      <w:tr w:rsidR="00A91E83" w:rsidTr="00A91E83">
        <w:tc>
          <w:tcPr>
            <w:tcW w:w="1668" w:type="dxa"/>
          </w:tcPr>
          <w:p w:rsidR="00A91E83" w:rsidRDefault="00A91E83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A91E83" w:rsidRPr="003D71CC" w:rsidRDefault="00A91E83" w:rsidP="00D80CC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Кравченко    Игорь Анатольевич</w:t>
            </w:r>
          </w:p>
        </w:tc>
        <w:tc>
          <w:tcPr>
            <w:tcW w:w="6520" w:type="dxa"/>
            <w:vAlign w:val="center"/>
          </w:tcPr>
          <w:p w:rsidR="00A91E83" w:rsidRPr="003D71CC" w:rsidRDefault="00A91E83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мэра района – председатель комитета по и</w:t>
            </w:r>
            <w:r w:rsidR="00802D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уществу и ЖКХ</w:t>
            </w:r>
          </w:p>
        </w:tc>
      </w:tr>
      <w:tr w:rsidR="00A91E83" w:rsidTr="00A91E83">
        <w:tc>
          <w:tcPr>
            <w:tcW w:w="1668" w:type="dxa"/>
          </w:tcPr>
          <w:p w:rsidR="00A91E83" w:rsidRDefault="00A91E83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A91E83" w:rsidRPr="003D71CC" w:rsidRDefault="00A91E83" w:rsidP="00D80CC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Вициамов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6520" w:type="dxa"/>
            <w:vAlign w:val="center"/>
          </w:tcPr>
          <w:p w:rsidR="00A91E83" w:rsidRPr="003D71CC" w:rsidRDefault="00A91E83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Киренского МО</w:t>
            </w:r>
          </w:p>
        </w:tc>
      </w:tr>
      <w:tr w:rsidR="00A91E83" w:rsidTr="00A91E83">
        <w:tc>
          <w:tcPr>
            <w:tcW w:w="1668" w:type="dxa"/>
          </w:tcPr>
          <w:p w:rsidR="00A91E83" w:rsidRDefault="00A91E83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A91E83" w:rsidRPr="003D71CC" w:rsidRDefault="00A91E83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91E83" w:rsidRPr="003D71CC" w:rsidRDefault="00A91E83" w:rsidP="00A91E83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главы сельских поселений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Киренского</w:t>
            </w:r>
            <w:r w:rsidRPr="003D71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района, на территории которых реализуются проекты (по согласованию).</w:t>
            </w:r>
          </w:p>
        </w:tc>
      </w:tr>
      <w:tr w:rsidR="00A91E83" w:rsidTr="00A91E83">
        <w:tc>
          <w:tcPr>
            <w:tcW w:w="1668" w:type="dxa"/>
          </w:tcPr>
          <w:p w:rsidR="00A91E83" w:rsidRDefault="00A91E83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A91E83" w:rsidRPr="003D71CC" w:rsidRDefault="00A91E83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C2A18" w:rsidRPr="003D71CC" w:rsidRDefault="001C2A18" w:rsidP="001C2A18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Депутат Думы Киренского муниципального района (по согласованию)</w:t>
            </w:r>
          </w:p>
        </w:tc>
      </w:tr>
      <w:tr w:rsidR="001C2A18" w:rsidTr="00A91E83">
        <w:tc>
          <w:tcPr>
            <w:tcW w:w="1668" w:type="dxa"/>
          </w:tcPr>
          <w:p w:rsidR="001C2A18" w:rsidRDefault="001C2A18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2A18" w:rsidRPr="003D71CC" w:rsidRDefault="001C2A18" w:rsidP="00E90393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Звягинцева Оксана Петровна</w:t>
            </w:r>
          </w:p>
        </w:tc>
        <w:tc>
          <w:tcPr>
            <w:tcW w:w="6520" w:type="dxa"/>
            <w:vAlign w:val="center"/>
          </w:tcPr>
          <w:p w:rsidR="001C2A18" w:rsidRPr="003D71CC" w:rsidRDefault="001C2A18" w:rsidP="00E90393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Начальник управления образования </w:t>
            </w:r>
            <w:r w:rsidR="008107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администрации Киренского района</w:t>
            </w:r>
          </w:p>
        </w:tc>
      </w:tr>
      <w:tr w:rsidR="001C2A18" w:rsidTr="00A91E83">
        <w:tc>
          <w:tcPr>
            <w:tcW w:w="1668" w:type="dxa"/>
          </w:tcPr>
          <w:p w:rsidR="001C2A18" w:rsidRDefault="001C2A18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1C2A18" w:rsidRPr="003D71CC" w:rsidRDefault="001C2A18" w:rsidP="00E90393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Анна Валерьевна</w:t>
            </w:r>
          </w:p>
        </w:tc>
        <w:tc>
          <w:tcPr>
            <w:tcW w:w="6520" w:type="dxa"/>
            <w:vAlign w:val="center"/>
          </w:tcPr>
          <w:p w:rsidR="001C2A18" w:rsidRPr="00802DE7" w:rsidRDefault="001C2A18" w:rsidP="00E90393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802D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директор ОГКУ «Управление социальной защиты населения по </w:t>
            </w:r>
            <w:proofErr w:type="gramStart"/>
            <w:r w:rsidRPr="00802D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Киренскому</w:t>
            </w:r>
            <w:proofErr w:type="gramEnd"/>
            <w:r w:rsidRPr="00802D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02D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Катангскому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районам</w:t>
            </w:r>
          </w:p>
        </w:tc>
      </w:tr>
      <w:tr w:rsidR="001C2A18" w:rsidTr="00A91E83">
        <w:tc>
          <w:tcPr>
            <w:tcW w:w="1668" w:type="dxa"/>
          </w:tcPr>
          <w:p w:rsidR="001C2A18" w:rsidRDefault="001C2A18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1C2A18" w:rsidRPr="003D71CC" w:rsidRDefault="001C2A18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Некрасов Вячеслав Геннадьевич</w:t>
            </w:r>
          </w:p>
        </w:tc>
        <w:tc>
          <w:tcPr>
            <w:tcW w:w="6520" w:type="dxa"/>
            <w:vAlign w:val="center"/>
          </w:tcPr>
          <w:p w:rsidR="001C2A18" w:rsidRPr="003D71CC" w:rsidRDefault="001C2A18" w:rsidP="00B502F7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</w:t>
            </w:r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градостроительству, строительству, реконструкции и капитальному ремонту объектов</w:t>
            </w:r>
          </w:p>
        </w:tc>
      </w:tr>
      <w:tr w:rsidR="001C2A18" w:rsidTr="00A91E83">
        <w:tc>
          <w:tcPr>
            <w:tcW w:w="1668" w:type="dxa"/>
          </w:tcPr>
          <w:p w:rsidR="001C2A18" w:rsidRDefault="001C2A18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1C2A18" w:rsidRPr="003D71CC" w:rsidRDefault="001C2A18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Синькова Марина Рудольфовна</w:t>
            </w:r>
          </w:p>
        </w:tc>
        <w:tc>
          <w:tcPr>
            <w:tcW w:w="6520" w:type="dxa"/>
            <w:vAlign w:val="center"/>
          </w:tcPr>
          <w:p w:rsidR="001C2A18" w:rsidRPr="003D71CC" w:rsidRDefault="001C2A18" w:rsidP="00A40D85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 по экономике</w:t>
            </w:r>
          </w:p>
        </w:tc>
      </w:tr>
      <w:tr w:rsidR="001C2A18" w:rsidTr="00A91E83">
        <w:tc>
          <w:tcPr>
            <w:tcW w:w="1668" w:type="dxa"/>
          </w:tcPr>
          <w:p w:rsidR="001C2A18" w:rsidRDefault="001C2A18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1C2A18" w:rsidRDefault="001C2A18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6520" w:type="dxa"/>
            <w:vAlign w:val="center"/>
          </w:tcPr>
          <w:p w:rsidR="001C2A18" w:rsidRPr="003D71CC" w:rsidRDefault="001C2A18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 по культуре, делам молодежи и спорта</w:t>
            </w:r>
          </w:p>
        </w:tc>
      </w:tr>
      <w:tr w:rsidR="001C2A18" w:rsidTr="00A91E83">
        <w:tc>
          <w:tcPr>
            <w:tcW w:w="1668" w:type="dxa"/>
          </w:tcPr>
          <w:p w:rsidR="001C2A18" w:rsidRDefault="001C2A18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1C2A18" w:rsidRDefault="001C2A18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Чернина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6520" w:type="dxa"/>
            <w:vAlign w:val="center"/>
          </w:tcPr>
          <w:p w:rsidR="001C2A18" w:rsidRDefault="001C2A18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правового отдела</w:t>
            </w:r>
          </w:p>
        </w:tc>
      </w:tr>
      <w:tr w:rsidR="001C2A18" w:rsidTr="00A91E83">
        <w:tc>
          <w:tcPr>
            <w:tcW w:w="1668" w:type="dxa"/>
          </w:tcPr>
          <w:p w:rsidR="001C2A18" w:rsidRDefault="001C2A18" w:rsidP="003D71CC">
            <w:pPr>
              <w:spacing w:before="100" w:beforeAutospacing="1" w:after="100" w:afterAutospacing="1"/>
            </w:pPr>
          </w:p>
        </w:tc>
        <w:tc>
          <w:tcPr>
            <w:tcW w:w="2126" w:type="dxa"/>
            <w:vAlign w:val="center"/>
          </w:tcPr>
          <w:p w:rsidR="001C2A18" w:rsidRDefault="001C2A18" w:rsidP="00D80CC2">
            <w:pPr>
              <w:spacing w:line="336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Вытовтова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6520" w:type="dxa"/>
            <w:vAlign w:val="center"/>
          </w:tcPr>
          <w:p w:rsidR="001C2A18" w:rsidRDefault="001C2A18" w:rsidP="00D80CC2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председателя комитет</w:t>
            </w:r>
            <w:proofErr w:type="gramStart"/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а-</w:t>
            </w:r>
            <w:proofErr w:type="gramEnd"/>
            <w:r w:rsidRPr="001C2A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начальник отдела  по электроснабжению, транспорту, связи и ЖКХ</w:t>
            </w:r>
          </w:p>
        </w:tc>
      </w:tr>
    </w:tbl>
    <w:p w:rsidR="009F0A9C" w:rsidRDefault="009F0A9C" w:rsidP="003D71CC">
      <w:pPr>
        <w:spacing w:before="100" w:beforeAutospacing="1" w:after="100" w:afterAutospacing="1" w:line="240" w:lineRule="auto"/>
        <w:jc w:val="both"/>
      </w:pPr>
    </w:p>
    <w:sectPr w:rsidR="009F0A9C" w:rsidSect="006D57E4">
      <w:pgSz w:w="11906" w:h="16838" w:code="9"/>
      <w:pgMar w:top="1134" w:right="748" w:bottom="568" w:left="1259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2BDD"/>
    <w:multiLevelType w:val="hybridMultilevel"/>
    <w:tmpl w:val="FC5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C01DA"/>
    <w:rsid w:val="00032BA3"/>
    <w:rsid w:val="00033D2A"/>
    <w:rsid w:val="00136996"/>
    <w:rsid w:val="001C2A18"/>
    <w:rsid w:val="001F78AA"/>
    <w:rsid w:val="00211C4B"/>
    <w:rsid w:val="0023360D"/>
    <w:rsid w:val="00256F6A"/>
    <w:rsid w:val="002823A6"/>
    <w:rsid w:val="002F3659"/>
    <w:rsid w:val="00350BE5"/>
    <w:rsid w:val="00365C05"/>
    <w:rsid w:val="003D71CC"/>
    <w:rsid w:val="0046628F"/>
    <w:rsid w:val="0064562F"/>
    <w:rsid w:val="006B2CE5"/>
    <w:rsid w:val="006D57E4"/>
    <w:rsid w:val="00731638"/>
    <w:rsid w:val="00783B37"/>
    <w:rsid w:val="00790761"/>
    <w:rsid w:val="00802DE7"/>
    <w:rsid w:val="0081072A"/>
    <w:rsid w:val="00811144"/>
    <w:rsid w:val="00824472"/>
    <w:rsid w:val="009618D1"/>
    <w:rsid w:val="009F0A9C"/>
    <w:rsid w:val="00A245BD"/>
    <w:rsid w:val="00A40D85"/>
    <w:rsid w:val="00A91E83"/>
    <w:rsid w:val="00B502F7"/>
    <w:rsid w:val="00B62964"/>
    <w:rsid w:val="00C15438"/>
    <w:rsid w:val="00C342E3"/>
    <w:rsid w:val="00C833AF"/>
    <w:rsid w:val="00D04D78"/>
    <w:rsid w:val="00D82D94"/>
    <w:rsid w:val="00DC01DA"/>
    <w:rsid w:val="00DE7624"/>
    <w:rsid w:val="00DF1D03"/>
    <w:rsid w:val="00E011E4"/>
    <w:rsid w:val="00E43F29"/>
    <w:rsid w:val="00E77551"/>
    <w:rsid w:val="00F0142F"/>
    <w:rsid w:val="00F8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44"/>
  </w:style>
  <w:style w:type="paragraph" w:styleId="1">
    <w:name w:val="heading 1"/>
    <w:basedOn w:val="a"/>
    <w:link w:val="10"/>
    <w:uiPriority w:val="9"/>
    <w:qFormat/>
    <w:rsid w:val="00DC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01DA"/>
    <w:rPr>
      <w:color w:val="0000FF"/>
      <w:u w:val="single"/>
    </w:rPr>
  </w:style>
  <w:style w:type="paragraph" w:customStyle="1" w:styleId="headertext">
    <w:name w:val="headertext"/>
    <w:basedOn w:val="a"/>
    <w:rsid w:val="00D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296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B6296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6296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9F0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D7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0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2022-10-20T06:59:00Z</cp:lastPrinted>
  <dcterms:created xsi:type="dcterms:W3CDTF">2022-09-15T06:46:00Z</dcterms:created>
  <dcterms:modified xsi:type="dcterms:W3CDTF">2022-10-20T07:03:00Z</dcterms:modified>
</cp:coreProperties>
</file>