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0F7" w:rsidRPr="00B750F7" w:rsidRDefault="00B750F7" w:rsidP="00B750F7">
      <w:pPr>
        <w:jc w:val="center"/>
        <w:rPr>
          <w:b/>
          <w:sz w:val="28"/>
          <w:szCs w:val="28"/>
        </w:rPr>
      </w:pPr>
      <w:r w:rsidRPr="00B750F7">
        <w:rPr>
          <w:b/>
          <w:sz w:val="28"/>
          <w:szCs w:val="28"/>
        </w:rPr>
        <w:t xml:space="preserve">Основные положения учётной политики Финансового управления администрации Киренского </w:t>
      </w:r>
      <w:r w:rsidR="0088301B">
        <w:rPr>
          <w:b/>
          <w:sz w:val="28"/>
          <w:szCs w:val="28"/>
        </w:rPr>
        <w:t>муниципального округа</w:t>
      </w:r>
      <w:r w:rsidRPr="00B750F7">
        <w:rPr>
          <w:b/>
          <w:sz w:val="28"/>
          <w:szCs w:val="28"/>
        </w:rPr>
        <w:t xml:space="preserve"> для публичного раскрытия на официальном сайте в информационно- телекоммуникационной сети «</w:t>
      </w:r>
      <w:bookmarkStart w:id="0" w:name="_GoBack"/>
      <w:bookmarkEnd w:id="0"/>
      <w:r w:rsidRPr="00B750F7">
        <w:rPr>
          <w:b/>
          <w:sz w:val="28"/>
          <w:szCs w:val="28"/>
        </w:rPr>
        <w:t>Интернет» в соответствии с приказом Министерства финансов РФ от 30 декабря 2017г. №274Н «Об утверждении федерального стандарта бухгалтерского учёта для организаций государственного сектора «Учётная политика, оценочные значения и ошибки»</w:t>
      </w:r>
    </w:p>
    <w:p w:rsidR="00543CC8" w:rsidRDefault="00B750F7">
      <w:r>
        <w:t xml:space="preserve"> </w:t>
      </w:r>
    </w:p>
    <w:p w:rsidR="00B750F7" w:rsidRDefault="00B750F7">
      <w:r>
        <w:t xml:space="preserve">Организация ведения бюджетного учёта и формирование бюджетной отчётности Финансового управления администрации Киренского </w:t>
      </w:r>
      <w:r w:rsidR="0088301B">
        <w:t>муниципального округа</w:t>
      </w:r>
      <w:r>
        <w:t xml:space="preserve">  регламентируются требованиями Федерального закона от 6 декабря 2011г. № 402-ФЗ «О бухгалтерском учёте» (далее – Закон № 402-</w:t>
      </w:r>
      <w:r w:rsidR="008875BA">
        <w:t>ФЗ</w:t>
      </w:r>
      <w:r w:rsidRPr="00B750F7">
        <w:t xml:space="preserve">) </w:t>
      </w:r>
      <w:r>
        <w:t xml:space="preserve">с учётом положений бюджетного законодательства РФ </w:t>
      </w:r>
      <w:r w:rsidR="00F22977">
        <w:t xml:space="preserve"> и следующими приказами Министерства финансов РФ:</w:t>
      </w:r>
    </w:p>
    <w:p w:rsidR="0088301B" w:rsidRPr="005D50DB" w:rsidRDefault="0088301B" w:rsidP="0088301B">
      <w:pPr>
        <w:jc w:val="both"/>
      </w:pPr>
      <w:r>
        <w:t xml:space="preserve"> -от 30 августа 2024</w:t>
      </w:r>
      <w:r w:rsidRPr="005D50DB">
        <w:t xml:space="preserve"> года № 12</w:t>
      </w:r>
      <w:r>
        <w:t>1</w:t>
      </w:r>
      <w:r w:rsidRPr="005D50DB">
        <w:t xml:space="preserve">н «Об утверждении </w:t>
      </w:r>
      <w:r>
        <w:t>федерального стандарта бухгалтерского учёта государственных финансов « Единый план счетов бухгалтерского учёта государственных финансов</w:t>
      </w:r>
      <w:r w:rsidRPr="005D50DB">
        <w:t xml:space="preserve">» (далее – </w:t>
      </w:r>
      <w:r>
        <w:t>ФС</w:t>
      </w:r>
      <w:r w:rsidRPr="005D50DB">
        <w:t xml:space="preserve"> № 12</w:t>
      </w:r>
      <w:r>
        <w:t>1</w:t>
      </w:r>
      <w:r w:rsidRPr="005D50DB">
        <w:t>н);</w:t>
      </w:r>
    </w:p>
    <w:p w:rsidR="0088301B" w:rsidRDefault="0088301B" w:rsidP="0088301B">
      <w:pPr>
        <w:jc w:val="both"/>
        <w:rPr>
          <w:bCs/>
        </w:rPr>
      </w:pPr>
      <w:r>
        <w:t>-</w:t>
      </w:r>
      <w:r w:rsidRPr="005D50DB">
        <w:t xml:space="preserve"> </w:t>
      </w:r>
      <w:r w:rsidRPr="005D50DB">
        <w:rPr>
          <w:bCs/>
        </w:rPr>
        <w:t>от</w:t>
      </w:r>
      <w:r>
        <w:rPr>
          <w:bCs/>
        </w:rPr>
        <w:t xml:space="preserve"> 20 сентября 2024г.</w:t>
      </w:r>
      <w:r w:rsidRPr="005D50DB">
        <w:rPr>
          <w:bCs/>
        </w:rPr>
        <w:t xml:space="preserve">  года № 1</w:t>
      </w:r>
      <w:r>
        <w:rPr>
          <w:bCs/>
        </w:rPr>
        <w:t>32</w:t>
      </w:r>
      <w:r w:rsidRPr="005D50DB">
        <w:rPr>
          <w:bCs/>
        </w:rPr>
        <w:t>н «</w:t>
      </w:r>
      <w:r w:rsidRPr="005D50DB">
        <w:t xml:space="preserve">Об утверждении </w:t>
      </w:r>
      <w:r>
        <w:t xml:space="preserve">федерального стандарта </w:t>
      </w:r>
      <w:r w:rsidRPr="005D50DB">
        <w:t xml:space="preserve"> бухгалтерского учета</w:t>
      </w:r>
      <w:r>
        <w:t xml:space="preserve"> </w:t>
      </w:r>
      <w:r w:rsidRPr="005D50DB">
        <w:t xml:space="preserve"> государственн</w:t>
      </w:r>
      <w:r>
        <w:t>ых финансов « План счетов бюджетного учёта»</w:t>
      </w:r>
      <w:r w:rsidRPr="005D50DB">
        <w:t xml:space="preserve"> </w:t>
      </w:r>
      <w:r w:rsidRPr="005D50DB">
        <w:rPr>
          <w:bCs/>
        </w:rPr>
        <w:t xml:space="preserve">(далее – </w:t>
      </w:r>
      <w:r>
        <w:rPr>
          <w:bCs/>
        </w:rPr>
        <w:t>ФС №132н</w:t>
      </w:r>
      <w:r w:rsidRPr="005D50DB">
        <w:rPr>
          <w:bCs/>
        </w:rPr>
        <w:t>)</w:t>
      </w:r>
      <w:r w:rsidRPr="005D50DB">
        <w:t>;</w:t>
      </w:r>
    </w:p>
    <w:p w:rsidR="0088301B" w:rsidRDefault="0088301B" w:rsidP="0088301B">
      <w:pPr>
        <w:jc w:val="both"/>
      </w:pPr>
      <w:r>
        <w:t xml:space="preserve">- от 24.05.2022 №82Н « О порядке формирования и применения кодов бюджетной классификации Российской  </w:t>
      </w:r>
      <w:r w:rsidRPr="005D50DB">
        <w:t>Федерации</w:t>
      </w:r>
      <w:r>
        <w:t>, их структуре и принципах назначения»</w:t>
      </w:r>
      <w:r w:rsidRPr="005D50DB">
        <w:t xml:space="preserve"> </w:t>
      </w:r>
      <w:r>
        <w:t>(далее-приказ №82Н)</w:t>
      </w:r>
      <w:r w:rsidRPr="005D50DB">
        <w:t>;</w:t>
      </w:r>
    </w:p>
    <w:p w:rsidR="0088301B" w:rsidRDefault="0088301B" w:rsidP="0088301B">
      <w:pPr>
        <w:jc w:val="both"/>
      </w:pPr>
      <w:r>
        <w:t xml:space="preserve">- от 29.11.2017 №209Н </w:t>
      </w:r>
      <w:proofErr w:type="gramStart"/>
      <w:r>
        <w:t>« Об</w:t>
      </w:r>
      <w:proofErr w:type="gramEnd"/>
      <w:r>
        <w:t xml:space="preserve"> утверждении Порядка применения классификации операций сектора государственного управления» (далее - приказ № 209Н);</w:t>
      </w:r>
    </w:p>
    <w:p w:rsidR="0088301B" w:rsidRDefault="0088301B" w:rsidP="0088301B">
      <w:pPr>
        <w:jc w:val="both"/>
      </w:pPr>
      <w:r>
        <w:t>- от 31.12.2016 №256Н, 257Н, 258Н, 259Н, 260Н (далее - соответственно СГС «</w:t>
      </w:r>
      <w:r w:rsidRPr="00747488">
        <w:t xml:space="preserve"> </w:t>
      </w:r>
      <w:r>
        <w:t>Концептуальные основы бухучёта и отчётности», СГС</w:t>
      </w:r>
      <w:r w:rsidRPr="00747488">
        <w:t xml:space="preserve"> </w:t>
      </w:r>
      <w:r>
        <w:t>«</w:t>
      </w:r>
      <w:r w:rsidRPr="00747488">
        <w:t xml:space="preserve"> </w:t>
      </w:r>
      <w:r>
        <w:t>Основные средства», СГС «Аренда»,</w:t>
      </w:r>
      <w:r w:rsidRPr="008116E9">
        <w:t xml:space="preserve"> </w:t>
      </w:r>
      <w:r>
        <w:t>СГС «Обесценение активов», СГС «Представление бухгалтерской (финансовой) отчётности»);</w:t>
      </w:r>
    </w:p>
    <w:p w:rsidR="0088301B" w:rsidRDefault="0088301B" w:rsidP="0088301B">
      <w:pPr>
        <w:jc w:val="both"/>
      </w:pPr>
      <w:r>
        <w:t>-от 30.12.2017 № 274Н, 275Н, 277Н, 278Н (далее- соответственно СГС «Учётная политика, оценочные значения и ошибки», СГС «События после отчётной даты», СГС «Информация о связанных сторонах», СГС «Отчёт о движении денежных средств»);</w:t>
      </w:r>
    </w:p>
    <w:p w:rsidR="0088301B" w:rsidRDefault="0088301B" w:rsidP="0088301B">
      <w:pPr>
        <w:jc w:val="both"/>
      </w:pPr>
      <w:r>
        <w:t>- от 27.02.2018 №32Н (далее – СГС «Доходы»), от 28.02.2018 №34Н (далее – СГС «Непроизведенные активы»);</w:t>
      </w:r>
    </w:p>
    <w:p w:rsidR="0088301B" w:rsidRDefault="0088301B" w:rsidP="0088301B">
      <w:pPr>
        <w:jc w:val="both"/>
      </w:pPr>
      <w:r>
        <w:t>- от 30.05.2018 №122Н, 124Н (далее – соответственно СГС «Влияние изменений курсов иностранных валют», СГС Резервы»);</w:t>
      </w:r>
    </w:p>
    <w:p w:rsidR="0088301B" w:rsidRDefault="0088301B" w:rsidP="0088301B">
      <w:pPr>
        <w:jc w:val="both"/>
      </w:pPr>
      <w:r>
        <w:t xml:space="preserve">- от 07.12.2018 №256Н (далее – СГС «Запасы»); </w:t>
      </w:r>
    </w:p>
    <w:p w:rsidR="0088301B" w:rsidRDefault="0088301B" w:rsidP="0088301B">
      <w:pPr>
        <w:jc w:val="both"/>
      </w:pPr>
      <w:r>
        <w:t>-от 29.06.2018 №145Н (далее – СГС «Долгосрочные договоры»);</w:t>
      </w:r>
    </w:p>
    <w:p w:rsidR="0088301B" w:rsidRDefault="0088301B" w:rsidP="0088301B">
      <w:pPr>
        <w:jc w:val="both"/>
      </w:pPr>
      <w:r>
        <w:lastRenderedPageBreak/>
        <w:t>- от 15.11.2019 №181</w:t>
      </w:r>
      <w:proofErr w:type="gramStart"/>
      <w:r>
        <w:t>Н,  182</w:t>
      </w:r>
      <w:proofErr w:type="gramEnd"/>
      <w:r>
        <w:t xml:space="preserve">Н, 183Н, 184Н (далее – соответственно СГС «Нематериальные активы», </w:t>
      </w:r>
      <w:r>
        <w:rPr>
          <w:lang w:val="en-US"/>
        </w:rPr>
        <w:t>C</w:t>
      </w:r>
      <w:r>
        <w:t>ГС</w:t>
      </w:r>
      <w:r w:rsidRPr="007A115B">
        <w:t xml:space="preserve"> </w:t>
      </w:r>
      <w:r>
        <w:t>« Затраты по заимствованиям», СГС «Совместная деятельность», СГС «Выплаты персоналу»);</w:t>
      </w:r>
    </w:p>
    <w:p w:rsidR="0088301B" w:rsidRDefault="0088301B" w:rsidP="0088301B">
      <w:pPr>
        <w:jc w:val="both"/>
      </w:pPr>
      <w:r>
        <w:t>- от 30.06.2020 № 129Н (далее – СГС «Финансовые инструменты»);</w:t>
      </w:r>
    </w:p>
    <w:p w:rsidR="00F22977" w:rsidRDefault="00F22977" w:rsidP="0088301B">
      <w:pPr>
        <w:jc w:val="both"/>
      </w:pPr>
      <w:r>
        <w:t xml:space="preserve">-от 31 декабря 2016г. №256н «Об утверждении федерального стандарта </w:t>
      </w:r>
      <w:r w:rsidR="009F536E">
        <w:t xml:space="preserve"> бухгалтерского учёта для организаций государственного сектора «Концептуальные основы бухгалтерского учёта и отчётности организаций государственного сектора» (далее – СГС «Концептуальные основы») и иными федеральными стандартами бухгалтерского учёта для организаций государственного сектора;</w:t>
      </w:r>
    </w:p>
    <w:p w:rsidR="009F536E" w:rsidRDefault="009F536E">
      <w:r>
        <w:t>- от 30 марта 2015г. №52н «Об утверждении форм первичных учётных документов и регистров бухгалтерского учёта,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 52н);</w:t>
      </w:r>
    </w:p>
    <w:p w:rsidR="00DF6CF4" w:rsidRDefault="00DF6CF4">
      <w:r>
        <w:t>- от 15 апреля 2021г. № 61н «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Методологических указаний по их формированию и применению»;</w:t>
      </w:r>
    </w:p>
    <w:p w:rsidR="009F536E" w:rsidRDefault="00DF6CF4">
      <w:r>
        <w:t xml:space="preserve"> </w:t>
      </w:r>
      <w:r w:rsidR="009F536E">
        <w:t>- от 28 декабря 2010г. №191н «Об утверждении Инструкции о порядке составления и предоставления годовой, квартальной и месячной отчётности об исполнении бюджетов бюджетной системы РФ»;</w:t>
      </w:r>
    </w:p>
    <w:p w:rsidR="009F536E" w:rsidRDefault="00816B5A">
      <w:r>
        <w:t xml:space="preserve">- иными документами учётной политики Финансового управления администрации Киренского </w:t>
      </w:r>
      <w:r w:rsidR="0088301B">
        <w:t xml:space="preserve">муниципального </w:t>
      </w:r>
      <w:proofErr w:type="gramStart"/>
      <w:r w:rsidR="0088301B">
        <w:t>округа</w:t>
      </w:r>
      <w:r>
        <w:t xml:space="preserve">  (</w:t>
      </w:r>
      <w:proofErr w:type="gramEnd"/>
      <w:r>
        <w:t>далее- Финансовое управление0, регулирующими вопросы организации ведения бюджетного учёта, включая ежегодные</w:t>
      </w:r>
      <w:r w:rsidR="008875BA">
        <w:t xml:space="preserve"> приказы Финансового управления:</w:t>
      </w:r>
    </w:p>
    <w:p w:rsidR="00816B5A" w:rsidRDefault="00816B5A">
      <w:r>
        <w:t xml:space="preserve">- «О проведении инвентаризации объектов бюджетного учёта в Финансовом управлении администрации Киренского </w:t>
      </w:r>
      <w:r w:rsidR="0088301B">
        <w:t>муниципального округа</w:t>
      </w:r>
      <w:r>
        <w:t>»</w:t>
      </w:r>
    </w:p>
    <w:p w:rsidR="00DF6CF4" w:rsidRDefault="00DF6CF4">
      <w:r>
        <w:t>Бюджетный и налоговый учёт в Финансовом управлении администрации Киренского</w:t>
      </w:r>
      <w:r w:rsidR="0088301B">
        <w:t xml:space="preserve"> муниципального округа</w:t>
      </w:r>
      <w:r>
        <w:t xml:space="preserve"> ведётся отделом </w:t>
      </w:r>
      <w:r w:rsidR="0088301B">
        <w:t xml:space="preserve"> исполнения</w:t>
      </w:r>
      <w:r>
        <w:t xml:space="preserve"> бюджета. Ответственным за ведение бюджетного учёта в  Финансовом управлении является начальник отдела </w:t>
      </w:r>
      <w:r w:rsidR="0088301B">
        <w:t xml:space="preserve"> исполнения</w:t>
      </w:r>
      <w:r>
        <w:t xml:space="preserve"> бюджета - главный бухгалтер. </w:t>
      </w:r>
    </w:p>
    <w:p w:rsidR="00DF6CF4" w:rsidRDefault="00DF6CF4">
      <w:r>
        <w:t>Финансирование деятельности Финансового управления  осуществляется за счёт средств  бюджета</w:t>
      </w:r>
      <w:r w:rsidR="008F218E">
        <w:t xml:space="preserve"> Киренский муниципальный округ</w:t>
      </w:r>
      <w:r>
        <w:t>.</w:t>
      </w:r>
    </w:p>
    <w:p w:rsidR="00012AC4" w:rsidRDefault="00012AC4">
      <w:r>
        <w:t xml:space="preserve">Финансовое управление осуществляет операции со средствами, поступающими во временное распоряжение.  Источником формирования </w:t>
      </w:r>
      <w:proofErr w:type="gramStart"/>
      <w:r>
        <w:t>средств ,</w:t>
      </w:r>
      <w:proofErr w:type="gramEnd"/>
      <w:r>
        <w:t xml:space="preserve"> поступающих во временное распоряжение, являются денежные средства, поступающие от победителя конкурса, аукциона в качестве обеспечения исполнения контракта и обеспечения гарантийных обязательств по контракту.</w:t>
      </w:r>
    </w:p>
    <w:p w:rsidR="00012AC4" w:rsidRDefault="00012AC4">
      <w:r>
        <w:t>В  учреждении применяются следующие коды вида финансового обеспечения (деятельности);</w:t>
      </w:r>
    </w:p>
    <w:p w:rsidR="00012AC4" w:rsidRDefault="00012AC4" w:rsidP="00012AC4">
      <w:r>
        <w:t xml:space="preserve">1- Деятельность, осуществляемая за счёт </w:t>
      </w:r>
      <w:r w:rsidR="00E972B2">
        <w:t xml:space="preserve">средств соответствующего бюджета бюджетной системы РФ </w:t>
      </w:r>
      <w:proofErr w:type="gramStart"/>
      <w:r w:rsidR="00E972B2">
        <w:t>( бюджетная</w:t>
      </w:r>
      <w:proofErr w:type="gramEnd"/>
      <w:r w:rsidR="00E972B2">
        <w:t xml:space="preserve"> деятельность);</w:t>
      </w:r>
    </w:p>
    <w:p w:rsidR="00E972B2" w:rsidRDefault="00E972B2" w:rsidP="00012AC4">
      <w:r>
        <w:lastRenderedPageBreak/>
        <w:t>3- средства во временном распоряжении.</w:t>
      </w:r>
    </w:p>
    <w:p w:rsidR="00E972B2" w:rsidRDefault="00E972B2">
      <w:r>
        <w:t xml:space="preserve">В Финансовом управлении действует постоянная комиссия по поступлению и выбытию нефинансовых активов.  На данную комиссию возложены обязанности и инвентаризационной комиссии. Состав постоянно действующей комиссии утверждается приказом начальника финансового управления администрации Киренского </w:t>
      </w:r>
      <w:r w:rsidR="008F218E">
        <w:t>муниципального округа</w:t>
      </w:r>
      <w:r>
        <w:t>.</w:t>
      </w:r>
    </w:p>
    <w:p w:rsidR="00816B5A" w:rsidRDefault="00816B5A">
      <w:r>
        <w:t xml:space="preserve">Бюджетный учёт  </w:t>
      </w:r>
      <w:r w:rsidR="008875BA">
        <w:t>Ф</w:t>
      </w:r>
      <w:r>
        <w:t>инансового управления осуществляется с учётом следующих основных положений:</w:t>
      </w:r>
    </w:p>
    <w:p w:rsidR="00816B5A" w:rsidRDefault="00816B5A">
      <w:r>
        <w:t>- при оформлении фактов хоз</w:t>
      </w:r>
      <w:r w:rsidR="00BC3FE8">
        <w:t>яйственной жизни применяются унифицированные формы первичных учётных документов, в соответствии с приказом Минфина РФ №52н</w:t>
      </w:r>
      <w:r w:rsidR="00E972B2">
        <w:t xml:space="preserve"> и приказом Минфина РФ № 61н</w:t>
      </w:r>
      <w:r w:rsidR="00BC3FE8">
        <w:t>;</w:t>
      </w:r>
    </w:p>
    <w:p w:rsidR="00BC3FE8" w:rsidRDefault="00BC3FE8">
      <w:r>
        <w:t>- при оформлении фактов хозяйственной жизни, по которым не предусмотрены типовые формы первичных учётных документов  применяются формы, установленные Финансовым управлением, содержащие обязательные реквизиты, указанные в Законе №402-ФЗ,</w:t>
      </w:r>
      <w:r w:rsidRPr="00BC3FE8">
        <w:t xml:space="preserve"> </w:t>
      </w:r>
      <w:r>
        <w:t>СГС «Концептуальные основы»;</w:t>
      </w:r>
    </w:p>
    <w:p w:rsidR="004F53E8" w:rsidRDefault="00BC3FE8">
      <w:r>
        <w:t>-рабочий план счетов  бюджетного</w:t>
      </w:r>
      <w:r w:rsidR="00342A6E">
        <w:t xml:space="preserve"> учёта разработан в соответствии с</w:t>
      </w:r>
      <w:r w:rsidR="008F218E">
        <w:t xml:space="preserve"> СГС № 132</w:t>
      </w:r>
      <w:r w:rsidR="00342A6E">
        <w:t>;</w:t>
      </w:r>
    </w:p>
    <w:p w:rsidR="00342A6E" w:rsidRDefault="00342A6E">
      <w:r>
        <w:t>-бюджетный учёт ведётся в электронном виде с использованием программ автоматизации бухгалтерского учёта;</w:t>
      </w:r>
    </w:p>
    <w:p w:rsidR="004F53E8" w:rsidRDefault="004F53E8">
      <w:r>
        <w:t xml:space="preserve">- правом подписи </w:t>
      </w:r>
      <w:proofErr w:type="spellStart"/>
      <w:r>
        <w:t>злектронных</w:t>
      </w:r>
      <w:proofErr w:type="spellEnd"/>
      <w:r>
        <w:t xml:space="preserve"> первичных документов обладают  сотрудники Финансового управления, участвующие во внутреннем электронном документ</w:t>
      </w:r>
      <w:r w:rsidR="00EE0019">
        <w:t>о</w:t>
      </w:r>
      <w:r>
        <w:t>обороте.</w:t>
      </w:r>
    </w:p>
    <w:p w:rsidR="004F53E8" w:rsidRDefault="004F53E8">
      <w:r>
        <w:t>- первичные документы составляют и передают в отдел исполнения бюджета</w:t>
      </w:r>
      <w:r w:rsidR="008F218E">
        <w:t xml:space="preserve"> </w:t>
      </w:r>
      <w:r>
        <w:t xml:space="preserve"> лица, ответственные за оформление факта хозяйственной жизни.</w:t>
      </w:r>
    </w:p>
    <w:p w:rsidR="00E96D92" w:rsidRDefault="004F53E8">
      <w:r>
        <w:t>- порядок и сроки передачи первичных учётных документов для отражения в бюджетном учёте регулируется графиком документооборота. Если в графике срок не установлен, документ бухгалтерского учёта или иная информация передаётся в течение трёх рабочих дней со дня оформления</w:t>
      </w:r>
      <w:r w:rsidR="00EE0019">
        <w:t>, но не позднее последнего рабочего дня месяца, в котором факт хозяйственной жизни произошёл. При создании, обработке и передаче документов обеспечивается защита персональных данных. Ответственность за своевременное оформление первичных учётных документов, передачу их в установленные сроки для отражения в бюджетном учёте, а также достоверность содержащихся в них данных обеспечивают сотрудники, составившие и подписавшие указанные документ</w:t>
      </w:r>
      <w:r w:rsidR="00E96D92">
        <w:t>ы.</w:t>
      </w:r>
    </w:p>
    <w:p w:rsidR="00342A6E" w:rsidRDefault="00342A6E">
      <w:r>
        <w:t>-электронный документооборот ведется с использованием телекоммуникационных каналов связи и электронной подписи по следующим направлениям:</w:t>
      </w:r>
    </w:p>
    <w:p w:rsidR="00342A6E" w:rsidRDefault="00342A6E">
      <w:r>
        <w:t>Система  электронного документооборота с  территориальным органом федерального казначейства;</w:t>
      </w:r>
    </w:p>
    <w:p w:rsidR="00A87A50" w:rsidRDefault="00A87A50">
      <w:r>
        <w:t>п</w:t>
      </w:r>
      <w:r w:rsidR="00342A6E">
        <w:t xml:space="preserve">ередача отчётности по налогам, сборам и иным обязательным платежам  в </w:t>
      </w:r>
      <w:r>
        <w:t xml:space="preserve"> налоговые органы, органы</w:t>
      </w:r>
      <w:r w:rsidR="00897355">
        <w:t xml:space="preserve"> управления государственными  внебюджетными </w:t>
      </w:r>
      <w:r w:rsidRPr="00A87A50">
        <w:t xml:space="preserve"> </w:t>
      </w:r>
      <w:r>
        <w:t>фондами РФ;</w:t>
      </w:r>
    </w:p>
    <w:p w:rsidR="00897355" w:rsidRDefault="00897355">
      <w:r>
        <w:t>передача статистической отчётности в органы государственной статистики;</w:t>
      </w:r>
    </w:p>
    <w:p w:rsidR="00897355" w:rsidRDefault="00897355">
      <w:r>
        <w:lastRenderedPageBreak/>
        <w:t xml:space="preserve">сбор и передача  отчётности по бюджету Киренского </w:t>
      </w:r>
      <w:r w:rsidR="008F218E">
        <w:t>муниципального округа</w:t>
      </w:r>
      <w:r>
        <w:t xml:space="preserve"> в министерство финансов </w:t>
      </w:r>
      <w:r w:rsidR="004F53E8">
        <w:t>И</w:t>
      </w:r>
      <w:r>
        <w:t>ркутской области;</w:t>
      </w:r>
    </w:p>
    <w:p w:rsidR="00897355" w:rsidRDefault="00897355">
      <w:r>
        <w:t>- инвентаризация активов и обязательств осуществляется в соотв</w:t>
      </w:r>
      <w:r w:rsidR="008875BA">
        <w:t>етствии с ежегодными приказами Ф</w:t>
      </w:r>
      <w:r>
        <w:t>инансового управления о проведении инвентаризации объектов бюджетного учёта;</w:t>
      </w:r>
    </w:p>
    <w:p w:rsidR="00E96D92" w:rsidRDefault="00E96D92">
      <w:r>
        <w:t>-объекты нефинансовых активов принимаются к бухгалтерскому учёту по  их первоначальной стоимости.</w:t>
      </w:r>
    </w:p>
    <w:p w:rsidR="00E96D92" w:rsidRDefault="00E96D92">
      <w:r>
        <w:t>Первоначальная стоимость объекта основных средств определяется по справедливой стоимости, установленной методом рыночных цен на дату принятия у учёту, в отношении следующих объектов:</w:t>
      </w:r>
    </w:p>
    <w:p w:rsidR="00E96D92" w:rsidRDefault="00E96D92">
      <w:r>
        <w:t>-безвозмездно полученных от физических и юридических лиц  по договору дарения (за исключением безвозмездного поступления от организаций госсектора при условии, что в переданных документах указана стоимость объектов);</w:t>
      </w:r>
    </w:p>
    <w:p w:rsidR="00E96D92" w:rsidRDefault="00E96D92">
      <w:r>
        <w:t>- выявленных по результатам инвентаризации.</w:t>
      </w:r>
    </w:p>
    <w:p w:rsidR="00E96D92" w:rsidRPr="00C70DCB" w:rsidRDefault="00E96D92">
      <w:r>
        <w:t>Определение первоначальной стоимости осуществляется по сумме фактически произведенных капитальных вложений, формируе</w:t>
      </w:r>
      <w:r w:rsidR="00C70DCB">
        <w:t xml:space="preserve">мых с учётом сумм налога на  добавленную стоимость, предъявленных поставщиками (подрядчиками, исполнителями).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заключённого в активе, в порядке, установленном ФСБУ </w:t>
      </w:r>
      <w:proofErr w:type="gramStart"/>
      <w:r w:rsidR="00C70DCB">
        <w:t>« Основные</w:t>
      </w:r>
      <w:proofErr w:type="gramEnd"/>
      <w:r w:rsidR="00C70DCB">
        <w:t xml:space="preserve"> средства» . Критериями отнесения стоимости объектов основных средств к несущественной стоимости являются критерии, установленные СГС  «Основные средства» для начисления 100%- ной амортизации при вводе в эксплуатацию. Необходимость объединения и конкретный перечень  объединяемых объектов определяет комиссия по поступлению и выбытию активов. </w:t>
      </w:r>
    </w:p>
    <w:p w:rsidR="00897355" w:rsidRDefault="00897355">
      <w:r>
        <w:t xml:space="preserve">-состав инвентарного объекта при признании и процессе эксплуатации объекта (объектов) основных средств определяется </w:t>
      </w:r>
      <w:proofErr w:type="gramStart"/>
      <w:r>
        <w:t>комиссией  по</w:t>
      </w:r>
      <w:proofErr w:type="gramEnd"/>
      <w:r>
        <w:t xml:space="preserve"> приёмке и выбытию активов</w:t>
      </w:r>
      <w:r w:rsidR="00E85B6E">
        <w:t>,  с учётом положений приказа Министерства финансов РФ от 31 декабря 2016г. №257 «Об утверждении федерального стандарта бухгалтерского учёта для организаций государственного сектора «Основные средства» и существенности информации, раскрываемой в бюджетной отчётности, в соответствии с критериями существенности;</w:t>
      </w:r>
    </w:p>
    <w:p w:rsidR="00E85B6E" w:rsidRDefault="00E85B6E">
      <w:r>
        <w:t xml:space="preserve">- начисление амортизации объекта основных </w:t>
      </w:r>
      <w:proofErr w:type="gramStart"/>
      <w:r>
        <w:t>средств  производится</w:t>
      </w:r>
      <w:proofErr w:type="gramEnd"/>
      <w:r>
        <w:t xml:space="preserve"> линейным методом;</w:t>
      </w:r>
    </w:p>
    <w:p w:rsidR="00E85B6E" w:rsidRDefault="00E85B6E">
      <w:r>
        <w:t>-ведение бюджетного учёта администратора доходов, администратора источников финансирования дефицита бюджета осуществляется согласно выполняемым функциям (полномочиям) в соответствии с приказами Министерства финансов РФ;</w:t>
      </w:r>
    </w:p>
    <w:p w:rsidR="00596426" w:rsidRDefault="00596426">
      <w:r>
        <w:t>- Доходы от межбюджетных трансфертов. Предоставляемых без условий при передаче активов, признаются в бухгалтерском учёте по факту возникновения права на их получение. Доходы от межбюджетных трансфертов, предоставляемых с условиями при передаче активов, признаются в бухгалтерском учёте по факту  возникновения права на их получение доходами будущих периодов.  Доходы будущих периодов от межбюджетных трансфер</w:t>
      </w:r>
      <w:r w:rsidR="00115A61">
        <w:t>т</w:t>
      </w:r>
      <w:r>
        <w:t>ов признаются в составе доходов от межбюджетных трансфертов текущего отчётного периода по мере выполнения условий при передаче активов в части</w:t>
      </w:r>
      <w:r w:rsidR="00115A61">
        <w:t>, относящейся к отчётному периоду.</w:t>
      </w:r>
    </w:p>
    <w:p w:rsidR="00BF7382" w:rsidRDefault="00BF7382">
      <w:r>
        <w:lastRenderedPageBreak/>
        <w:t xml:space="preserve">-выдача денежных средств под отчёт на командировочные расходы безналичным способом </w:t>
      </w:r>
      <w:proofErr w:type="gramStart"/>
      <w:r>
        <w:t xml:space="preserve">осуществляется </w:t>
      </w:r>
      <w:r w:rsidR="00AD7C0D">
        <w:t xml:space="preserve"> </w:t>
      </w:r>
      <w:r>
        <w:t>с</w:t>
      </w:r>
      <w:proofErr w:type="gramEnd"/>
      <w:r>
        <w:t xml:space="preserve"> использованием расчётных (дебетовых) карт в рамках «зарплатного» проекта ;</w:t>
      </w:r>
    </w:p>
    <w:p w:rsidR="00115A61" w:rsidRDefault="00115A61">
      <w:r>
        <w:t>- в целях равномерного учёта расходов в Финансовом управлении создаются:</w:t>
      </w:r>
    </w:p>
    <w:p w:rsidR="00115A61" w:rsidRDefault="00115A61">
      <w:r>
        <w:t>1. резервы предстоящих расходов по выплатам персоналу в сумме предстоящей оплаты отпусков за фактически отработанное время и (или) компенсацией за неиспользованные отпуска, в том числе при увольнении, включая страховые взносы по обязательным видам социального страхования.</w:t>
      </w:r>
    </w:p>
    <w:p w:rsidR="00115A61" w:rsidRDefault="00115A61">
      <w:r>
        <w:t>2. резерв по претензиям, искам. Величина резерва признаётся в полной сумме претензионных требований и исков, предъявленных Финансовому управлению в судебном  иске, либо в претензионных документах досудебного разбирательства.</w:t>
      </w:r>
    </w:p>
    <w:p w:rsidR="00C90CFA" w:rsidRDefault="00115A61">
      <w:r>
        <w:t xml:space="preserve">3. резерв предстоящих расходов на оплату обязательств, по которым не поступили первичные расчётные документы. Резерв формируется при поступлении товаров, работ, услуг, если фактическая приёмка осуществляется ранее подписания документа, подтверждающего факт поставки товара (выполнения работ, оказания услуг). Датой признания резерва в учёте является дата фактической поставки товара </w:t>
      </w:r>
      <w:proofErr w:type="gramStart"/>
      <w:r>
        <w:t>( выполнения</w:t>
      </w:r>
      <w:proofErr w:type="gramEnd"/>
      <w:r>
        <w:t xml:space="preserve"> работ, оказания услуг). </w:t>
      </w:r>
      <w:r w:rsidR="00C90CFA">
        <w:t>Резерв списывается после подписания первичного документа, по которому резерв был создан;</w:t>
      </w:r>
    </w:p>
    <w:p w:rsidR="00BF7382" w:rsidRDefault="00BF7382">
      <w:r>
        <w:t>- события после отчётной даты признаются существенным, в случае, когда информация, раскрываемая в бюджетной отчётности о нём является существенной информацией;</w:t>
      </w:r>
    </w:p>
    <w:p w:rsidR="00C90CFA" w:rsidRDefault="00C90CFA">
      <w:r>
        <w:t>- учётная политика устанавливает порядок принятия бюджетных и денежных обязательств. Принятие бюджетных (денежных) обязательств к учёту осуществляется в пределах лимитов бюджетных обязательств. Операции по санкционированию обязательств принимаемых, принятых в текущем финансовом году, формируются с учётом принимаемых, принятых и неисполненных обязательств прошлых лет. Денежные обязательства отражаются в учёте не ранее принятия бюджетных обязательств. Денежные обязательства принимаются к учёту в сумме документа, подтверждающего их возникновение.  Показатели (остатки) обязательств текущего финансового года (за исключением исполненных денежных обязательств), сформированные по результатам отчётного года, подлежат перерегистрации в году, следующем за отчётным. Перенос показателей по санкционированию осуществляется в первый рабочий день текущего года.</w:t>
      </w:r>
    </w:p>
    <w:p w:rsidR="00C95667" w:rsidRDefault="00C95667">
      <w:r>
        <w:t xml:space="preserve">- учётная политика устанавливает порядок проведения инвентаризации активов и обязательств </w:t>
      </w:r>
      <w:r w:rsidR="008F218E">
        <w:t xml:space="preserve">в </w:t>
      </w:r>
      <w:r>
        <w:t>Финансовом управлении. Инвентаризация финансовых и нефинансовых активов осуществляется в соответствии с приказом н</w:t>
      </w:r>
      <w:r w:rsidR="00A557D0">
        <w:t>ачальника Финансового управления с учётом норм, установленных нормативными правовыми актами, регулирующими вопросы бухгалтерского учёта. Инвентаризации подлежит всё имущество Финансового управления  и все виды финансовых активов  и обязательств. Инвентаризация имущества проводиться в разрезе материально- ответственных лиц</w:t>
      </w:r>
      <w:r w:rsidR="00AD7C0D">
        <w:t>.</w:t>
      </w:r>
      <w:r w:rsidR="00A557D0">
        <w:t xml:space="preserve"> </w:t>
      </w:r>
      <w:r w:rsidR="00AD7C0D">
        <w:t xml:space="preserve"> К</w:t>
      </w:r>
      <w:r w:rsidR="00A557D0">
        <w:t xml:space="preserve"> основным целям инвентаризации активов и обязательств Финансового управления относятся: выявление фактического наличия активов и обязательств, сопоставление их фактического наличия с данными бюджетного учёта, документальное подтверждение наличия активов и обязательств, определение их состояния и оценка. </w:t>
      </w:r>
      <w:r w:rsidR="00D35F6A">
        <w:t xml:space="preserve"> В целях обеспечения достоверности</w:t>
      </w:r>
      <w:r w:rsidR="00ED2A77">
        <w:t xml:space="preserve"> данных бюджетного учёта и отчётности </w:t>
      </w:r>
      <w:proofErr w:type="gramStart"/>
      <w:r w:rsidR="00ED2A77">
        <w:t>Финансовым  управлением</w:t>
      </w:r>
      <w:proofErr w:type="gramEnd"/>
      <w:r w:rsidR="00ED2A77">
        <w:t xml:space="preserve">  проводиться инвентаризация активов и обязательств  в следующих случаях:</w:t>
      </w:r>
    </w:p>
    <w:p w:rsidR="00ED2A77" w:rsidRDefault="00ED2A77">
      <w:r>
        <w:t>Перед составлением годовой бюджетной отчётности;</w:t>
      </w:r>
    </w:p>
    <w:p w:rsidR="00ED2A77" w:rsidRDefault="00ED2A77">
      <w:r>
        <w:t>При смене материально ответственных лиц;</w:t>
      </w:r>
    </w:p>
    <w:p w:rsidR="00ED2A77" w:rsidRDefault="00ED2A77">
      <w:r>
        <w:t xml:space="preserve">При выявлении фактов хищения, злоупотребления или порчи имущества (немедленно по установлении таких фактов); </w:t>
      </w:r>
    </w:p>
    <w:p w:rsidR="00ED2A77" w:rsidRDefault="00ED2A77">
      <w:r>
        <w:t>В случае стихийного бедствия, пожара или других чрезвычайных ситуаций, вызванных экстремальными условиями;</w:t>
      </w:r>
    </w:p>
    <w:p w:rsidR="00ED2A77" w:rsidRDefault="00ED2A77">
      <w:r>
        <w:t xml:space="preserve">В иных случаях, предусмотренных законодательством </w:t>
      </w:r>
      <w:proofErr w:type="gramStart"/>
      <w:r>
        <w:t>РФ ,</w:t>
      </w:r>
      <w:proofErr w:type="gramEnd"/>
      <w:r>
        <w:t xml:space="preserve"> иными нормативными правовыми актами РФ. </w:t>
      </w:r>
    </w:p>
    <w:p w:rsidR="00BF7382" w:rsidRDefault="00BF7382">
      <w:r>
        <w:t>-Финансовое управление формирует и предоставляет месячную, квартальную и годовую отчётность и иную отчётность об исполнении бюджета в порядке и сроки, установленные законодательством РФ;</w:t>
      </w:r>
    </w:p>
    <w:p w:rsidR="00ED2A77" w:rsidRDefault="00ED2A77">
      <w:r>
        <w:t>Учётная политика устанавливает порядок организации и обеспечения (осуществления) внутреннего контроля. При проведении внутреннего контроля проводиться:</w:t>
      </w:r>
    </w:p>
    <w:p w:rsidR="00ED2A77" w:rsidRDefault="00ED2A77">
      <w:r>
        <w:t>Проверка документального оформления записей в регистрах бюджетного учёта на основе первичных учётных документов (в том числе бухгалтерских справок), включение в бюджетную отчётность существенных оценочных</w:t>
      </w:r>
      <w:r w:rsidR="0009756B">
        <w:t xml:space="preserve"> значений;</w:t>
      </w:r>
    </w:p>
    <w:p w:rsidR="0009756B" w:rsidRDefault="0009756B">
      <w:r>
        <w:t>Соотнесение оплаты материальных активов с их поступлением в Финансовое управление;</w:t>
      </w:r>
    </w:p>
    <w:p w:rsidR="0009756B" w:rsidRDefault="0009756B">
      <w:r>
        <w:t>Санкционирование операций;</w:t>
      </w:r>
    </w:p>
    <w:p w:rsidR="0009756B" w:rsidRDefault="0009756B">
      <w:r>
        <w:t>Сверка расчётов Финансового управления с контрагентами для подтверждения сумм дебиторской и кредиторской задолженности.</w:t>
      </w:r>
    </w:p>
    <w:p w:rsidR="0009756B" w:rsidRDefault="0009756B">
      <w:r>
        <w:t>Налоговый учёт осуществляется отделом исполнения бюджета на основании Налогового кодекса РФ, федеральных законов о налогах и сборах, законов Иркутской области о налогах и сборах и иных действующих нормативных правовых актов в области налогового законодательства. Налоговая отчётность сдаётся в сроки, установленные действующим законодательством.</w:t>
      </w:r>
    </w:p>
    <w:p w:rsidR="00BF7382" w:rsidRDefault="00BF7382">
      <w:r>
        <w:t xml:space="preserve">-основные положения учётной политики Финансового управления применяются одновременно с иными документами учётной политики, оформленными приказами Финансового </w:t>
      </w:r>
      <w:proofErr w:type="gramStart"/>
      <w:r>
        <w:t>управления ,</w:t>
      </w:r>
      <w:proofErr w:type="gramEnd"/>
      <w:r>
        <w:t xml:space="preserve"> а также положениями законодательства РФ о бухгалтерском учёте.</w:t>
      </w:r>
      <w:r w:rsidR="0009756B">
        <w:t xml:space="preserve"> Положения Учётной политики Финансового управления применяются  последовательно из года в год. В целях обеспечения сопоставимости данных бюджетного учёта изменения положения Учётной политики вводятся с начала финансового года.</w:t>
      </w:r>
    </w:p>
    <w:p w:rsidR="0009756B" w:rsidRDefault="0009756B">
      <w:r>
        <w:t>В случае изменения  требований, установленных законодательством РФ и (или) нормативных правовых актов органов, осуществляющих регулирование бухгалтерского (бюджетного) учета и составления бухгалтерской (финансовой) отчётности, ф</w:t>
      </w:r>
      <w:r w:rsidR="005A71D4">
        <w:t>едеральными стандартами; формирования или утверждения Финансовым управлением правила (способа) ведения бухгалтерского (бюджетного) учёта, применение которого позволит представить в бухгалтерской</w:t>
      </w:r>
      <w:r w:rsidR="005A71D4">
        <w:tab/>
        <w:t xml:space="preserve"> (финансовой) отчётности достоверную и более уместную информацию; существенных изменений условий деятельности Финансового управления, изменения положений Учётной политики  Финансового управления вводятся с момента возникновения названных изменений, если возникновение названных изменений не представляется возможным отразить в Учётной политике с начала года. Не считается изменением положений Учётной политики Финансового управления утверждение способа ведения бюджетного учёта фактов хозяйственной деятельности, которые отличны по существу от фактов, имеющих место ранее, или возникли впервые в хозяйственной деятельности Финансового управления.</w:t>
      </w:r>
    </w:p>
    <w:p w:rsidR="00BC3FE8" w:rsidRDefault="005A71D4">
      <w:r>
        <w:t xml:space="preserve">-Финансовое управление, как </w:t>
      </w:r>
      <w:r w:rsidR="008F218E">
        <w:t xml:space="preserve">орган, организующий </w:t>
      </w:r>
      <w:proofErr w:type="gramStart"/>
      <w:r w:rsidR="008F218E">
        <w:t xml:space="preserve">исполнение </w:t>
      </w:r>
      <w:r>
        <w:t xml:space="preserve"> бюджета</w:t>
      </w:r>
      <w:proofErr w:type="gramEnd"/>
      <w:r w:rsidR="008F218E">
        <w:t xml:space="preserve"> Киренского муниципального округа</w:t>
      </w:r>
      <w:r>
        <w:t xml:space="preserve"> и орган, осуществляющий кассовое обслуживание</w:t>
      </w:r>
      <w:r w:rsidR="00D35529">
        <w:t>, осуществляет бюджетный учёт кассовых поступлений на единый счёт  бюджета и кассовых выбытий с единого счёта с применением автоматизированной информационной системы «АЦК- Финансы»</w:t>
      </w:r>
      <w:r w:rsidR="006905CB">
        <w:t xml:space="preserve"> и «АЦК-Планирование»</w:t>
      </w:r>
      <w:r w:rsidR="00D35529">
        <w:t>.</w:t>
      </w:r>
      <w:r w:rsidR="00BC3FE8">
        <w:t xml:space="preserve">           </w:t>
      </w:r>
    </w:p>
    <w:p w:rsidR="00816B5A" w:rsidRDefault="00816B5A">
      <w:r>
        <w:t xml:space="preserve"> </w:t>
      </w:r>
    </w:p>
    <w:p w:rsidR="009F536E" w:rsidRPr="009F536E" w:rsidRDefault="009F536E">
      <w:r>
        <w:t xml:space="preserve"> </w:t>
      </w:r>
    </w:p>
    <w:p w:rsidR="00B750F7" w:rsidRDefault="00D35529">
      <w:r>
        <w:t>Начальник отдела исполнения бюджета</w:t>
      </w:r>
      <w:r w:rsidR="006905CB">
        <w:t xml:space="preserve">                                         </w:t>
      </w:r>
      <w:r>
        <w:t xml:space="preserve">                              Е.А. Шимко</w:t>
      </w:r>
    </w:p>
    <w:sectPr w:rsidR="00B750F7" w:rsidSect="00543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937C00"/>
    <w:multiLevelType w:val="hybridMultilevel"/>
    <w:tmpl w:val="488EC0AE"/>
    <w:lvl w:ilvl="0" w:tplc="E42E67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750F7"/>
    <w:rsid w:val="00012AC4"/>
    <w:rsid w:val="00025AB4"/>
    <w:rsid w:val="0009756B"/>
    <w:rsid w:val="00115A61"/>
    <w:rsid w:val="002B1EC5"/>
    <w:rsid w:val="00342A6E"/>
    <w:rsid w:val="003F3A1C"/>
    <w:rsid w:val="004061BA"/>
    <w:rsid w:val="004F53E8"/>
    <w:rsid w:val="00543CC8"/>
    <w:rsid w:val="00596426"/>
    <w:rsid w:val="005A71D4"/>
    <w:rsid w:val="006905CB"/>
    <w:rsid w:val="00816B5A"/>
    <w:rsid w:val="0088301B"/>
    <w:rsid w:val="008875BA"/>
    <w:rsid w:val="00897355"/>
    <w:rsid w:val="008F218E"/>
    <w:rsid w:val="009F536E"/>
    <w:rsid w:val="00A557D0"/>
    <w:rsid w:val="00A87A50"/>
    <w:rsid w:val="00AD7C0D"/>
    <w:rsid w:val="00B750F7"/>
    <w:rsid w:val="00BC3FE8"/>
    <w:rsid w:val="00BF7382"/>
    <w:rsid w:val="00C70DCB"/>
    <w:rsid w:val="00C90CFA"/>
    <w:rsid w:val="00C95667"/>
    <w:rsid w:val="00D35529"/>
    <w:rsid w:val="00D35F6A"/>
    <w:rsid w:val="00D76EE1"/>
    <w:rsid w:val="00DF6CF4"/>
    <w:rsid w:val="00E73FA4"/>
    <w:rsid w:val="00E85B6E"/>
    <w:rsid w:val="00E96D92"/>
    <w:rsid w:val="00E972B2"/>
    <w:rsid w:val="00ED2A77"/>
    <w:rsid w:val="00EE0019"/>
    <w:rsid w:val="00F22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4B8FD-4E58-440B-B475-B8F3A8A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C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7</Pages>
  <Words>2602</Words>
  <Characters>14833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Шимко</dc:creator>
  <cp:lastModifiedBy>Admin</cp:lastModifiedBy>
  <cp:revision>10</cp:revision>
  <cp:lastPrinted>2026-03-04T03:25:00Z</cp:lastPrinted>
  <dcterms:created xsi:type="dcterms:W3CDTF">2021-06-01T04:09:00Z</dcterms:created>
  <dcterms:modified xsi:type="dcterms:W3CDTF">2026-03-24T01:20:00Z</dcterms:modified>
</cp:coreProperties>
</file>