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C961E1" w:rsidRDefault="004C6FD9" w:rsidP="003D54CF">
            <w:pPr>
              <w:pStyle w:val="TableParagraph"/>
              <w:spacing w:before="60"/>
              <w:jc w:val="both"/>
              <w:rPr>
                <w:sz w:val="20"/>
                <w:szCs w:val="20"/>
                <w:highlight w:val="yellow"/>
              </w:rPr>
            </w:pPr>
            <w:r w:rsidRPr="003D54CF">
              <w:rPr>
                <w:sz w:val="20"/>
                <w:szCs w:val="20"/>
                <w:lang w:eastAsia="ru-RU"/>
              </w:rPr>
              <w:t xml:space="preserve">Администрация </w:t>
            </w:r>
            <w:r w:rsidR="00C961E1" w:rsidRPr="003D54CF">
              <w:rPr>
                <w:sz w:val="20"/>
                <w:szCs w:val="20"/>
                <w:lang w:eastAsia="ru-RU"/>
              </w:rPr>
              <w:t>Бельск</w:t>
            </w:r>
            <w:r w:rsidR="003D54CF" w:rsidRPr="003D54CF">
              <w:rPr>
                <w:sz w:val="20"/>
                <w:szCs w:val="20"/>
                <w:lang w:eastAsia="ru-RU"/>
              </w:rPr>
              <w:t>ого</w:t>
            </w:r>
            <w:r w:rsidR="001660B2" w:rsidRPr="003D54CF">
              <w:rPr>
                <w:sz w:val="20"/>
                <w:szCs w:val="20"/>
                <w:lang w:eastAsia="ru-RU"/>
              </w:rPr>
              <w:t xml:space="preserve"> </w:t>
            </w:r>
            <w:r w:rsidRPr="003D54CF">
              <w:rPr>
                <w:sz w:val="20"/>
                <w:szCs w:val="20"/>
                <w:lang w:eastAsia="ru-RU"/>
              </w:rPr>
              <w:t>сельского поселения</w:t>
            </w:r>
            <w:r w:rsidRPr="003D54CF">
              <w:rPr>
                <w:sz w:val="20"/>
                <w:szCs w:val="20"/>
              </w:rPr>
              <w:t xml:space="preserve"> </w:t>
            </w:r>
            <w:r w:rsidR="001F7D3A" w:rsidRPr="003D54CF">
              <w:rPr>
                <w:sz w:val="20"/>
                <w:szCs w:val="20"/>
              </w:rPr>
              <w:t>(</w:t>
            </w:r>
            <w:r w:rsidR="00A121D1" w:rsidRPr="003D54CF">
              <w:rPr>
                <w:sz w:val="20"/>
                <w:szCs w:val="20"/>
              </w:rPr>
              <w:t xml:space="preserve">Бельская </w:t>
            </w:r>
            <w:r w:rsidR="001F7D3A" w:rsidRPr="003D54CF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6D03F2">
        <w:trPr>
          <w:trHeight w:val="1157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E912A3" w:rsidRPr="00E912A3" w:rsidRDefault="00E57C68" w:rsidP="00E912A3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E912A3">
              <w:rPr>
                <w:sz w:val="20"/>
                <w:szCs w:val="20"/>
                <w:lang w:eastAsia="ru-RU"/>
              </w:rPr>
              <w:t>На основании приказ</w:t>
            </w:r>
            <w:r w:rsidR="00E912A3" w:rsidRPr="00E912A3">
              <w:rPr>
                <w:sz w:val="20"/>
                <w:szCs w:val="20"/>
                <w:lang w:eastAsia="ru-RU"/>
              </w:rPr>
              <w:t>ов</w:t>
            </w:r>
            <w:r w:rsidRPr="00E912A3">
              <w:rPr>
                <w:sz w:val="20"/>
                <w:szCs w:val="20"/>
                <w:lang w:eastAsia="ru-RU"/>
              </w:rPr>
              <w:t xml:space="preserve"> Финансового управления администрации Черемховского районного муниципального образования</w:t>
            </w:r>
            <w:r w:rsidR="001660B2" w:rsidRPr="00E912A3">
              <w:rPr>
                <w:sz w:val="20"/>
                <w:szCs w:val="20"/>
                <w:lang w:eastAsia="ru-RU"/>
              </w:rPr>
              <w:t xml:space="preserve"> от </w:t>
            </w:r>
            <w:r w:rsidR="00E912A3" w:rsidRPr="00E912A3">
              <w:rPr>
                <w:sz w:val="20"/>
                <w:szCs w:val="20"/>
                <w:lang w:eastAsia="ru-RU"/>
              </w:rPr>
              <w:t>24</w:t>
            </w:r>
            <w:r w:rsidR="001660B2" w:rsidRPr="00E912A3">
              <w:rPr>
                <w:sz w:val="20"/>
                <w:szCs w:val="20"/>
                <w:lang w:eastAsia="ru-RU"/>
              </w:rPr>
              <w:t>.0</w:t>
            </w:r>
            <w:r w:rsidR="00E912A3" w:rsidRPr="00E912A3">
              <w:rPr>
                <w:sz w:val="20"/>
                <w:szCs w:val="20"/>
                <w:lang w:eastAsia="ru-RU"/>
              </w:rPr>
              <w:t>6</w:t>
            </w:r>
            <w:r w:rsidR="001660B2" w:rsidRPr="00E912A3">
              <w:rPr>
                <w:sz w:val="20"/>
                <w:szCs w:val="20"/>
                <w:lang w:eastAsia="ru-RU"/>
              </w:rPr>
              <w:t>.2025</w:t>
            </w:r>
            <w:r w:rsidR="00E912A3" w:rsidRPr="00E912A3">
              <w:rPr>
                <w:sz w:val="20"/>
                <w:szCs w:val="20"/>
                <w:lang w:eastAsia="ru-RU"/>
              </w:rPr>
              <w:t xml:space="preserve"> г.</w:t>
            </w:r>
            <w:r w:rsidR="001660B2" w:rsidRPr="00E912A3">
              <w:rPr>
                <w:sz w:val="20"/>
                <w:szCs w:val="20"/>
                <w:lang w:eastAsia="ru-RU"/>
              </w:rPr>
              <w:t xml:space="preserve"> № </w:t>
            </w:r>
            <w:r w:rsidR="00E912A3" w:rsidRPr="00E912A3">
              <w:rPr>
                <w:sz w:val="20"/>
                <w:szCs w:val="20"/>
                <w:lang w:eastAsia="ru-RU"/>
              </w:rPr>
              <w:t>35</w:t>
            </w:r>
            <w:r w:rsidR="001660B2" w:rsidRPr="00E912A3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r w:rsidR="00E912A3" w:rsidRPr="00E912A3">
              <w:rPr>
                <w:sz w:val="20"/>
                <w:szCs w:val="20"/>
              </w:rPr>
              <w:t>Бельского</w:t>
            </w:r>
            <w:r w:rsidR="001660B2" w:rsidRPr="00E912A3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  <w:r w:rsidR="00E912A3" w:rsidRPr="00E912A3">
              <w:rPr>
                <w:sz w:val="20"/>
                <w:szCs w:val="20"/>
                <w:lang w:eastAsia="ru-RU"/>
              </w:rPr>
              <w:t xml:space="preserve">, </w:t>
            </w:r>
            <w:r w:rsidR="00A121D1" w:rsidRPr="00E912A3">
              <w:rPr>
                <w:sz w:val="20"/>
                <w:szCs w:val="20"/>
              </w:rPr>
              <w:t xml:space="preserve">от 07.07.2025 г. № 38 </w:t>
            </w:r>
            <w:r w:rsidR="00E912A3" w:rsidRPr="00E912A3">
              <w:rPr>
                <w:sz w:val="20"/>
                <w:szCs w:val="20"/>
              </w:rPr>
              <w:t>«О внесении изменений в приказ от 24.06.2025 г. № 35 «О проведении контрольного мероприятия в Администрации Бельского сельского поселения»</w:t>
            </w:r>
          </w:p>
          <w:p w:rsidR="00A121D1" w:rsidRPr="00C961E1" w:rsidRDefault="00A121D1" w:rsidP="00E912A3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6D03F2">
        <w:trPr>
          <w:trHeight w:val="10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C66FAD" w:rsidRPr="00C66FAD" w:rsidRDefault="00C66FAD" w:rsidP="00C66FAD">
            <w:pPr>
              <w:adjustRightInd w:val="0"/>
              <w:ind w:firstLine="33"/>
              <w:jc w:val="both"/>
              <w:rPr>
                <w:sz w:val="20"/>
                <w:szCs w:val="20"/>
              </w:rPr>
            </w:pPr>
            <w:r w:rsidRPr="00C66FAD">
              <w:rPr>
                <w:sz w:val="20"/>
                <w:szCs w:val="20"/>
              </w:rPr>
              <w:t>Проверка осуществления расходов на обеспечение выполнения функций органа местного самоуправления и их отражения в бюджетном учете и отчетности.</w:t>
            </w:r>
          </w:p>
          <w:p w:rsidR="006C26F8" w:rsidRPr="00BA2471" w:rsidRDefault="006C26F8" w:rsidP="00C66FAD">
            <w:pPr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E57C68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E57C68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CF2D59" w:rsidRDefault="000B22E8" w:rsidP="00D65B7B">
            <w:pPr>
              <w:pStyle w:val="TableParagraph"/>
              <w:spacing w:before="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D65B7B">
              <w:rPr>
                <w:sz w:val="20"/>
                <w:szCs w:val="20"/>
              </w:rPr>
              <w:t> 381 278</w:t>
            </w:r>
            <w:r w:rsidR="00B27BCA">
              <w:rPr>
                <w:sz w:val="20"/>
                <w:szCs w:val="20"/>
              </w:rPr>
              <w:t>,</w:t>
            </w:r>
            <w:r w:rsidR="00D65B7B">
              <w:rPr>
                <w:sz w:val="20"/>
                <w:szCs w:val="20"/>
              </w:rPr>
              <w:t>0</w:t>
            </w:r>
            <w:r w:rsidR="00B27BCA">
              <w:rPr>
                <w:sz w:val="20"/>
                <w:szCs w:val="20"/>
              </w:rPr>
              <w:t xml:space="preserve">2 </w:t>
            </w:r>
            <w:r w:rsidR="00C66FAD">
              <w:rPr>
                <w:sz w:val="20"/>
                <w:szCs w:val="20"/>
              </w:rPr>
              <w:t>рублей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D65B7B" w:rsidRPr="00D65B7B" w:rsidRDefault="00AC08F5" w:rsidP="00D65B7B">
            <w:pPr>
              <w:shd w:val="clear" w:color="auto" w:fill="FFFFFF"/>
              <w:ind w:firstLine="1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D65B7B" w:rsidRPr="00D65B7B">
              <w:rPr>
                <w:sz w:val="20"/>
                <w:szCs w:val="20"/>
              </w:rPr>
              <w:t>08.</w:t>
            </w:r>
            <w:r w:rsidR="00D65B7B">
              <w:rPr>
                <w:sz w:val="20"/>
                <w:szCs w:val="20"/>
              </w:rPr>
              <w:t>07.2025 года по 31.07.2025 года</w:t>
            </w:r>
          </w:p>
          <w:p w:rsidR="006C26F8" w:rsidRPr="00D65B7B" w:rsidRDefault="006C26F8" w:rsidP="00AC08F5">
            <w:pPr>
              <w:shd w:val="clear" w:color="auto" w:fill="FFFFFF"/>
              <w:ind w:firstLine="175"/>
              <w:jc w:val="both"/>
              <w:rPr>
                <w:sz w:val="20"/>
                <w:szCs w:val="20"/>
              </w:rPr>
            </w:pPr>
          </w:p>
        </w:tc>
      </w:tr>
      <w:tr w:rsidR="006C26F8" w:rsidTr="00D05CF5">
        <w:trPr>
          <w:trHeight w:val="2542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AF322D" w:rsidRPr="00AF322D" w:rsidRDefault="00AF322D" w:rsidP="00AF322D">
            <w:pPr>
              <w:tabs>
                <w:tab w:val="left" w:pos="709"/>
              </w:tabs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1. При проверке начисления и выплаты заработной  платы за 2024 год,  установлена переплата заработной платы в сумме 127 526,62 руб., в том числе:              </w:t>
            </w:r>
          </w:p>
          <w:p w:rsidR="00AF322D" w:rsidRPr="00AF322D" w:rsidRDefault="006B1094" w:rsidP="00AF322D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</w:t>
            </w:r>
            <w:r w:rsidR="00AF322D" w:rsidRPr="00AF322D">
              <w:rPr>
                <w:sz w:val="20"/>
                <w:szCs w:val="20"/>
                <w:lang w:eastAsia="ru-RU"/>
              </w:rPr>
              <w:t xml:space="preserve">- в нарушении статьи 135 Трудового кодекса РФ, пункта 7.6 «Положения об оплате труда </w:t>
            </w:r>
            <w:proofErr w:type="gramStart"/>
            <w:r w:rsidR="00AF322D" w:rsidRPr="00AF322D">
              <w:rPr>
                <w:sz w:val="20"/>
                <w:szCs w:val="20"/>
                <w:lang w:eastAsia="ru-RU"/>
              </w:rPr>
              <w:t>технических исполнителей</w:t>
            </w:r>
            <w:proofErr w:type="gramEnd"/>
            <w:r w:rsidR="00AF322D" w:rsidRPr="00AF322D">
              <w:rPr>
                <w:sz w:val="20"/>
                <w:szCs w:val="20"/>
                <w:lang w:eastAsia="ru-RU"/>
              </w:rPr>
              <w:t xml:space="preserve"> и вспомогательного персонала», утвержденного постановлением администрации от 30.06.2022 г. № 42 вспомогательному персоналу в 2024 году назначена выплата материальной помощи при предоставлении ежегодного оплачиваемого отпуска в завышенном размере, порядок и условия выплаты, данным положением не предусмотрены. </w:t>
            </w:r>
          </w:p>
          <w:p w:rsidR="00AF322D" w:rsidRPr="00AF322D" w:rsidRDefault="00AF322D" w:rsidP="00AF322D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Переплата материальной помощи за 2024 год составила -  120 403,84 руб., в том числе уборщик служебных помещений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17 792,0 руб., водитель пожарной машины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19 024,0 руб., уборщик служебных помещений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8 896,0 руб., водитель пожарной машины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19 024,0 руб., рабочий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7 510,40 руб., машинист (кочегар) котельной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10 263,06 руб., машинист (кочегар) котельной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12 631,46 руб</w:t>
            </w:r>
            <w:proofErr w:type="gramEnd"/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машинист (кочегар) котельной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12 631,46 руб., машинист (кочегар) котельной </w:t>
            </w:r>
            <w:r w:rsidR="006B10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12 631,46 руб.</w:t>
            </w:r>
          </w:p>
          <w:p w:rsidR="00AF322D" w:rsidRPr="00AF322D" w:rsidRDefault="00AF322D" w:rsidP="00D6327E">
            <w:pPr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- в нарушение статьи 135 Трудового кодекса РФ, пункта 2.4. «Положения об оплате труда </w:t>
            </w:r>
            <w:proofErr w:type="gramStart"/>
            <w:r w:rsidRPr="00AF322D">
              <w:rPr>
                <w:sz w:val="20"/>
                <w:szCs w:val="20"/>
                <w:lang w:eastAsia="ru-RU"/>
              </w:rPr>
              <w:t>технических исполнителей</w:t>
            </w:r>
            <w:proofErr w:type="gramEnd"/>
            <w:r w:rsidRPr="00AF322D">
              <w:rPr>
                <w:sz w:val="20"/>
                <w:szCs w:val="20"/>
                <w:lang w:eastAsia="ru-RU"/>
              </w:rPr>
              <w:t xml:space="preserve"> и вспомогательного персонала»  назначена выплата материальной помощи при уходе в отпуск инспектору ВУС </w:t>
            </w:r>
            <w:r w:rsidR="00D6327E">
              <w:rPr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sz w:val="20"/>
                <w:szCs w:val="20"/>
                <w:lang w:eastAsia="ru-RU"/>
              </w:rPr>
              <w:t>в размере 3 778,56 руб.</w:t>
            </w:r>
          </w:p>
          <w:p w:rsidR="00AF322D" w:rsidRPr="00AF322D" w:rsidRDefault="00AF322D" w:rsidP="00D6327E">
            <w:pPr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Инспектору ВУС </w:t>
            </w:r>
            <w:r w:rsidR="00D6327E">
              <w:rPr>
                <w:sz w:val="20"/>
                <w:szCs w:val="20"/>
                <w:lang w:eastAsia="ru-RU"/>
              </w:rPr>
              <w:t>ФИО</w:t>
            </w:r>
            <w:r w:rsidRPr="00AF322D">
              <w:rPr>
                <w:sz w:val="20"/>
                <w:szCs w:val="20"/>
                <w:lang w:eastAsia="ru-RU"/>
              </w:rPr>
              <w:t xml:space="preserve"> выплачена премия в размере  3 344,22 руб. не предусмотренная в «Положении об оплате труда </w:t>
            </w:r>
            <w:proofErr w:type="gramStart"/>
            <w:r w:rsidRPr="00AF322D">
              <w:rPr>
                <w:sz w:val="20"/>
                <w:szCs w:val="20"/>
                <w:lang w:eastAsia="ru-RU"/>
              </w:rPr>
              <w:t>технических исполнителей</w:t>
            </w:r>
            <w:proofErr w:type="gramEnd"/>
            <w:r w:rsidRPr="00AF322D">
              <w:rPr>
                <w:sz w:val="20"/>
                <w:szCs w:val="20"/>
                <w:lang w:eastAsia="ru-RU"/>
              </w:rPr>
              <w:t xml:space="preserve"> и вспомогательного персонала» от 30.06.2022 г. № 42.</w:t>
            </w:r>
          </w:p>
          <w:p w:rsidR="00AF322D" w:rsidRPr="00AF322D" w:rsidRDefault="00AF322D" w:rsidP="00AF322D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2. Корректирующий табель за июнь по работнику </w:t>
            </w:r>
            <w:r w:rsidR="00D6327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ФИО </w:t>
            </w: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ответственными лицами не составлялся.</w:t>
            </w:r>
          </w:p>
          <w:p w:rsidR="00AF322D" w:rsidRPr="00AF322D" w:rsidRDefault="00AF322D" w:rsidP="00D6327E">
            <w:pPr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AF322D">
              <w:rPr>
                <w:sz w:val="20"/>
                <w:szCs w:val="20"/>
                <w:lang w:eastAsia="ru-RU"/>
              </w:rPr>
              <w:t>В нарушение статьи 144 Трудового кодекса РФ при установлении системы оплаты труда работников в «Положении об оплате труда технических исполнителей и вспомогательного персонала» не указано, что расчет сумм ежемесячных и иных дополнительных платежей (за исключением единовременной выплаты при предоставлении ежегодного оплачиваемого отпуска один раз в год, материальной помощи) производится от должностного оклада с учетом повышающих коэффициентов.</w:t>
            </w:r>
            <w:proofErr w:type="gramEnd"/>
          </w:p>
          <w:p w:rsidR="00AF322D" w:rsidRPr="00AF322D" w:rsidRDefault="00D6327E" w:rsidP="00AF322D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</w:t>
            </w:r>
            <w:r w:rsidR="00AF322D" w:rsidRPr="00AF322D">
              <w:rPr>
                <w:sz w:val="20"/>
                <w:szCs w:val="20"/>
                <w:lang w:eastAsia="ru-RU"/>
              </w:rPr>
              <w:t xml:space="preserve">Администрацией Бельского сельского поселения при утверждении Штатного расписания на 2024 </w:t>
            </w:r>
            <w:proofErr w:type="gramStart"/>
            <w:r w:rsidR="00AF322D" w:rsidRPr="00AF322D">
              <w:rPr>
                <w:sz w:val="20"/>
                <w:szCs w:val="20"/>
                <w:lang w:eastAsia="ru-RU"/>
              </w:rPr>
              <w:t>год</w:t>
            </w:r>
            <w:proofErr w:type="gramEnd"/>
            <w:r w:rsidR="00AF322D" w:rsidRPr="00AF322D">
              <w:rPr>
                <w:sz w:val="20"/>
                <w:szCs w:val="20"/>
                <w:lang w:eastAsia="ru-RU"/>
              </w:rPr>
              <w:t xml:space="preserve"> по техническим исполнителям установленный повышающий коэффициент к должностному окладу не соответствует системе оплаты труда  утвержденной в «Положении об оплате труда технических исполнителей и вспомогательного персонала».</w:t>
            </w:r>
          </w:p>
          <w:p w:rsidR="00AF322D" w:rsidRPr="00AF322D" w:rsidRDefault="00AF322D" w:rsidP="00AF322D">
            <w:pPr>
              <w:pStyle w:val="a6"/>
              <w:ind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В «Положение о порядке предоставления отпусков муниципальным служащим администрации Бельского муниципального образования», утвержденное решением Думы от 25.02.2014 г. № 29 количество дней ежегодного дополнительного оплачиваемого отпуска за выслугу лет не соответствует статье 21 Федерального закона от 2 марта 2007 г. № 25-ФЗ «О муниципальной службе в Российской Федерации».</w:t>
            </w:r>
          </w:p>
          <w:p w:rsidR="00AF322D" w:rsidRPr="00AF322D" w:rsidRDefault="00AF322D" w:rsidP="00AF322D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</w:t>
            </w:r>
            <w:r w:rsidRPr="00AF322D">
              <w:rPr>
                <w:sz w:val="20"/>
                <w:szCs w:val="20"/>
                <w:lang w:eastAsia="ru-RU"/>
              </w:rPr>
              <w:t xml:space="preserve">Администрацией Бельского сельского поселения на проверку не представлен документ закрепляющий список работников, которым установлен </w:t>
            </w:r>
            <w:r w:rsidRPr="00AF322D">
              <w:rPr>
                <w:sz w:val="20"/>
                <w:szCs w:val="20"/>
                <w:lang w:eastAsia="ru-RU"/>
              </w:rPr>
              <w:lastRenderedPageBreak/>
              <w:t>ненормированный рабочий день.</w:t>
            </w:r>
          </w:p>
          <w:p w:rsidR="00AF322D" w:rsidRPr="00AF322D" w:rsidRDefault="00AF322D" w:rsidP="00AF322D">
            <w:pPr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</w:t>
            </w:r>
            <w:r w:rsidRPr="00AF322D">
              <w:rPr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AF322D">
              <w:rPr>
                <w:sz w:val="20"/>
                <w:szCs w:val="20"/>
                <w:lang w:eastAsia="ru-RU"/>
              </w:rPr>
              <w:t>Согласно Главы</w:t>
            </w:r>
            <w:proofErr w:type="gramEnd"/>
            <w:r w:rsidRPr="00AF322D">
              <w:rPr>
                <w:sz w:val="20"/>
                <w:szCs w:val="20"/>
                <w:lang w:eastAsia="ru-RU"/>
              </w:rPr>
              <w:t xml:space="preserve"> 2 и Главы 8 «Положения об оплате труда технических исполнителей и вспомогательного персонала»  предусмотрена единовременная выплата при предоставлении ежегодного оплачиваемого отпуска в размере 1 и 2 должностных окладов, нормы указанных Глав противоречат друг другу.</w:t>
            </w:r>
          </w:p>
          <w:p w:rsidR="00AF322D" w:rsidRPr="00AF322D" w:rsidRDefault="00AF322D" w:rsidP="00AF322D">
            <w:pPr>
              <w:pStyle w:val="a4"/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>6.  Дополнительное соглашение о расторжении муниципального контракта от 06.08.2024 г. № 14 на сумму поставленного ГСМ за 2024 год, на проверку не представлено, считается отсутствующим.</w:t>
            </w:r>
          </w:p>
          <w:p w:rsidR="00AF322D" w:rsidRPr="00AF322D" w:rsidRDefault="00AF322D" w:rsidP="00AF322D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</w:t>
            </w:r>
            <w:r w:rsidRPr="00AF322D">
              <w:rPr>
                <w:sz w:val="20"/>
                <w:szCs w:val="20"/>
                <w:lang w:eastAsia="ru-RU"/>
              </w:rPr>
              <w:t>7. Обоснование (расчеты) плановых сметных показателей, являющиеся неотъемлемой частью сметы на проверку не представлены.</w:t>
            </w:r>
          </w:p>
          <w:p w:rsidR="00AF322D" w:rsidRPr="00AF322D" w:rsidRDefault="00AF322D" w:rsidP="00AF322D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    8.  Нарушен принцип эффективности и результативности использования бюджетных средств по приобретенному в 2024 году  оборудованию на сумму 149 220,0 руб., допущено нарушение статьи </w:t>
            </w:r>
            <w:hyperlink r:id="rId6" w:history="1">
              <w:r w:rsidRPr="00AF322D">
                <w:rPr>
                  <w:sz w:val="20"/>
                  <w:szCs w:val="20"/>
                  <w:lang w:eastAsia="ru-RU"/>
                </w:rPr>
                <w:t xml:space="preserve"> 34</w:t>
              </w:r>
            </w:hyperlink>
            <w:r w:rsidRPr="00AF322D">
              <w:rPr>
                <w:sz w:val="20"/>
                <w:szCs w:val="20"/>
                <w:lang w:eastAsia="ru-RU"/>
              </w:rPr>
              <w:t xml:space="preserve">, </w:t>
            </w:r>
            <w:hyperlink r:id="rId7" w:history="1">
              <w:r w:rsidRPr="00AF322D">
                <w:rPr>
                  <w:sz w:val="20"/>
                  <w:szCs w:val="20"/>
                  <w:lang w:eastAsia="ru-RU"/>
                </w:rPr>
                <w:t>подпункта 3 пункта 1 статьи 162</w:t>
              </w:r>
            </w:hyperlink>
            <w:r w:rsidRPr="00AF322D">
              <w:rPr>
                <w:sz w:val="20"/>
                <w:szCs w:val="20"/>
                <w:lang w:eastAsia="ru-RU"/>
              </w:rPr>
              <w:t xml:space="preserve"> </w:t>
            </w:r>
            <w:hyperlink w:anchor="sub_601" w:history="1">
              <w:r w:rsidRPr="00AF322D">
                <w:rPr>
                  <w:sz w:val="20"/>
                  <w:szCs w:val="20"/>
                  <w:lang w:eastAsia="ru-RU"/>
                </w:rPr>
                <w:t xml:space="preserve"> Бюджетного кодекса РФ</w:t>
              </w:r>
            </w:hyperlink>
            <w:r w:rsidRPr="00AF322D">
              <w:rPr>
                <w:sz w:val="20"/>
                <w:szCs w:val="20"/>
                <w:lang w:eastAsia="ru-RU"/>
              </w:rPr>
              <w:t xml:space="preserve"> и </w:t>
            </w:r>
            <w:hyperlink r:id="rId8" w:history="1">
              <w:r w:rsidRPr="00AF322D">
                <w:rPr>
                  <w:sz w:val="20"/>
                  <w:szCs w:val="20"/>
                  <w:lang w:eastAsia="ru-RU"/>
                </w:rPr>
                <w:t>части 1 статьи 12</w:t>
              </w:r>
            </w:hyperlink>
            <w:r w:rsidRPr="00AF322D">
              <w:rPr>
                <w:sz w:val="20"/>
                <w:szCs w:val="20"/>
                <w:lang w:eastAsia="ru-RU"/>
              </w:rPr>
              <w:t xml:space="preserve"> Федерального закона № 44-ФЗ.</w:t>
            </w:r>
          </w:p>
          <w:p w:rsidR="00AF322D" w:rsidRPr="00AF322D" w:rsidRDefault="00AF322D" w:rsidP="00AF322D">
            <w:pPr>
              <w:pStyle w:val="a6"/>
              <w:ind w:firstLine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32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Закупленный в 2024 году насос глубинный не использовался Учреждением в целях осуществления закупки (по назначению), и на момент проверки находился в заводской упаковке.</w:t>
            </w:r>
          </w:p>
          <w:p w:rsidR="00AF322D" w:rsidRPr="00AF322D" w:rsidRDefault="00AF322D" w:rsidP="00AF322D">
            <w:pPr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9.  В нарушение статьи 20 Федерального закона от 10 декабря 1995 г. № 196-ФЗ «О безопасности дорожного движения», статьей 214 Трудового кодекса РФ Администрацией Бельского сельского поселения не организованно проведение обязательных медицинских осмотров водителя. </w:t>
            </w:r>
          </w:p>
          <w:p w:rsidR="00AF322D" w:rsidRPr="00AF322D" w:rsidRDefault="00AF322D" w:rsidP="00AF322D">
            <w:pPr>
              <w:pStyle w:val="title"/>
              <w:spacing w:before="0" w:beforeAutospacing="0" w:after="0" w:afterAutospacing="0"/>
              <w:ind w:firstLine="175"/>
              <w:jc w:val="both"/>
              <w:rPr>
                <w:sz w:val="20"/>
                <w:szCs w:val="20"/>
              </w:rPr>
            </w:pPr>
            <w:r w:rsidRPr="00AF322D">
              <w:rPr>
                <w:sz w:val="20"/>
                <w:szCs w:val="20"/>
              </w:rPr>
              <w:t xml:space="preserve">В нарушение пункта 6 Приказа Минтранса РФ от 28.09.2022 г. № 390 в путевом листе сведения о водителе транспортного средства не содержат дату (число, месяц, год), время (часы, минуты), результат проведения </w:t>
            </w:r>
            <w:proofErr w:type="spellStart"/>
            <w:r w:rsidRPr="00AF322D">
              <w:rPr>
                <w:sz w:val="20"/>
                <w:szCs w:val="20"/>
              </w:rPr>
              <w:t>предсменного</w:t>
            </w:r>
            <w:proofErr w:type="spellEnd"/>
            <w:r w:rsidRPr="00AF322D">
              <w:rPr>
                <w:sz w:val="20"/>
                <w:szCs w:val="20"/>
              </w:rPr>
              <w:t xml:space="preserve">, </w:t>
            </w:r>
            <w:proofErr w:type="spellStart"/>
            <w:r w:rsidRPr="00AF322D">
              <w:rPr>
                <w:sz w:val="20"/>
                <w:szCs w:val="20"/>
              </w:rPr>
              <w:t>предрейсового</w:t>
            </w:r>
            <w:proofErr w:type="spellEnd"/>
            <w:r w:rsidRPr="00AF322D">
              <w:rPr>
                <w:sz w:val="20"/>
                <w:szCs w:val="20"/>
              </w:rPr>
              <w:t xml:space="preserve"> и </w:t>
            </w:r>
            <w:proofErr w:type="spellStart"/>
            <w:r w:rsidRPr="00AF322D">
              <w:rPr>
                <w:sz w:val="20"/>
                <w:szCs w:val="20"/>
              </w:rPr>
              <w:t>послесменного</w:t>
            </w:r>
            <w:proofErr w:type="spellEnd"/>
            <w:r w:rsidRPr="00AF322D">
              <w:rPr>
                <w:sz w:val="20"/>
                <w:szCs w:val="20"/>
              </w:rPr>
              <w:t xml:space="preserve">, </w:t>
            </w:r>
            <w:proofErr w:type="spellStart"/>
            <w:r w:rsidRPr="00AF322D">
              <w:rPr>
                <w:sz w:val="20"/>
                <w:szCs w:val="20"/>
              </w:rPr>
              <w:t>послерейсового</w:t>
            </w:r>
            <w:proofErr w:type="spellEnd"/>
            <w:r w:rsidRPr="00AF322D">
              <w:rPr>
                <w:sz w:val="20"/>
                <w:szCs w:val="20"/>
              </w:rPr>
              <w:t xml:space="preserve"> медицинского осмотра. </w:t>
            </w:r>
          </w:p>
          <w:p w:rsidR="00AF322D" w:rsidRPr="00AF322D" w:rsidRDefault="00AF322D" w:rsidP="00AF322D">
            <w:pPr>
              <w:ind w:firstLine="175"/>
              <w:jc w:val="both"/>
              <w:rPr>
                <w:sz w:val="20"/>
                <w:szCs w:val="20"/>
                <w:lang w:eastAsia="ru-RU"/>
              </w:rPr>
            </w:pPr>
            <w:r w:rsidRPr="00AF322D">
              <w:rPr>
                <w:sz w:val="20"/>
                <w:szCs w:val="20"/>
                <w:lang w:eastAsia="ru-RU"/>
              </w:rPr>
              <w:t xml:space="preserve">В путевых листах, в которых указана выдача ГСМ, маршрут движения на АЗС не указан, </w:t>
            </w:r>
            <w:proofErr w:type="gramStart"/>
            <w:r w:rsidRPr="00AF322D">
              <w:rPr>
                <w:sz w:val="20"/>
                <w:szCs w:val="20"/>
                <w:lang w:eastAsia="ru-RU"/>
              </w:rPr>
              <w:t>время</w:t>
            </w:r>
            <w:proofErr w:type="gramEnd"/>
            <w:r w:rsidRPr="00AF322D">
              <w:rPr>
                <w:sz w:val="20"/>
                <w:szCs w:val="20"/>
                <w:lang w:eastAsia="ru-RU"/>
              </w:rPr>
              <w:t xml:space="preserve"> указанное в маршруте следования не соответствует времени заправки на АЗС. </w:t>
            </w:r>
          </w:p>
          <w:p w:rsidR="005E5AEF" w:rsidRPr="00AF322D" w:rsidRDefault="005E5AEF" w:rsidP="00AF322D">
            <w:pPr>
              <w:pStyle w:val="a6"/>
              <w:tabs>
                <w:tab w:val="left" w:pos="709"/>
              </w:tabs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C26F8" w:rsidTr="00D05CF5">
        <w:trPr>
          <w:trHeight w:val="70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Default="00CD7735" w:rsidP="00AF322D">
            <w:pPr>
              <w:pStyle w:val="TableParagraph"/>
              <w:tabs>
                <w:tab w:val="left" w:pos="815"/>
              </w:tabs>
              <w:ind w:left="33" w:right="100" w:firstLine="142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021B4"/>
    <w:rsid w:val="000114E6"/>
    <w:rsid w:val="0003315B"/>
    <w:rsid w:val="00090972"/>
    <w:rsid w:val="000B22E8"/>
    <w:rsid w:val="000D3F55"/>
    <w:rsid w:val="000F46FC"/>
    <w:rsid w:val="001660B2"/>
    <w:rsid w:val="001861A8"/>
    <w:rsid w:val="0018687A"/>
    <w:rsid w:val="001A12DD"/>
    <w:rsid w:val="001F0916"/>
    <w:rsid w:val="001F7D3A"/>
    <w:rsid w:val="002210A4"/>
    <w:rsid w:val="00244D29"/>
    <w:rsid w:val="002A0F52"/>
    <w:rsid w:val="002A71AE"/>
    <w:rsid w:val="002D0C5B"/>
    <w:rsid w:val="002E6069"/>
    <w:rsid w:val="00315809"/>
    <w:rsid w:val="0036052E"/>
    <w:rsid w:val="00365022"/>
    <w:rsid w:val="003762DF"/>
    <w:rsid w:val="003929A0"/>
    <w:rsid w:val="003B0F8C"/>
    <w:rsid w:val="003C5775"/>
    <w:rsid w:val="003D54CF"/>
    <w:rsid w:val="00483CFC"/>
    <w:rsid w:val="004A3862"/>
    <w:rsid w:val="004A4511"/>
    <w:rsid w:val="004C3713"/>
    <w:rsid w:val="004C6FD9"/>
    <w:rsid w:val="00506791"/>
    <w:rsid w:val="00515496"/>
    <w:rsid w:val="00534577"/>
    <w:rsid w:val="005803B3"/>
    <w:rsid w:val="00592AE5"/>
    <w:rsid w:val="005E5AEF"/>
    <w:rsid w:val="00601AD0"/>
    <w:rsid w:val="00602F02"/>
    <w:rsid w:val="00616EA6"/>
    <w:rsid w:val="00645DD7"/>
    <w:rsid w:val="00676CAD"/>
    <w:rsid w:val="006809EF"/>
    <w:rsid w:val="00693EAF"/>
    <w:rsid w:val="006B1094"/>
    <w:rsid w:val="006C26F8"/>
    <w:rsid w:val="006D03F2"/>
    <w:rsid w:val="006F54F8"/>
    <w:rsid w:val="0072489C"/>
    <w:rsid w:val="00745FF6"/>
    <w:rsid w:val="00792A36"/>
    <w:rsid w:val="007A1E6F"/>
    <w:rsid w:val="007A55F7"/>
    <w:rsid w:val="007B1C2D"/>
    <w:rsid w:val="00811573"/>
    <w:rsid w:val="008200AD"/>
    <w:rsid w:val="0084187D"/>
    <w:rsid w:val="008710C2"/>
    <w:rsid w:val="00886CDE"/>
    <w:rsid w:val="009332B0"/>
    <w:rsid w:val="00936137"/>
    <w:rsid w:val="009B2D32"/>
    <w:rsid w:val="009D086E"/>
    <w:rsid w:val="00A121D1"/>
    <w:rsid w:val="00AA5972"/>
    <w:rsid w:val="00AB1C33"/>
    <w:rsid w:val="00AC08F5"/>
    <w:rsid w:val="00AF322D"/>
    <w:rsid w:val="00B27BCA"/>
    <w:rsid w:val="00B50DC2"/>
    <w:rsid w:val="00B53605"/>
    <w:rsid w:val="00B54A4F"/>
    <w:rsid w:val="00BA2471"/>
    <w:rsid w:val="00BF7897"/>
    <w:rsid w:val="00C02138"/>
    <w:rsid w:val="00C0530C"/>
    <w:rsid w:val="00C06DED"/>
    <w:rsid w:val="00C5261B"/>
    <w:rsid w:val="00C64AD4"/>
    <w:rsid w:val="00C66FAD"/>
    <w:rsid w:val="00C706D8"/>
    <w:rsid w:val="00C93482"/>
    <w:rsid w:val="00C961E1"/>
    <w:rsid w:val="00CA4204"/>
    <w:rsid w:val="00CD7735"/>
    <w:rsid w:val="00CF2D59"/>
    <w:rsid w:val="00D010F8"/>
    <w:rsid w:val="00D05CF5"/>
    <w:rsid w:val="00D34DA0"/>
    <w:rsid w:val="00D6327E"/>
    <w:rsid w:val="00D63817"/>
    <w:rsid w:val="00D65B7B"/>
    <w:rsid w:val="00DB6D7C"/>
    <w:rsid w:val="00DC54C7"/>
    <w:rsid w:val="00E479D8"/>
    <w:rsid w:val="00E57C68"/>
    <w:rsid w:val="00E60DCF"/>
    <w:rsid w:val="00E624DA"/>
    <w:rsid w:val="00E716F5"/>
    <w:rsid w:val="00E912A3"/>
    <w:rsid w:val="00E94C58"/>
    <w:rsid w:val="00EA6473"/>
    <w:rsid w:val="00EA6AAE"/>
    <w:rsid w:val="00EE4E71"/>
    <w:rsid w:val="00F126FB"/>
    <w:rsid w:val="00F27A23"/>
    <w:rsid w:val="00F509E3"/>
    <w:rsid w:val="00F5570F"/>
    <w:rsid w:val="00F61F05"/>
    <w:rsid w:val="00F90EF9"/>
    <w:rsid w:val="00FB5AE9"/>
    <w:rsid w:val="00FD27C4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5"/>
    <w:uiPriority w:val="34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6">
    <w:name w:val="No Spacing"/>
    <w:aliases w:val="основа"/>
    <w:link w:val="a7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rsid w:val="00592AE5"/>
    <w:rPr>
      <w:lang w:val="ru-RU"/>
    </w:rPr>
  </w:style>
  <w:style w:type="paragraph" w:customStyle="1" w:styleId="a8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9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a">
    <w:name w:val="Hyperlink"/>
    <w:rsid w:val="00C02138"/>
    <w:rPr>
      <w:color w:val="0000FF"/>
      <w:u w:val="single"/>
    </w:rPr>
  </w:style>
  <w:style w:type="character" w:customStyle="1" w:styleId="a5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4"/>
    <w:uiPriority w:val="34"/>
    <w:locked/>
    <w:rsid w:val="00B27BCA"/>
    <w:rPr>
      <w:rFonts w:ascii="Times New Roman" w:eastAsia="Times New Roman" w:hAnsi="Times New Roman" w:cs="Times New Roman"/>
      <w:lang w:val="ru-RU"/>
    </w:rPr>
  </w:style>
  <w:style w:type="paragraph" w:customStyle="1" w:styleId="title">
    <w:name w:val="title"/>
    <w:basedOn w:val="a"/>
    <w:qFormat/>
    <w:rsid w:val="00AF32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9AF705CCAE3206A768BC223305AAFC83AD0F7BD2F652DCE4D5FF98138B1EF15C1A817A71072125F4F0A562F6F8771E65E64D20B4B86E95i0W9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20A4957212247A488FF724BB9E56E0B7774DBF5CAB5B744E67AC079DA70C9FDFEE00199C7F1407A8F212614F3264754075E12F1DC29F415D6R2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20A4957212247A488FF724BB9E56E0B7774DBF5CAB5B744E67AC079DA70C9FDFEE00199C7F1477E87212614F3264754075E12F1DC29F415D6R2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F7D9A-DE16-409C-98D3-6000C1635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8</cp:revision>
  <dcterms:created xsi:type="dcterms:W3CDTF">2025-09-03T07:55:00Z</dcterms:created>
  <dcterms:modified xsi:type="dcterms:W3CDTF">2025-09-03T08:34:00Z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