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751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5" w:history="1">
        <w:r w:rsidRPr="008C7516">
          <w:rPr>
            <w:rFonts w:ascii="Times New Roman" w:hAnsi="Times New Roman" w:cs="Times New Roman"/>
            <w:sz w:val="24"/>
            <w:szCs w:val="24"/>
          </w:rPr>
          <w:t>N 1334</w:t>
        </w:r>
      </w:hyperlink>
      <w:r w:rsidRPr="008C7516">
        <w:rPr>
          <w:rFonts w:ascii="Times New Roman" w:hAnsi="Times New Roman" w:cs="Times New Roman"/>
          <w:sz w:val="24"/>
          <w:szCs w:val="24"/>
        </w:rPr>
        <w:t>,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6" w:history="1">
        <w:r w:rsidRPr="008C7516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7" w:history="1">
        <w:r w:rsidRPr="008C7516">
          <w:rPr>
            <w:rFonts w:ascii="Times New Roman" w:hAnsi="Times New Roman" w:cs="Times New Roman"/>
            <w:sz w:val="24"/>
            <w:szCs w:val="24"/>
          </w:rPr>
          <w:t>N 1075</w:t>
        </w:r>
      </w:hyperlink>
      <w:r w:rsidRPr="008C7516">
        <w:rPr>
          <w:rFonts w:ascii="Times New Roman" w:hAnsi="Times New Roman" w:cs="Times New Roman"/>
          <w:sz w:val="24"/>
          <w:szCs w:val="24"/>
        </w:rPr>
        <w:t>,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8" w:history="1">
        <w:r w:rsidRPr="008C7516">
          <w:rPr>
            <w:rFonts w:ascii="Times New Roman" w:hAnsi="Times New Roman" w:cs="Times New Roman"/>
            <w:sz w:val="24"/>
            <w:szCs w:val="24"/>
          </w:rPr>
          <w:t>N 83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, от 18.07.2015 </w:t>
      </w:r>
      <w:hyperlink r:id="rId9" w:history="1">
        <w:r w:rsidRPr="008C7516">
          <w:rPr>
            <w:rFonts w:ascii="Times New Roman" w:hAnsi="Times New Roman" w:cs="Times New Roman"/>
            <w:sz w:val="24"/>
            <w:szCs w:val="24"/>
          </w:rPr>
          <w:t>N 732</w:t>
        </w:r>
      </w:hyperlink>
      <w:r w:rsidRPr="008C7516">
        <w:rPr>
          <w:rFonts w:ascii="Times New Roman" w:hAnsi="Times New Roman" w:cs="Times New Roman"/>
          <w:sz w:val="24"/>
          <w:szCs w:val="24"/>
        </w:rPr>
        <w:t>)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8C75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793A0B" w:rsidRPr="008C7516" w:rsidRDefault="00AB1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="00793A0B" w:rsidRPr="008C751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793A0B" w:rsidRPr="008C7516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93A0B" w:rsidRPr="008C7516" w:rsidRDefault="00AB1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9" w:history="1">
        <w:r w:rsidR="00793A0B" w:rsidRPr="008C7516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793A0B" w:rsidRPr="008C7516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793A0B" w:rsidRPr="008C7516" w:rsidRDefault="00AB1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3A0B" w:rsidRPr="008C751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93A0B" w:rsidRPr="008C75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коррупции";</w:t>
      </w:r>
    </w:p>
    <w:p w:rsidR="00793A0B" w:rsidRPr="008C7516" w:rsidRDefault="00AB1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93A0B" w:rsidRPr="008C751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93A0B" w:rsidRPr="008C75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В.ПУТИН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Утверждены</w:t>
      </w: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8C7516">
        <w:rPr>
          <w:rFonts w:ascii="Times New Roman" w:hAnsi="Times New Roman" w:cs="Times New Roman"/>
          <w:sz w:val="24"/>
          <w:szCs w:val="24"/>
        </w:rPr>
        <w:t>ПРАВИЛА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13" w:history="1">
        <w:r w:rsidRPr="008C7516">
          <w:rPr>
            <w:rFonts w:ascii="Times New Roman" w:hAnsi="Times New Roman" w:cs="Times New Roman"/>
            <w:sz w:val="24"/>
            <w:szCs w:val="24"/>
          </w:rPr>
          <w:t>N 1334</w:t>
        </w:r>
      </w:hyperlink>
      <w:r w:rsidRPr="008C7516">
        <w:rPr>
          <w:rFonts w:ascii="Times New Roman" w:hAnsi="Times New Roman" w:cs="Times New Roman"/>
          <w:sz w:val="24"/>
          <w:szCs w:val="24"/>
        </w:rPr>
        <w:t>,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14" w:history="1">
        <w:r w:rsidRPr="008C7516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15" w:history="1">
        <w:r w:rsidRPr="008C7516">
          <w:rPr>
            <w:rFonts w:ascii="Times New Roman" w:hAnsi="Times New Roman" w:cs="Times New Roman"/>
            <w:sz w:val="24"/>
            <w:szCs w:val="24"/>
          </w:rPr>
          <w:t>N 1075</w:t>
        </w:r>
      </w:hyperlink>
      <w:r w:rsidRPr="008C7516">
        <w:rPr>
          <w:rFonts w:ascii="Times New Roman" w:hAnsi="Times New Roman" w:cs="Times New Roman"/>
          <w:sz w:val="24"/>
          <w:szCs w:val="24"/>
        </w:rPr>
        <w:t>,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16" w:history="1">
        <w:r w:rsidRPr="008C7516">
          <w:rPr>
            <w:rFonts w:ascii="Times New Roman" w:hAnsi="Times New Roman" w:cs="Times New Roman"/>
            <w:sz w:val="24"/>
            <w:szCs w:val="24"/>
          </w:rPr>
          <w:t>N 83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, от 18.07.2015 </w:t>
      </w:r>
      <w:hyperlink r:id="rId17" w:history="1">
        <w:r w:rsidRPr="008C7516">
          <w:rPr>
            <w:rFonts w:ascii="Times New Roman" w:hAnsi="Times New Roman" w:cs="Times New Roman"/>
            <w:sz w:val="24"/>
            <w:szCs w:val="24"/>
          </w:rPr>
          <w:t>N 732</w:t>
        </w:r>
      </w:hyperlink>
      <w:r w:rsidRPr="008C7516">
        <w:rPr>
          <w:rFonts w:ascii="Times New Roman" w:hAnsi="Times New Roman" w:cs="Times New Roman"/>
          <w:sz w:val="24"/>
          <w:szCs w:val="24"/>
        </w:rPr>
        <w:t>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</w:t>
      </w:r>
      <w:r w:rsidRPr="008C7516">
        <w:rPr>
          <w:rFonts w:ascii="Times New Roman" w:hAnsi="Times New Roman" w:cs="Times New Roman"/>
          <w:sz w:val="24"/>
          <w:szCs w:val="24"/>
        </w:rPr>
        <w:lastRenderedPageBreak/>
        <w:t>правовых актов в целях выявления в них коррупциогенных факторов и их последующего устранения.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 w:rsidRPr="008C751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8C7516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8C7516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8C7516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8C7516">
        <w:rPr>
          <w:rFonts w:ascii="Times New Roman" w:hAnsi="Times New Roman" w:cs="Times New Roman"/>
          <w:sz w:val="24"/>
          <w:szCs w:val="24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18" w:history="1">
        <w:r w:rsidRPr="008C751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C7516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8C7516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 w:rsidRPr="008C751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Pr="008C7516">
          <w:rPr>
            <w:rFonts w:ascii="Times New Roman" w:hAnsi="Times New Roman" w:cs="Times New Roman"/>
            <w:sz w:val="24"/>
            <w:szCs w:val="24"/>
          </w:rPr>
          <w:t>"б" пункта 2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19" w:history="1">
        <w:r w:rsidRPr="008C7516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8C7516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0" w:history="1">
        <w:r w:rsidRPr="008C75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(п. 3(1) введен </w:t>
      </w:r>
      <w:hyperlink r:id="rId21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2" w:history="1">
        <w:r w:rsidRPr="008C7516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 w:rsidRPr="008C751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r w:rsidRPr="008C7516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26 февраля 2010 г. N 96.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9"/>
      <w:bookmarkEnd w:id="8"/>
      <w:r w:rsidRPr="008C7516">
        <w:rPr>
          <w:rFonts w:ascii="Times New Roman" w:hAnsi="Times New Roman" w:cs="Times New Roman"/>
          <w:sz w:val="24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3" w:history="1">
        <w:r w:rsidRPr="008C7516">
          <w:rPr>
            <w:rFonts w:ascii="Times New Roman" w:hAnsi="Times New Roman" w:cs="Times New Roman"/>
            <w:sz w:val="24"/>
            <w:szCs w:val="24"/>
          </w:rPr>
          <w:t>пунктом 57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"/>
      <w:bookmarkEnd w:id="9"/>
      <w:r w:rsidRPr="008C7516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25" w:history="1">
        <w:r w:rsidRPr="008C7516">
          <w:rPr>
            <w:rFonts w:ascii="Times New Roman" w:hAnsi="Times New Roman" w:cs="Times New Roman"/>
            <w:sz w:val="24"/>
            <w:szCs w:val="24"/>
          </w:rPr>
          <w:t>пунктом 60(1)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26" w:history="1">
        <w:r w:rsidRPr="008C75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8" w:history="1">
        <w:r w:rsidRPr="008C75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29" w:history="1">
        <w:r w:rsidRPr="008C75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0" w:history="1">
        <w:r w:rsidRPr="008C7516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</w:t>
      </w:r>
      <w:r w:rsidRPr="008C7516">
        <w:rPr>
          <w:rFonts w:ascii="Times New Roman" w:hAnsi="Times New Roman" w:cs="Times New Roman"/>
          <w:sz w:val="24"/>
          <w:szCs w:val="24"/>
        </w:rPr>
        <w:lastRenderedPageBreak/>
        <w:t xml:space="preserve">"Интернет" в порядке, установленном </w:t>
      </w:r>
      <w:hyperlink w:anchor="P59" w:history="1">
        <w:r w:rsidRPr="008C7516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8C7516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"/>
      <w:bookmarkEnd w:id="10"/>
      <w:r w:rsidRPr="008C7516">
        <w:rPr>
          <w:rFonts w:ascii="Times New Roman" w:hAnsi="Times New Roman" w:cs="Times New Roman"/>
          <w:sz w:val="24"/>
          <w:szCs w:val="24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1"/>
      <w:bookmarkEnd w:id="11"/>
      <w:r w:rsidRPr="008C7516"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4" w:history="1">
        <w:r w:rsidRPr="008C7516">
          <w:rPr>
            <w:rFonts w:ascii="Times New Roman" w:hAnsi="Times New Roman" w:cs="Times New Roman"/>
            <w:sz w:val="24"/>
            <w:szCs w:val="24"/>
          </w:rPr>
          <w:t>пунктом 3(1)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 w:rsidRPr="008C75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37" w:history="1">
        <w:r w:rsidRPr="008C75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 w:rsidRPr="008C751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 w:rsidRPr="008C7516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 w:rsidRPr="008C7516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8C7516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42" w:history="1">
        <w:r w:rsidRPr="008C751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C7516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43" w:history="1">
        <w:r w:rsidRPr="008C7516">
          <w:rPr>
            <w:rFonts w:ascii="Times New Roman" w:hAnsi="Times New Roman" w:cs="Times New Roman"/>
            <w:sz w:val="24"/>
            <w:szCs w:val="24"/>
          </w:rPr>
          <w:t>аккредитованные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(п. 7(1) введен </w:t>
      </w:r>
      <w:hyperlink r:id="rId44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(п. 7(2) введен </w:t>
      </w:r>
      <w:hyperlink r:id="rId45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C7516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8C7516">
        <w:rPr>
          <w:rFonts w:ascii="Times New Roman" w:hAnsi="Times New Roman" w:cs="Times New Roman"/>
          <w:sz w:val="24"/>
          <w:szCs w:val="24"/>
        </w:rPr>
        <w:t xml:space="preserve"> фактором.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(п. 7(3) введен </w:t>
      </w:r>
      <w:hyperlink r:id="rId47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48" w:history="1">
        <w:r w:rsidRPr="008C751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C7516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(п. 7(4) введен </w:t>
      </w:r>
      <w:hyperlink r:id="rId49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8. Проекты нормативных правовых актов, предусмотренные в </w:t>
      </w:r>
      <w:hyperlink w:anchor="P59" w:history="1">
        <w:r w:rsidRPr="008C7516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0" w:history="1">
        <w:r w:rsidRPr="008C7516">
          <w:rPr>
            <w:rFonts w:ascii="Times New Roman" w:hAnsi="Times New Roman" w:cs="Times New Roman"/>
            <w:sz w:val="24"/>
            <w:szCs w:val="24"/>
          </w:rPr>
          <w:t>части 3 статьи 5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Утверждена</w:t>
      </w: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93A0B" w:rsidRPr="008C7516" w:rsidRDefault="0079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9"/>
      <w:bookmarkEnd w:id="12"/>
      <w:r w:rsidRPr="008C7516">
        <w:rPr>
          <w:rFonts w:ascii="Times New Roman" w:hAnsi="Times New Roman" w:cs="Times New Roman"/>
          <w:sz w:val="24"/>
          <w:szCs w:val="24"/>
        </w:rPr>
        <w:t>МЕТОДИКА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793A0B" w:rsidRPr="008C7516" w:rsidRDefault="00793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793A0B" w:rsidRPr="008C7516" w:rsidRDefault="0079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8C7516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8C7516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7516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8C7516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8C7516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8C7516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93A0B" w:rsidRPr="008C7516" w:rsidRDefault="007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751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C7516">
        <w:rPr>
          <w:rFonts w:ascii="Times New Roman" w:hAnsi="Times New Roman" w:cs="Times New Roman"/>
          <w:sz w:val="24"/>
          <w:szCs w:val="24"/>
        </w:rPr>
        <w:t xml:space="preserve">. "и" введен </w:t>
      </w:r>
      <w:hyperlink r:id="rId52" w:history="1">
        <w:r w:rsidRPr="008C75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7516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7516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8C7516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16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93A0B" w:rsidRPr="008C7516" w:rsidRDefault="0079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93A0B" w:rsidRPr="008C7516" w:rsidSect="00C9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0B"/>
    <w:rsid w:val="000754DB"/>
    <w:rsid w:val="002A00D4"/>
    <w:rsid w:val="00393134"/>
    <w:rsid w:val="00793A0B"/>
    <w:rsid w:val="008A7230"/>
    <w:rsid w:val="008C7516"/>
    <w:rsid w:val="00990104"/>
    <w:rsid w:val="00A55023"/>
    <w:rsid w:val="00AB115D"/>
    <w:rsid w:val="00AD3B5C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8B8D2BA673886D7BD27E81FAE33786AEB9DD43C6171A556F2D6D8000438A9CE706AE7EA88C1824R2jAJ" TargetMode="External"/><Relationship Id="rId18" Type="http://schemas.openxmlformats.org/officeDocument/2006/relationships/hyperlink" Target="consultantplus://offline/ref=818B8D2BA673886D7BD27E81FAE33786ADBAD548CF111A556F2D6D8000438A9CE706AE7EA88C1820R2jDJ" TargetMode="External"/><Relationship Id="rId26" Type="http://schemas.openxmlformats.org/officeDocument/2006/relationships/hyperlink" Target="consultantplus://offline/ref=818B8D2BA673886D7BD27E81FAE33786ADBAD541CE1D1A556F2D6D8000438A9CE706AE7EA88C1827R2j9J" TargetMode="External"/><Relationship Id="rId39" Type="http://schemas.openxmlformats.org/officeDocument/2006/relationships/hyperlink" Target="consultantplus://offline/ref=818B8D2BA673886D7BD27E81FAE33786AEB3D242CB111A556F2D6D8000438A9CE706AER7j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B8D2BA673886D7BD27E81FAE33786AEBED042C91C1A556F2D6D8000438A9CE706AE7EA88C1826R2j9J" TargetMode="External"/><Relationship Id="rId34" Type="http://schemas.openxmlformats.org/officeDocument/2006/relationships/hyperlink" Target="consultantplus://offline/ref=818B8D2BA673886D7BD27E81FAE33786AEB3D348C6171A556F2D6D8000438A9CE706AE7ARAj9J" TargetMode="External"/><Relationship Id="rId42" Type="http://schemas.openxmlformats.org/officeDocument/2006/relationships/hyperlink" Target="consultantplus://offline/ref=818B8D2BA673886D7BD27E81FAE33786AEBED645CC141A556F2D6D8000438A9CE706AE7EA88C1824R2jDJ" TargetMode="External"/><Relationship Id="rId47" Type="http://schemas.openxmlformats.org/officeDocument/2006/relationships/hyperlink" Target="consultantplus://offline/ref=818B8D2BA673886D7BD27E81FAE33786AEBED042C91C1A556F2D6D8000438A9CE706AE7EA88C1820R2jDJ" TargetMode="External"/><Relationship Id="rId50" Type="http://schemas.openxmlformats.org/officeDocument/2006/relationships/hyperlink" Target="consultantplus://offline/ref=818B8D2BA673886D7BD27E81FAE33786AEBFD744C7121A556F2D6D8000438A9CE706AE7EA88C1821R2jBJ" TargetMode="External"/><Relationship Id="rId7" Type="http://schemas.openxmlformats.org/officeDocument/2006/relationships/hyperlink" Target="consultantplus://offline/ref=818B8D2BA673886D7BD27E81FAE33786AEBFD049C9171A556F2D6D8000438A9CE706AE7EA88C1824R2jDJ" TargetMode="External"/><Relationship Id="rId12" Type="http://schemas.openxmlformats.org/officeDocument/2006/relationships/hyperlink" Target="consultantplus://offline/ref=818B8D2BA673886D7BD27E81FAE33786A7BFD145CD1E475F67746182R0j7J" TargetMode="External"/><Relationship Id="rId17" Type="http://schemas.openxmlformats.org/officeDocument/2006/relationships/hyperlink" Target="consultantplus://offline/ref=818B8D2BA673886D7BD27E81FAE33786AEB2D744CC111A556F2D6D8000438A9CE706AE7EA88C1827R2jAJ" TargetMode="External"/><Relationship Id="rId25" Type="http://schemas.openxmlformats.org/officeDocument/2006/relationships/hyperlink" Target="consultantplus://offline/ref=818B8D2BA673886D7BD27E81FAE33786ADBAD643C8101A556F2D6D8000438A9CE706AE7EADR8jBJ" TargetMode="External"/><Relationship Id="rId33" Type="http://schemas.openxmlformats.org/officeDocument/2006/relationships/hyperlink" Target="consultantplus://offline/ref=818B8D2BA673886D7BD27E81FAE33786AEB2D744CC111A556F2D6D8000438A9CE706AE7EA88C1826R2j9J" TargetMode="External"/><Relationship Id="rId38" Type="http://schemas.openxmlformats.org/officeDocument/2006/relationships/hyperlink" Target="consultantplus://offline/ref=818B8D2BA673886D7BD27E81FAE33786AEB3D242CB111A556F2D6D8000438A9CE706AE7EA88C1824R2jAJ" TargetMode="External"/><Relationship Id="rId46" Type="http://schemas.openxmlformats.org/officeDocument/2006/relationships/hyperlink" Target="consultantplus://offline/ref=818B8D2BA673886D7BD27E81FAE33786AEB2D744CC111A556F2D6D8000438A9CE706AE7EA88C1826R2j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8B8D2BA673886D7BD27E81FAE33786ADBAD541CA131A556F2D6D8000438A9CE706AE7EA88C1926R2jCJ" TargetMode="External"/><Relationship Id="rId20" Type="http://schemas.openxmlformats.org/officeDocument/2006/relationships/hyperlink" Target="consultantplus://offline/ref=818B8D2BA673886D7BD27E81FAE33786AEB3D348C6171A556F2D6D8000438A9CE706AE7EA88C1827R2j5J" TargetMode="External"/><Relationship Id="rId29" Type="http://schemas.openxmlformats.org/officeDocument/2006/relationships/hyperlink" Target="consultantplus://offline/ref=818B8D2BA673886D7BD27E81FAE33786AEB3D242CB111A556F2D6D8000438A9CE706AE7EA88C1824R2jAJ" TargetMode="External"/><Relationship Id="rId41" Type="http://schemas.openxmlformats.org/officeDocument/2006/relationships/hyperlink" Target="consultantplus://offline/ref=818B8D2BA673886D7BD27E81FAE33786AEB2D744CC111A556F2D6D8000438A9CE706AE7EA88C1826R2jB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B8D2BA673886D7BD27E81FAE33786AEBED042C91C1A556F2D6D8000438A9CE706AE7EA88C1827R2j5J" TargetMode="External"/><Relationship Id="rId11" Type="http://schemas.openxmlformats.org/officeDocument/2006/relationships/hyperlink" Target="consultantplus://offline/ref=818B8D2BA673886D7BD27E81FAE33786A7BFD145CE1E475F67746182R0j7J" TargetMode="External"/><Relationship Id="rId24" Type="http://schemas.openxmlformats.org/officeDocument/2006/relationships/hyperlink" Target="consultantplus://offline/ref=818B8D2BA673886D7BD27E81FAE33786AEB2D744CC111A556F2D6D8000438A9CE706AE7EA88C1827R2j4J" TargetMode="External"/><Relationship Id="rId32" Type="http://schemas.openxmlformats.org/officeDocument/2006/relationships/hyperlink" Target="consultantplus://offline/ref=818B8D2BA673886D7BD27E81FAE33786AEB2D744CC111A556F2D6D8000438A9CE706AE7EA88C1826R2jCJ" TargetMode="External"/><Relationship Id="rId37" Type="http://schemas.openxmlformats.org/officeDocument/2006/relationships/hyperlink" Target="consultantplus://offline/ref=818B8D2BA673886D7BD27E81FAE33786AEB3D242CB111A556F2D6D8000438A9CE706AE7EA88C1824R2jAJ" TargetMode="External"/><Relationship Id="rId40" Type="http://schemas.openxmlformats.org/officeDocument/2006/relationships/hyperlink" Target="consultantplus://offline/ref=818B8D2BA673886D7BD27E81FAE33786ADBAD541CA131A556F2D6D8000438A9CE706AE7EA88C1926R2j4J" TargetMode="External"/><Relationship Id="rId45" Type="http://schemas.openxmlformats.org/officeDocument/2006/relationships/hyperlink" Target="consultantplus://offline/ref=818B8D2BA673886D7BD27E81FAE33786AEBED042C91C1A556F2D6D8000438A9CE706AE7EA88C1821R2j5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18B8D2BA673886D7BD27E81FAE33786AEB9DD43C6171A556F2D6D8000438A9CE706AE7EA88C1824R2jAJ" TargetMode="External"/><Relationship Id="rId15" Type="http://schemas.openxmlformats.org/officeDocument/2006/relationships/hyperlink" Target="consultantplus://offline/ref=818B8D2BA673886D7BD27E81FAE33786AEBFD049C9171A556F2D6D8000438A9CE706AE7EA88C1824R2jDJ" TargetMode="External"/><Relationship Id="rId23" Type="http://schemas.openxmlformats.org/officeDocument/2006/relationships/hyperlink" Target="consultantplus://offline/ref=818B8D2BA673886D7BD27E81FAE33786ADBAD643C8101A556F2D6D8000438A9CE706AE7EA88C1927R2j5J" TargetMode="External"/><Relationship Id="rId28" Type="http://schemas.openxmlformats.org/officeDocument/2006/relationships/hyperlink" Target="consultantplus://offline/ref=818B8D2BA673886D7BD27E81FAE33786AEB3D242CB111A556F2D6D8000438A9CE706AE7EA88C1824R2jAJ" TargetMode="External"/><Relationship Id="rId36" Type="http://schemas.openxmlformats.org/officeDocument/2006/relationships/hyperlink" Target="consultantplus://offline/ref=818B8D2BA673886D7BD27E81FAE33786ADBAD541CA131A556F2D6D8000438A9CE706AE7EA88C1926R2j5J" TargetMode="External"/><Relationship Id="rId49" Type="http://schemas.openxmlformats.org/officeDocument/2006/relationships/hyperlink" Target="consultantplus://offline/ref=818B8D2BA673886D7BD27E81FAE33786AEBED042C91C1A556F2D6D8000438A9CE706AE7EA88C1820R2jCJ" TargetMode="External"/><Relationship Id="rId10" Type="http://schemas.openxmlformats.org/officeDocument/2006/relationships/hyperlink" Target="consultantplus://offline/ref=818B8D2BA673886D7BD27E81FAE33786AEBFD744C7121A556F2D6D8000R4j3J" TargetMode="External"/><Relationship Id="rId19" Type="http://schemas.openxmlformats.org/officeDocument/2006/relationships/hyperlink" Target="consultantplus://offline/ref=818B8D2BA673886D7BD27E81FAE33786ADBAD643C8101A556F2D6D8000438A9CE706AE7EA88C1824R2jAJ" TargetMode="External"/><Relationship Id="rId31" Type="http://schemas.openxmlformats.org/officeDocument/2006/relationships/hyperlink" Target="consultantplus://offline/ref=818B8D2BA673886D7BD27E81FAE33786ADBAD541CA131A556F2D6D8000438A9CE706AE7EA88C1926R2jAJ" TargetMode="External"/><Relationship Id="rId44" Type="http://schemas.openxmlformats.org/officeDocument/2006/relationships/hyperlink" Target="consultantplus://offline/ref=818B8D2BA673886D7BD27E81FAE33786AEBED042C91C1A556F2D6D8000438A9CE706AE7EA88C1821R2jDJ" TargetMode="External"/><Relationship Id="rId52" Type="http://schemas.openxmlformats.org/officeDocument/2006/relationships/hyperlink" Target="consultantplus://offline/ref=818B8D2BA673886D7BD27E81FAE33786AEB2D744CC111A556F2D6D8000438A9CE706AE7EA88C1821R2j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B8D2BA673886D7BD27E81FAE33786AEB2D744CC111A556F2D6D8000438A9CE706AE7EA88C1827R2jBJ" TargetMode="External"/><Relationship Id="rId14" Type="http://schemas.openxmlformats.org/officeDocument/2006/relationships/hyperlink" Target="consultantplus://offline/ref=818B8D2BA673886D7BD27E81FAE33786AEBED042C91C1A556F2D6D8000438A9CE706AE7EA88C1827R2j5J" TargetMode="External"/><Relationship Id="rId22" Type="http://schemas.openxmlformats.org/officeDocument/2006/relationships/hyperlink" Target="consultantplus://offline/ref=818B8D2BA673886D7BD27E81FAE33786ADBAD540CD1C1A556F2D6D8000438A9CE706AE7EA88C1824R2jBJ" TargetMode="External"/><Relationship Id="rId27" Type="http://schemas.openxmlformats.org/officeDocument/2006/relationships/hyperlink" Target="consultantplus://offline/ref=818B8D2BA673886D7BD27E81FAE33786ADBAD541CA131A556F2D6D8000438A9CE706AE7EA88C1926R2j8J" TargetMode="External"/><Relationship Id="rId30" Type="http://schemas.openxmlformats.org/officeDocument/2006/relationships/hyperlink" Target="consultantplus://offline/ref=818B8D2BA673886D7BD27E81FAE33786AEB3D242CB111A556F2D6D8000438A9CE706AER7jCJ" TargetMode="External"/><Relationship Id="rId35" Type="http://schemas.openxmlformats.org/officeDocument/2006/relationships/hyperlink" Target="consultantplus://offline/ref=818B8D2BA673886D7BD27E81FAE33786ADBAD541CE1D1A556F2D6D8000438A9CE706AE7EA88C1827R2j9J" TargetMode="External"/><Relationship Id="rId43" Type="http://schemas.openxmlformats.org/officeDocument/2006/relationships/hyperlink" Target="consultantplus://offline/ref=818B8D2BA673886D7BD27E81FAE33786ADBAD540CD1C1A556F2D6D8000438A9CE706AE7EA88C1824R2jBJ" TargetMode="External"/><Relationship Id="rId48" Type="http://schemas.openxmlformats.org/officeDocument/2006/relationships/hyperlink" Target="consultantplus://offline/ref=818B8D2BA673886D7BD27E81FAE33786ADBAD548CF111A556F2D6D8000438A9CE706AE7EA88C1820R2jDJ" TargetMode="External"/><Relationship Id="rId8" Type="http://schemas.openxmlformats.org/officeDocument/2006/relationships/hyperlink" Target="consultantplus://offline/ref=818B8D2BA673886D7BD27E81FAE33786ADBAD541CA131A556F2D6D8000438A9CE706AE7EA88C1926R2jCJ" TargetMode="External"/><Relationship Id="rId51" Type="http://schemas.openxmlformats.org/officeDocument/2006/relationships/hyperlink" Target="consultantplus://offline/ref=818B8D2BA673886D7BD27E81FAE33786AEB2D744CC111A556F2D6D8000438A9CE706AE7EA88C1821R2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4485</Words>
  <Characters>25569</Characters>
  <Application>Microsoft Office Word</Application>
  <DocSecurity>4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2017-04-25T01:59:00Z</dcterms:created>
  <dcterms:modified xsi:type="dcterms:W3CDTF">2017-04-25T01:59:00Z</dcterms:modified>
</cp:coreProperties>
</file>