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  <w:bCs/>
          <w:color w:val="000000"/>
        </w:rPr>
      </w:pPr>
      <w:r>
        <w:rPr>
          <w:rStyle w:val="869"/>
          <w:b/>
          <w:bCs/>
          <w:color w:val="000000"/>
        </w:rPr>
        <w:t xml:space="preserve">Извещение</w:t>
      </w:r>
      <w:r>
        <w:rPr>
          <w:rStyle w:val="870"/>
          <w:b/>
          <w:bCs/>
          <w:color w:val="000000"/>
        </w:rPr>
        <w:t xml:space="preserve"> </w:t>
      </w:r>
      <w:r>
        <w:rPr>
          <w:b/>
        </w:rPr>
        <w:br/>
      </w:r>
      <w:r>
        <w:rPr>
          <w:rStyle w:val="871"/>
          <w:b/>
        </w:rPr>
        <w:t xml:space="preserve">о возможности выдачи 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объекта</w:t>
      </w:r>
      <w:r>
        <w:rPr>
          <w:rStyle w:val="869"/>
          <w:b/>
          <w:bCs/>
          <w:color w:val="000000"/>
        </w:rPr>
        <w:t xml:space="preserve">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68"/>
        <w:jc w:val="center"/>
      </w:pPr>
      <w:r/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Иркутской области № 271-пп от 04.06.2015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и условиях размещения объектов, виды которых установлены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сервитутов, публичного сервитута на территории Иркутской области»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Тайшетского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о возможности выда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чи </w:t>
      </w:r>
      <w:r>
        <w:rPr>
          <w:rStyle w:val="871"/>
          <w:rFonts w:ascii="Times New Roman" w:hAnsi="Times New Roman" w:eastAsia="Times New Roman" w:cs="Times New Roman"/>
          <w:b w:val="0"/>
          <w:bCs w:val="0"/>
        </w:rPr>
        <w:t xml:space="preserve">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 объекта: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2877"/>
        <w:gridCol w:w="1536"/>
        <w:gridCol w:w="2975"/>
        <w:gridCol w:w="794"/>
        <w:gridCol w:w="8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Адрес расположения, кадастровый номер земельного участка,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Вид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Площадь земель или земельного участка, необходимого для размещения объекта, кв.м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Каталог координат границ 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Y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Иркутская обл.,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г. Тайшет, ул.Суворова, 14, кадастровый номер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38:29:011003:51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Сезонные аттракционы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400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791543.48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791552.53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791534.70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791525.64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791543.48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1311854.59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1311836.76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1311827.70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1311845.53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1311854.59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получении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разрешения на использование указанной части земельного участка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, имеют право в течение 30 (тридцати) 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дней со дня опубликования настоящего извещения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вправе подавать заявления о намерении участвовать в аукцио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по продаже права на получение разрешения на использование указанной части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подачи заявления: </w:t>
      </w:r>
      <w:r>
        <w:rPr>
          <w:rFonts w:ascii="Times New Roman" w:hAnsi="Times New Roman" w:cs="Times New Roman"/>
          <w:sz w:val="24"/>
          <w:szCs w:val="24"/>
        </w:rPr>
        <w:t xml:space="preserve">665008, Иркутская область, муниципальный округ Тайшетский, г. Тайшет, ул. Свободы, д. 4, помещение 4Н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каб. 33, </w:t>
      </w:r>
      <w:r>
        <w:rPr>
          <w:rFonts w:ascii="Times New Roman" w:hAnsi="Times New Roman" w:cs="Times New Roman"/>
          <w:sz w:val="24"/>
          <w:szCs w:val="24"/>
        </w:rPr>
        <w:t xml:space="preserve">ежедневно с 8-00 ч.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до 17-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ч. по местному времени (не включая праздничные и выходные дни), перерыв – с 12-00 ч. до 13-00 ч.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заявлений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6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– 17</w:t>
      </w:r>
      <w:r>
        <w:rPr>
          <w:rFonts w:ascii="Times New Roman" w:hAnsi="Times New Roman" w:cs="Times New Roman"/>
          <w:sz w:val="24"/>
          <w:szCs w:val="24"/>
        </w:rPr>
        <w:t xml:space="preserve"> ч. 00</w:t>
      </w:r>
      <w:r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6.202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подаются заявителем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личного обращения;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почтовой связи.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8(39563) 2-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ff2"/>
  </w:style>
  <w:style w:type="character" w:styleId="870" w:customStyle="1">
    <w:name w:val="apple-converted-space"/>
  </w:style>
  <w:style w:type="character" w:styleId="871" w:customStyle="1">
    <w:name w:val="fs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332</cp:revision>
  <dcterms:created xsi:type="dcterms:W3CDTF">2022-09-15T12:28:00Z</dcterms:created>
  <dcterms:modified xsi:type="dcterms:W3CDTF">2026-05-08T01:20:29Z</dcterms:modified>
</cp:coreProperties>
</file>