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D0" w:rsidRPr="00D25FF0" w:rsidRDefault="008448AE" w:rsidP="008448AE">
      <w:pPr>
        <w:pStyle w:val="12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2</w:t>
      </w:r>
      <w:r w:rsidR="00EB2FBA">
        <w:rPr>
          <w:rFonts w:ascii="Arial" w:hAnsi="Arial" w:cs="Arial"/>
          <w:b/>
          <w:color w:val="000000" w:themeColor="text1"/>
          <w:sz w:val="32"/>
          <w:szCs w:val="32"/>
        </w:rPr>
        <w:t>6</w:t>
      </w:r>
      <w:r>
        <w:rPr>
          <w:rFonts w:ascii="Arial" w:hAnsi="Arial" w:cs="Arial"/>
          <w:b/>
          <w:color w:val="000000" w:themeColor="text1"/>
          <w:sz w:val="32"/>
          <w:szCs w:val="32"/>
        </w:rPr>
        <w:t>.09</w:t>
      </w:r>
      <w:r w:rsidR="009D58D0" w:rsidRPr="00D25FF0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1B2B90" w:rsidRPr="00D25FF0">
        <w:rPr>
          <w:rFonts w:ascii="Arial" w:hAnsi="Arial" w:cs="Arial"/>
          <w:b/>
          <w:color w:val="000000" w:themeColor="text1"/>
          <w:sz w:val="32"/>
          <w:szCs w:val="32"/>
        </w:rPr>
        <w:t>2024г</w:t>
      </w:r>
      <w:r w:rsidR="009D58D0" w:rsidRPr="00D25FF0">
        <w:rPr>
          <w:rFonts w:ascii="Arial" w:hAnsi="Arial" w:cs="Arial"/>
          <w:b/>
          <w:color w:val="000000" w:themeColor="text1"/>
          <w:sz w:val="32"/>
          <w:szCs w:val="32"/>
        </w:rPr>
        <w:t xml:space="preserve">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29</w:t>
      </w:r>
      <w:r w:rsidR="009D58D0" w:rsidRPr="00D25FF0">
        <w:rPr>
          <w:rFonts w:ascii="Arial" w:hAnsi="Arial" w:cs="Arial"/>
          <w:b/>
          <w:color w:val="000000" w:themeColor="text1"/>
          <w:sz w:val="32"/>
          <w:szCs w:val="32"/>
        </w:rPr>
        <w:t>/</w:t>
      </w:r>
      <w:r w:rsidR="001B2B90" w:rsidRPr="00D25FF0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5160A3">
        <w:rPr>
          <w:rFonts w:ascii="Arial" w:hAnsi="Arial" w:cs="Arial"/>
          <w:b/>
          <w:color w:val="000000" w:themeColor="text1"/>
          <w:sz w:val="32"/>
          <w:szCs w:val="32"/>
        </w:rPr>
        <w:t>-дмо</w:t>
      </w:r>
      <w:r w:rsidR="009D58D0" w:rsidRPr="00D25FF0">
        <w:rPr>
          <w:rFonts w:ascii="Arial" w:hAnsi="Arial" w:cs="Arial"/>
          <w:b/>
          <w:color w:val="000000" w:themeColor="text1"/>
          <w:sz w:val="32"/>
          <w:szCs w:val="32"/>
        </w:rPr>
        <w:t xml:space="preserve">   </w:t>
      </w:r>
    </w:p>
    <w:p w:rsidR="009D58D0" w:rsidRPr="00D25FF0" w:rsidRDefault="009D58D0" w:rsidP="00E61443">
      <w:pPr>
        <w:pStyle w:val="12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25FF0">
        <w:rPr>
          <w:b/>
          <w:color w:val="000000" w:themeColor="text1"/>
          <w:sz w:val="32"/>
          <w:szCs w:val="32"/>
        </w:rPr>
        <w:t xml:space="preserve">  </w:t>
      </w:r>
      <w:r w:rsidRPr="00D25FF0">
        <w:rPr>
          <w:rFonts w:ascii="Arial" w:hAnsi="Arial" w:cs="Arial"/>
          <w:b/>
          <w:color w:val="000000" w:themeColor="text1"/>
          <w:sz w:val="32"/>
          <w:szCs w:val="32"/>
        </w:rPr>
        <w:t xml:space="preserve">РОССИЙСКАЯ ФЕДЕРАЦИЯ </w:t>
      </w:r>
    </w:p>
    <w:p w:rsidR="009D58D0" w:rsidRPr="00D25FF0" w:rsidRDefault="009D58D0" w:rsidP="00E61443">
      <w:pPr>
        <w:pStyle w:val="12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25FF0">
        <w:rPr>
          <w:rFonts w:ascii="Arial" w:hAnsi="Arial" w:cs="Arial"/>
          <w:b/>
          <w:color w:val="000000" w:themeColor="text1"/>
          <w:sz w:val="32"/>
          <w:szCs w:val="32"/>
        </w:rPr>
        <w:t xml:space="preserve">       ИРКУТСКАЯ ОБЛАСТЬ</w:t>
      </w:r>
    </w:p>
    <w:p w:rsidR="009D58D0" w:rsidRPr="00D25FF0" w:rsidRDefault="009D58D0" w:rsidP="00E61443">
      <w:pPr>
        <w:pStyle w:val="12"/>
        <w:jc w:val="center"/>
        <w:outlineLvl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D25FF0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9D58D0" w:rsidRPr="00D25FF0" w:rsidRDefault="009D58D0" w:rsidP="00E61443">
      <w:pPr>
        <w:pStyle w:val="12"/>
        <w:jc w:val="center"/>
        <w:outlineLvl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D25FF0">
        <w:rPr>
          <w:rFonts w:ascii="Arial" w:hAnsi="Arial" w:cs="Arial"/>
          <w:b/>
          <w:color w:val="000000" w:themeColor="text1"/>
          <w:sz w:val="32"/>
          <w:szCs w:val="32"/>
        </w:rPr>
        <w:t xml:space="preserve"> МУНИЦИПАЛЬНОЕ ОБРАЗОВАНИЕ «</w:t>
      </w:r>
      <w:r w:rsidR="0067356A" w:rsidRPr="00D25FF0">
        <w:rPr>
          <w:rFonts w:ascii="Arial" w:hAnsi="Arial" w:cs="Arial"/>
          <w:b/>
          <w:color w:val="000000" w:themeColor="text1"/>
          <w:sz w:val="32"/>
          <w:szCs w:val="32"/>
        </w:rPr>
        <w:t>ТАБАРСУК</w:t>
      </w:r>
      <w:r w:rsidRPr="00D25FF0">
        <w:rPr>
          <w:rFonts w:ascii="Arial" w:hAnsi="Arial" w:cs="Arial"/>
          <w:b/>
          <w:color w:val="000000" w:themeColor="text1"/>
          <w:sz w:val="32"/>
          <w:szCs w:val="32"/>
        </w:rPr>
        <w:t>»</w:t>
      </w:r>
    </w:p>
    <w:p w:rsidR="009D58D0" w:rsidRPr="00D25FF0" w:rsidRDefault="009D58D0" w:rsidP="00E61443">
      <w:pPr>
        <w:pStyle w:val="12"/>
        <w:jc w:val="center"/>
        <w:outlineLvl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D25FF0">
        <w:rPr>
          <w:rFonts w:ascii="Arial" w:hAnsi="Arial" w:cs="Arial"/>
          <w:b/>
          <w:color w:val="000000" w:themeColor="text1"/>
          <w:sz w:val="32"/>
          <w:szCs w:val="32"/>
        </w:rPr>
        <w:t xml:space="preserve"> ДУМА</w:t>
      </w:r>
    </w:p>
    <w:p w:rsidR="009D58D0" w:rsidRPr="00D25FF0" w:rsidRDefault="009D58D0" w:rsidP="00E61443">
      <w:pPr>
        <w:pStyle w:val="12"/>
        <w:jc w:val="center"/>
        <w:outlineLvl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D25FF0">
        <w:rPr>
          <w:rFonts w:ascii="Arial" w:hAnsi="Arial" w:cs="Arial"/>
          <w:b/>
          <w:color w:val="000000" w:themeColor="text1"/>
          <w:sz w:val="32"/>
          <w:szCs w:val="32"/>
        </w:rPr>
        <w:t>РЕШЕНИЕ</w:t>
      </w:r>
    </w:p>
    <w:p w:rsidR="009D58D0" w:rsidRPr="00D25FF0" w:rsidRDefault="009D58D0" w:rsidP="005C0D4B">
      <w:pPr>
        <w:pStyle w:val="1"/>
        <w:spacing w:line="240" w:lineRule="auto"/>
        <w:jc w:val="center"/>
        <w:rPr>
          <w:i/>
          <w:color w:val="000000" w:themeColor="text1"/>
          <w:sz w:val="32"/>
          <w:szCs w:val="32"/>
        </w:rPr>
      </w:pPr>
    </w:p>
    <w:p w:rsidR="009D58D0" w:rsidRPr="00D25FF0" w:rsidRDefault="009D58D0" w:rsidP="001B2B90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25FF0">
        <w:rPr>
          <w:rFonts w:ascii="Arial" w:hAnsi="Arial" w:cs="Arial"/>
          <w:b/>
          <w:color w:val="000000" w:themeColor="text1"/>
          <w:sz w:val="32"/>
          <w:szCs w:val="32"/>
        </w:rPr>
        <w:t>ОБ УТВЕРЖДЕНИИ ПОРЯДКА ПРЕДСТАВЛЕНИЯ, РАССМОТРЕНИЯ И УТВЕРЖДЕНИЯ ГОДОВОГО ОТЧЕТА ОБ ИСПОЛНЕНИИ БЮДЖЕТА МУНИЦИПАЛЬНОГО ОБРАЗОВАНИЯ «</w:t>
      </w:r>
      <w:r w:rsidR="0067356A" w:rsidRPr="00D25FF0">
        <w:rPr>
          <w:rFonts w:ascii="Arial" w:hAnsi="Arial" w:cs="Arial"/>
          <w:b/>
          <w:color w:val="000000" w:themeColor="text1"/>
          <w:sz w:val="32"/>
          <w:szCs w:val="32"/>
        </w:rPr>
        <w:t>ТАБАРСУК</w:t>
      </w:r>
      <w:r w:rsidRPr="00D25FF0">
        <w:rPr>
          <w:rFonts w:ascii="Arial" w:hAnsi="Arial" w:cs="Arial"/>
          <w:b/>
          <w:color w:val="000000" w:themeColor="text1"/>
          <w:sz w:val="32"/>
          <w:szCs w:val="32"/>
        </w:rPr>
        <w:t>» И ЕГО ВНЕШНЕЙ ПРОВЕРКЕ</w:t>
      </w:r>
    </w:p>
    <w:p w:rsidR="009D58D0" w:rsidRPr="001B2B90" w:rsidRDefault="009D58D0" w:rsidP="005C0D4B">
      <w:pPr>
        <w:rPr>
          <w:color w:val="000000" w:themeColor="text1"/>
        </w:rPr>
      </w:pPr>
    </w:p>
    <w:p w:rsidR="001B2B90" w:rsidRPr="00D11D2E" w:rsidRDefault="009D58D0" w:rsidP="001B2B90">
      <w:pPr>
        <w:pStyle w:val="ad"/>
        <w:jc w:val="both"/>
        <w:rPr>
          <w:rFonts w:ascii="Arial" w:hAnsi="Arial" w:cs="Arial"/>
          <w:color w:val="000000"/>
        </w:rPr>
      </w:pPr>
      <w:r w:rsidRPr="001B2B90">
        <w:rPr>
          <w:rFonts w:ascii="Arial" w:hAnsi="Arial" w:cs="Arial"/>
          <w:color w:val="000000" w:themeColor="text1"/>
        </w:rPr>
        <w:t>В соответствии со статьями 9 и 264.5 Бюджетного кодекса Российской Федерации, Положением о бюджетном процессе в муниципальном образовании «</w:t>
      </w:r>
      <w:proofErr w:type="spellStart"/>
      <w:r w:rsidR="0067356A" w:rsidRPr="001B2B90">
        <w:rPr>
          <w:rFonts w:ascii="Arial" w:hAnsi="Arial" w:cs="Arial"/>
          <w:color w:val="000000" w:themeColor="text1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</w:rPr>
        <w:t>», утвержденным решением Думы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</w:rPr>
        <w:t>» от 1</w:t>
      </w:r>
      <w:r w:rsidR="0067356A" w:rsidRPr="001B2B90">
        <w:rPr>
          <w:rFonts w:ascii="Arial" w:hAnsi="Arial" w:cs="Arial"/>
          <w:color w:val="000000" w:themeColor="text1"/>
        </w:rPr>
        <w:t>5</w:t>
      </w:r>
      <w:r w:rsidR="001B2B90" w:rsidRPr="001B2B90">
        <w:rPr>
          <w:rFonts w:ascii="Arial" w:hAnsi="Arial" w:cs="Arial"/>
          <w:color w:val="000000" w:themeColor="text1"/>
        </w:rPr>
        <w:t>.09.2014г.</w:t>
      </w:r>
      <w:r w:rsidRPr="001B2B90">
        <w:rPr>
          <w:rFonts w:ascii="Arial" w:hAnsi="Arial" w:cs="Arial"/>
          <w:color w:val="000000" w:themeColor="text1"/>
        </w:rPr>
        <w:t xml:space="preserve">№ </w:t>
      </w:r>
      <w:r w:rsidR="0067356A" w:rsidRPr="001B2B90">
        <w:rPr>
          <w:rFonts w:ascii="Arial" w:hAnsi="Arial" w:cs="Arial"/>
          <w:color w:val="000000" w:themeColor="text1"/>
        </w:rPr>
        <w:t>27</w:t>
      </w:r>
      <w:r w:rsidRPr="001B2B90">
        <w:rPr>
          <w:rFonts w:ascii="Arial" w:hAnsi="Arial" w:cs="Arial"/>
          <w:color w:val="000000" w:themeColor="text1"/>
        </w:rPr>
        <w:t>/3-дмо, на основании Устава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</w:rPr>
        <w:t>»</w:t>
      </w:r>
      <w:r w:rsidR="001B2B90">
        <w:rPr>
          <w:rFonts w:ascii="Arial" w:hAnsi="Arial" w:cs="Arial"/>
          <w:color w:val="000000" w:themeColor="text1"/>
        </w:rPr>
        <w:t>,</w:t>
      </w:r>
      <w:r w:rsidR="001B2B90" w:rsidRPr="001B2B90">
        <w:rPr>
          <w:rFonts w:ascii="Arial" w:hAnsi="Arial" w:cs="Arial"/>
          <w:color w:val="000000"/>
        </w:rPr>
        <w:t xml:space="preserve"> </w:t>
      </w:r>
      <w:r w:rsidR="001B2B90" w:rsidRPr="00D11D2E">
        <w:rPr>
          <w:rFonts w:ascii="Arial" w:hAnsi="Arial" w:cs="Arial"/>
          <w:color w:val="000000"/>
        </w:rPr>
        <w:t>Дума муниципального образования «</w:t>
      </w:r>
      <w:proofErr w:type="spellStart"/>
      <w:r w:rsidR="001B2B90" w:rsidRPr="00D11D2E">
        <w:rPr>
          <w:rFonts w:ascii="Arial" w:hAnsi="Arial" w:cs="Arial"/>
          <w:color w:val="000000"/>
        </w:rPr>
        <w:t>Табарсук</w:t>
      </w:r>
      <w:proofErr w:type="spellEnd"/>
      <w:r w:rsidR="001B2B90" w:rsidRPr="00D11D2E">
        <w:rPr>
          <w:rFonts w:ascii="Arial" w:hAnsi="Arial" w:cs="Arial"/>
          <w:color w:val="000000"/>
        </w:rPr>
        <w:t>»</w:t>
      </w:r>
    </w:p>
    <w:p w:rsidR="001B2B90" w:rsidRPr="00D11D2E" w:rsidRDefault="001B2B90" w:rsidP="001B2B90">
      <w:pPr>
        <w:pStyle w:val="ad"/>
        <w:jc w:val="both"/>
        <w:rPr>
          <w:rFonts w:ascii="Arial" w:hAnsi="Arial" w:cs="Arial"/>
          <w:color w:val="000000"/>
        </w:rPr>
      </w:pPr>
    </w:p>
    <w:p w:rsidR="001B2B90" w:rsidRDefault="001B2B90" w:rsidP="001B2B90">
      <w:pPr>
        <w:pStyle w:val="ad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D11D2E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1B2B90" w:rsidRDefault="001B2B90" w:rsidP="001B2B90">
      <w:pPr>
        <w:ind w:firstLine="709"/>
        <w:rPr>
          <w:rFonts w:ascii="Arial" w:hAnsi="Arial" w:cs="Arial"/>
          <w:sz w:val="24"/>
          <w:szCs w:val="30"/>
        </w:rPr>
      </w:pPr>
    </w:p>
    <w:p w:rsidR="009D58D0" w:rsidRPr="001B2B90" w:rsidRDefault="009D58D0" w:rsidP="001B2B90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1. Утвердить Порядок представления, рассмотрения и утверждения годового отчета об исполнении бюдже</w:t>
      </w:r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и его внешней проверке (Приложение).</w:t>
      </w:r>
    </w:p>
    <w:p w:rsidR="001B2B90" w:rsidRPr="00D11D2E" w:rsidRDefault="001B2B90" w:rsidP="001B2B90">
      <w:pPr>
        <w:pStyle w:val="ad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  <w:t>2</w:t>
      </w:r>
      <w:r w:rsidRPr="00D11D2E">
        <w:rPr>
          <w:rFonts w:ascii="Arial" w:hAnsi="Arial" w:cs="Arial"/>
          <w:color w:val="000000"/>
        </w:rPr>
        <w:t xml:space="preserve">. </w:t>
      </w:r>
      <w:r w:rsidRPr="00D11D2E">
        <w:rPr>
          <w:rFonts w:ascii="Arial" w:hAnsi="Arial" w:cs="Arial"/>
        </w:rPr>
        <w:t>Опубликовать данное решение в периодическом печатном средстве массовой информации «</w:t>
      </w:r>
      <w:proofErr w:type="spellStart"/>
      <w:r w:rsidRPr="00D11D2E">
        <w:rPr>
          <w:rFonts w:ascii="Arial" w:hAnsi="Arial" w:cs="Arial"/>
        </w:rPr>
        <w:t>Табарсукский</w:t>
      </w:r>
      <w:proofErr w:type="spellEnd"/>
      <w:r w:rsidRPr="00D11D2E">
        <w:rPr>
          <w:rFonts w:ascii="Arial" w:hAnsi="Arial" w:cs="Arial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D11D2E">
        <w:rPr>
          <w:rFonts w:ascii="Arial" w:hAnsi="Arial" w:cs="Arial"/>
        </w:rPr>
        <w:t>Аларский</w:t>
      </w:r>
      <w:proofErr w:type="spellEnd"/>
      <w:r w:rsidRPr="00D11D2E">
        <w:rPr>
          <w:rFonts w:ascii="Arial" w:hAnsi="Arial" w:cs="Arial"/>
        </w:rPr>
        <w:t xml:space="preserve"> район» на страничке муниципального образования «</w:t>
      </w:r>
      <w:proofErr w:type="spellStart"/>
      <w:r w:rsidRPr="00D11D2E">
        <w:rPr>
          <w:rFonts w:ascii="Arial" w:hAnsi="Arial" w:cs="Arial"/>
        </w:rPr>
        <w:t>Табарсук</w:t>
      </w:r>
      <w:proofErr w:type="spellEnd"/>
      <w:r w:rsidRPr="00D11D2E">
        <w:rPr>
          <w:rFonts w:ascii="Arial" w:hAnsi="Arial" w:cs="Arial"/>
        </w:rPr>
        <w:t>» в информационно-телекоммуникационной сети «Интернет».</w:t>
      </w:r>
    </w:p>
    <w:p w:rsidR="001B2B90" w:rsidRPr="00D11D2E" w:rsidRDefault="001B2B90" w:rsidP="001B2B90">
      <w:pPr>
        <w:pStyle w:val="a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</w:t>
      </w:r>
      <w:r w:rsidRPr="00D11D2E">
        <w:rPr>
          <w:rFonts w:ascii="Arial" w:hAnsi="Arial" w:cs="Arial"/>
          <w:color w:val="000000"/>
        </w:rPr>
        <w:t xml:space="preserve">. </w:t>
      </w:r>
      <w:r w:rsidRPr="00D11D2E">
        <w:rPr>
          <w:rFonts w:ascii="Arial" w:hAnsi="Arial" w:cs="Arial"/>
        </w:rPr>
        <w:t>Настоящее решение вступает в силу после дня его официального опубликования.</w:t>
      </w:r>
    </w:p>
    <w:p w:rsidR="001B2B90" w:rsidRPr="00D11D2E" w:rsidRDefault="001B2B90" w:rsidP="001B2B90">
      <w:pPr>
        <w:pStyle w:val="a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Pr="00D11D2E">
        <w:rPr>
          <w:rFonts w:ascii="Arial" w:hAnsi="Arial" w:cs="Arial"/>
        </w:rPr>
        <w:t xml:space="preserve">. </w:t>
      </w:r>
      <w:proofErr w:type="gramStart"/>
      <w:r w:rsidRPr="00D11D2E">
        <w:rPr>
          <w:rFonts w:ascii="Arial" w:hAnsi="Arial" w:cs="Arial"/>
        </w:rPr>
        <w:t>Контроль за</w:t>
      </w:r>
      <w:proofErr w:type="gramEnd"/>
      <w:r w:rsidRPr="00D11D2E">
        <w:rPr>
          <w:rFonts w:ascii="Arial" w:hAnsi="Arial" w:cs="Arial"/>
        </w:rPr>
        <w:t xml:space="preserve"> исполнением настоящего решения возложить на главу муниципального образования «</w:t>
      </w:r>
      <w:proofErr w:type="spellStart"/>
      <w:r w:rsidRPr="00D11D2E">
        <w:rPr>
          <w:rFonts w:ascii="Arial" w:hAnsi="Arial" w:cs="Arial"/>
        </w:rPr>
        <w:t>Табарсук</w:t>
      </w:r>
      <w:proofErr w:type="spellEnd"/>
      <w:r w:rsidRPr="00D11D2E">
        <w:rPr>
          <w:rFonts w:ascii="Arial" w:hAnsi="Arial" w:cs="Arial"/>
        </w:rPr>
        <w:t>» Андрееву Т.С.</w:t>
      </w:r>
    </w:p>
    <w:p w:rsidR="001B2B90" w:rsidRPr="00D11D2E" w:rsidRDefault="001B2B90" w:rsidP="001B2B90">
      <w:pPr>
        <w:pStyle w:val="ad"/>
        <w:jc w:val="both"/>
        <w:rPr>
          <w:rFonts w:ascii="Arial" w:hAnsi="Arial" w:cs="Arial"/>
        </w:rPr>
      </w:pPr>
    </w:p>
    <w:p w:rsidR="001B2B90" w:rsidRPr="00D11D2E" w:rsidRDefault="001B2B90" w:rsidP="001B2B90">
      <w:pPr>
        <w:pStyle w:val="ad"/>
        <w:jc w:val="both"/>
        <w:rPr>
          <w:rFonts w:ascii="Arial" w:hAnsi="Arial" w:cs="Arial"/>
        </w:rPr>
      </w:pPr>
    </w:p>
    <w:p w:rsidR="001B2B90" w:rsidRPr="00D11D2E" w:rsidRDefault="001B2B90" w:rsidP="001B2B90">
      <w:pPr>
        <w:pStyle w:val="ad"/>
        <w:jc w:val="both"/>
        <w:rPr>
          <w:rFonts w:ascii="Arial" w:hAnsi="Arial" w:cs="Arial"/>
        </w:rPr>
      </w:pPr>
      <w:r w:rsidRPr="00D11D2E">
        <w:rPr>
          <w:rFonts w:ascii="Arial" w:hAnsi="Arial" w:cs="Arial"/>
        </w:rPr>
        <w:t>Председатель Думы,</w:t>
      </w:r>
    </w:p>
    <w:p w:rsidR="001B2B90" w:rsidRPr="00D11D2E" w:rsidRDefault="001B2B90" w:rsidP="001B2B90">
      <w:pPr>
        <w:pStyle w:val="ad"/>
        <w:jc w:val="both"/>
        <w:rPr>
          <w:rFonts w:ascii="Arial" w:hAnsi="Arial" w:cs="Arial"/>
        </w:rPr>
      </w:pPr>
      <w:r w:rsidRPr="00D11D2E">
        <w:rPr>
          <w:rFonts w:ascii="Arial" w:hAnsi="Arial" w:cs="Arial"/>
        </w:rPr>
        <w:t>Глава муниципального образования «</w:t>
      </w:r>
      <w:proofErr w:type="spellStart"/>
      <w:r w:rsidRPr="00D11D2E">
        <w:rPr>
          <w:rFonts w:ascii="Arial" w:hAnsi="Arial" w:cs="Arial"/>
        </w:rPr>
        <w:t>Табарсук</w:t>
      </w:r>
      <w:proofErr w:type="spellEnd"/>
      <w:r w:rsidRPr="00D11D2E">
        <w:rPr>
          <w:rFonts w:ascii="Arial" w:hAnsi="Arial" w:cs="Arial"/>
        </w:rPr>
        <w:t>»</w:t>
      </w:r>
    </w:p>
    <w:p w:rsidR="001B2B90" w:rsidRDefault="001B2B90" w:rsidP="001B2B90">
      <w:pPr>
        <w:pStyle w:val="ad"/>
        <w:jc w:val="both"/>
        <w:rPr>
          <w:rFonts w:ascii="Arial" w:hAnsi="Arial" w:cs="Arial"/>
        </w:rPr>
      </w:pPr>
      <w:r w:rsidRPr="00D11D2E">
        <w:rPr>
          <w:rFonts w:ascii="Arial" w:hAnsi="Arial" w:cs="Arial"/>
        </w:rPr>
        <w:t>Т.С.Андреева</w:t>
      </w:r>
    </w:p>
    <w:p w:rsidR="001B2B90" w:rsidRDefault="001B2B90" w:rsidP="001B2B90">
      <w:pPr>
        <w:pStyle w:val="ad"/>
        <w:jc w:val="both"/>
        <w:rPr>
          <w:rFonts w:ascii="Arial" w:hAnsi="Arial" w:cs="Arial"/>
        </w:rPr>
      </w:pPr>
    </w:p>
    <w:p w:rsidR="009D58D0" w:rsidRPr="001B2B90" w:rsidRDefault="009D58D0" w:rsidP="00555962">
      <w:pPr>
        <w:jc w:val="right"/>
        <w:rPr>
          <w:rFonts w:ascii="Courier New" w:hAnsi="Courier New" w:cs="Courier New"/>
          <w:color w:val="000000" w:themeColor="text1"/>
          <w:sz w:val="22"/>
          <w:szCs w:val="24"/>
        </w:rPr>
      </w:pPr>
      <w:r w:rsidRPr="001B2B90">
        <w:rPr>
          <w:rFonts w:ascii="Courier New" w:hAnsi="Courier New" w:cs="Courier New"/>
          <w:color w:val="000000" w:themeColor="text1"/>
          <w:sz w:val="22"/>
          <w:szCs w:val="24"/>
        </w:rPr>
        <w:t>Приложение</w:t>
      </w:r>
    </w:p>
    <w:p w:rsidR="009D58D0" w:rsidRPr="001B2B90" w:rsidRDefault="009D58D0" w:rsidP="00555962">
      <w:pPr>
        <w:jc w:val="right"/>
        <w:rPr>
          <w:rFonts w:ascii="Courier New" w:hAnsi="Courier New" w:cs="Courier New"/>
          <w:color w:val="000000" w:themeColor="text1"/>
          <w:sz w:val="22"/>
          <w:szCs w:val="24"/>
        </w:rPr>
      </w:pPr>
      <w:r w:rsidRPr="001B2B90">
        <w:rPr>
          <w:rFonts w:ascii="Courier New" w:hAnsi="Courier New" w:cs="Courier New"/>
          <w:color w:val="000000" w:themeColor="text1"/>
          <w:sz w:val="22"/>
          <w:szCs w:val="24"/>
        </w:rPr>
        <w:t xml:space="preserve">к решению  Думы </w:t>
      </w:r>
      <w:proofErr w:type="gramStart"/>
      <w:r w:rsidRPr="001B2B90">
        <w:rPr>
          <w:rFonts w:ascii="Courier New" w:hAnsi="Courier New" w:cs="Courier New"/>
          <w:color w:val="000000" w:themeColor="text1"/>
          <w:sz w:val="22"/>
          <w:szCs w:val="24"/>
        </w:rPr>
        <w:t>муниципального</w:t>
      </w:r>
      <w:proofErr w:type="gramEnd"/>
      <w:r w:rsidRPr="001B2B90">
        <w:rPr>
          <w:rFonts w:ascii="Courier New" w:hAnsi="Courier New" w:cs="Courier New"/>
          <w:color w:val="000000" w:themeColor="text1"/>
          <w:sz w:val="22"/>
          <w:szCs w:val="24"/>
        </w:rPr>
        <w:t xml:space="preserve"> </w:t>
      </w:r>
    </w:p>
    <w:p w:rsidR="009D58D0" w:rsidRPr="001B2B90" w:rsidRDefault="009D58D0" w:rsidP="00555962">
      <w:pPr>
        <w:jc w:val="right"/>
        <w:rPr>
          <w:rFonts w:ascii="Courier New" w:hAnsi="Courier New" w:cs="Courier New"/>
          <w:color w:val="000000" w:themeColor="text1"/>
          <w:sz w:val="22"/>
          <w:szCs w:val="24"/>
        </w:rPr>
      </w:pPr>
      <w:r w:rsidRPr="001B2B90">
        <w:rPr>
          <w:rFonts w:ascii="Courier New" w:hAnsi="Courier New" w:cs="Courier New"/>
          <w:color w:val="000000" w:themeColor="text1"/>
          <w:sz w:val="22"/>
          <w:szCs w:val="24"/>
        </w:rPr>
        <w:t>образования «</w:t>
      </w:r>
      <w:proofErr w:type="spellStart"/>
      <w:r w:rsidR="0067356A" w:rsidRPr="001B2B90">
        <w:rPr>
          <w:rFonts w:ascii="Courier New" w:hAnsi="Courier New" w:cs="Courier New"/>
          <w:color w:val="000000" w:themeColor="text1"/>
          <w:sz w:val="22"/>
          <w:szCs w:val="24"/>
        </w:rPr>
        <w:t>Табарсук</w:t>
      </w:r>
      <w:proofErr w:type="spellEnd"/>
      <w:r w:rsidRPr="001B2B90">
        <w:rPr>
          <w:rFonts w:ascii="Courier New" w:hAnsi="Courier New" w:cs="Courier New"/>
          <w:color w:val="000000" w:themeColor="text1"/>
          <w:sz w:val="22"/>
          <w:szCs w:val="24"/>
        </w:rPr>
        <w:t>»</w:t>
      </w:r>
    </w:p>
    <w:p w:rsidR="009D58D0" w:rsidRPr="001B2B90" w:rsidRDefault="009D58D0" w:rsidP="00555962">
      <w:pPr>
        <w:jc w:val="right"/>
        <w:rPr>
          <w:rFonts w:ascii="Courier New" w:hAnsi="Courier New" w:cs="Courier New"/>
          <w:color w:val="000000" w:themeColor="text1"/>
          <w:sz w:val="22"/>
          <w:szCs w:val="24"/>
        </w:rPr>
      </w:pPr>
      <w:r w:rsidRPr="001B2B90">
        <w:rPr>
          <w:rFonts w:ascii="Courier New" w:hAnsi="Courier New" w:cs="Courier New"/>
          <w:color w:val="000000" w:themeColor="text1"/>
          <w:sz w:val="22"/>
          <w:szCs w:val="24"/>
        </w:rPr>
        <w:t xml:space="preserve">от </w:t>
      </w:r>
      <w:r w:rsidR="00EB2FBA">
        <w:rPr>
          <w:rFonts w:ascii="Courier New" w:hAnsi="Courier New" w:cs="Courier New"/>
          <w:color w:val="000000" w:themeColor="text1"/>
          <w:sz w:val="22"/>
          <w:szCs w:val="24"/>
        </w:rPr>
        <w:t>26.09.</w:t>
      </w:r>
      <w:r w:rsidRPr="001B2B90">
        <w:rPr>
          <w:rFonts w:ascii="Courier New" w:hAnsi="Courier New" w:cs="Courier New"/>
          <w:color w:val="000000" w:themeColor="text1"/>
          <w:sz w:val="22"/>
          <w:szCs w:val="24"/>
        </w:rPr>
        <w:t>20</w:t>
      </w:r>
      <w:r w:rsidR="00EB2FBA">
        <w:rPr>
          <w:rFonts w:ascii="Courier New" w:hAnsi="Courier New" w:cs="Courier New"/>
          <w:color w:val="000000" w:themeColor="text1"/>
          <w:sz w:val="22"/>
          <w:szCs w:val="24"/>
        </w:rPr>
        <w:t>24</w:t>
      </w:r>
      <w:r w:rsidRPr="001B2B90">
        <w:rPr>
          <w:rFonts w:ascii="Courier New" w:hAnsi="Courier New" w:cs="Courier New"/>
          <w:color w:val="000000" w:themeColor="text1"/>
          <w:sz w:val="22"/>
          <w:szCs w:val="24"/>
        </w:rPr>
        <w:t xml:space="preserve"> года №</w:t>
      </w:r>
      <w:r w:rsidR="00EB2FBA">
        <w:rPr>
          <w:rFonts w:ascii="Courier New" w:hAnsi="Courier New" w:cs="Courier New"/>
          <w:color w:val="000000" w:themeColor="text1"/>
          <w:sz w:val="22"/>
          <w:szCs w:val="24"/>
        </w:rPr>
        <w:t xml:space="preserve"> 29/5-дмо</w:t>
      </w:r>
    </w:p>
    <w:p w:rsidR="009D58D0" w:rsidRPr="004D408A" w:rsidRDefault="009D58D0" w:rsidP="005C0D4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D58D0" w:rsidRPr="001B2B90" w:rsidRDefault="009D58D0" w:rsidP="0055596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b/>
          <w:color w:val="000000" w:themeColor="text1"/>
          <w:sz w:val="24"/>
          <w:szCs w:val="24"/>
        </w:rPr>
        <w:t>Порядок</w:t>
      </w:r>
    </w:p>
    <w:p w:rsidR="009D58D0" w:rsidRPr="001B2B90" w:rsidRDefault="009D58D0" w:rsidP="00555962">
      <w:pPr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b/>
          <w:color w:val="000000" w:themeColor="text1"/>
          <w:sz w:val="24"/>
          <w:szCs w:val="24"/>
        </w:rPr>
        <w:t>представления, рассмотрения и утверждения годового отчета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b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b/>
          <w:color w:val="000000" w:themeColor="text1"/>
          <w:sz w:val="24"/>
          <w:szCs w:val="24"/>
        </w:rPr>
        <w:t xml:space="preserve">» и его </w:t>
      </w:r>
      <w:r w:rsidRPr="001B2B9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внешней проверке</w:t>
      </w:r>
    </w:p>
    <w:p w:rsidR="009D58D0" w:rsidRPr="001B2B90" w:rsidRDefault="009D58D0" w:rsidP="0055596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D58D0" w:rsidRPr="001B2B90" w:rsidRDefault="009D58D0" w:rsidP="0077057A">
      <w:pPr>
        <w:pStyle w:val="ConsPlusNormal"/>
        <w:numPr>
          <w:ilvl w:val="0"/>
          <w:numId w:val="7"/>
        </w:numPr>
        <w:ind w:left="0" w:firstLine="0"/>
        <w:jc w:val="center"/>
        <w:outlineLvl w:val="1"/>
        <w:rPr>
          <w:color w:val="000000" w:themeColor="text1"/>
          <w:sz w:val="24"/>
          <w:szCs w:val="24"/>
        </w:rPr>
      </w:pPr>
      <w:r w:rsidRPr="001B2B90">
        <w:rPr>
          <w:color w:val="000000" w:themeColor="text1"/>
          <w:sz w:val="24"/>
          <w:szCs w:val="24"/>
        </w:rPr>
        <w:t>Общие положения</w:t>
      </w:r>
    </w:p>
    <w:p w:rsidR="009D58D0" w:rsidRPr="001B2B90" w:rsidRDefault="009D58D0" w:rsidP="00A957ED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9D58D0" w:rsidRPr="001B2B90" w:rsidRDefault="009D58D0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i/>
          <w:color w:val="000000" w:themeColor="text1"/>
          <w:sz w:val="24"/>
          <w:szCs w:val="24"/>
        </w:rPr>
      </w:pPr>
      <w:proofErr w:type="gramStart"/>
      <w:r w:rsidRPr="001B2B90">
        <w:rPr>
          <w:rFonts w:ascii="Arial" w:hAnsi="Arial" w:cs="Arial"/>
          <w:color w:val="000000" w:themeColor="text1"/>
          <w:sz w:val="24"/>
          <w:szCs w:val="24"/>
        </w:rPr>
        <w:t>Настоящий Порядок представления, рассмотрения и утверждения годового отчета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и его внешней проверке (далее – Порядок, местный бюджет) разработан в соответствии со статьями 9 и 264.5 Бюджетного кодекса Российской Федерации, Положением о бюджетном процессе в муниципальном образовании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», утвержденным решением Думы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от 1</w:t>
      </w:r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5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t xml:space="preserve">.09.2014г. № </w:t>
      </w:r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27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t>/3-дмо, на основании Устава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</w:t>
      </w:r>
      <w:r w:rsidRPr="001B2B90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proofErr w:type="gramEnd"/>
    </w:p>
    <w:p w:rsidR="009D58D0" w:rsidRPr="001B2B90" w:rsidRDefault="009D58D0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В рамках настоящего Порядка устанавливаются правила и сроки  проведения внешней проверки, представления, рассмотрения и утверждения годового отчета об исполнении бюджета 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за отчетный финансовый год.</w:t>
      </w:r>
    </w:p>
    <w:p w:rsidR="009D58D0" w:rsidRPr="001B2B90" w:rsidRDefault="009D58D0" w:rsidP="00A957ED">
      <w:pPr>
        <w:pStyle w:val="a8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9D58D0" w:rsidRPr="001B2B90" w:rsidRDefault="009D58D0" w:rsidP="0077057A">
      <w:pPr>
        <w:pStyle w:val="a8"/>
        <w:numPr>
          <w:ilvl w:val="0"/>
          <w:numId w:val="7"/>
        </w:numPr>
        <w:ind w:left="0"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Внешняя проверка годового отчета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за отчетный финансовый год</w:t>
      </w:r>
    </w:p>
    <w:p w:rsidR="009D58D0" w:rsidRPr="001B2B90" w:rsidRDefault="009D58D0" w:rsidP="00A957ED">
      <w:pPr>
        <w:pStyle w:val="a8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9D58D0" w:rsidRPr="001B2B90" w:rsidRDefault="009D58D0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Годовой отчет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до его рассмотрения  подлежит внешней проверке.</w:t>
      </w:r>
    </w:p>
    <w:p w:rsidR="009D58D0" w:rsidRPr="001B2B90" w:rsidRDefault="009D58D0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Внешняя проверка годового отчета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осуществляется контрольно-счетной палатой муниципального образования «</w:t>
      </w:r>
      <w:proofErr w:type="spellStart"/>
      <w:r w:rsidRPr="001B2B90">
        <w:rPr>
          <w:rFonts w:ascii="Arial" w:hAnsi="Arial" w:cs="Arial"/>
          <w:color w:val="000000" w:themeColor="text1"/>
          <w:sz w:val="24"/>
          <w:szCs w:val="24"/>
        </w:rPr>
        <w:t>Аларский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 xml:space="preserve"> район»</w:t>
      </w:r>
      <w:proofErr w:type="gramStart"/>
      <w:r w:rsidRPr="001B2B90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</w:p>
    <w:p w:rsidR="009D58D0" w:rsidRPr="001B2B90" w:rsidRDefault="009D58D0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Финансовый отде</w:t>
      </w:r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л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представляет годовой отчет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 для подготовки заключения на него не позднее 1 апреля текущего финансового года.</w:t>
      </w:r>
    </w:p>
    <w:p w:rsidR="009D58D0" w:rsidRPr="001B2B90" w:rsidRDefault="009D58D0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Контрольно-счетная палата муниципального образования «</w:t>
      </w:r>
      <w:proofErr w:type="spellStart"/>
      <w:r w:rsidRPr="001B2B90">
        <w:rPr>
          <w:rFonts w:ascii="Arial" w:hAnsi="Arial" w:cs="Arial"/>
          <w:color w:val="000000" w:themeColor="text1"/>
          <w:sz w:val="24"/>
          <w:szCs w:val="24"/>
        </w:rPr>
        <w:t>Аларский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 xml:space="preserve"> район» готовит заключение на годовой отчет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 на основании данных внешней проверки годовой бюджетной отчетности в срок, не превышающий один месяц.</w:t>
      </w:r>
    </w:p>
    <w:p w:rsidR="009D58D0" w:rsidRPr="001B2B90" w:rsidRDefault="009D58D0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Заключение на годовой отчет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контрольно-счетной палаты муниципального образования «</w:t>
      </w:r>
      <w:proofErr w:type="spellStart"/>
      <w:r w:rsidRPr="001B2B90">
        <w:rPr>
          <w:rFonts w:ascii="Arial" w:hAnsi="Arial" w:cs="Arial"/>
          <w:color w:val="000000" w:themeColor="text1"/>
          <w:sz w:val="24"/>
          <w:szCs w:val="24"/>
        </w:rPr>
        <w:t>Аларский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 xml:space="preserve"> район» представляется Думе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с одновременным направлением в администрацию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9D58D0" w:rsidRPr="001B2B90" w:rsidRDefault="009D58D0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После получения заключения контрольно-счетной палаты  на годовой отчет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 финансовый отдел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готовит проект решения Думы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</w:t>
      </w:r>
      <w:r w:rsidRPr="001B2B90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t>об утверждении годового отчета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за отчетный финансовый год.</w:t>
      </w:r>
    </w:p>
    <w:p w:rsidR="009D58D0" w:rsidRPr="001B2B90" w:rsidRDefault="009D58D0" w:rsidP="00A957ED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9D58D0" w:rsidRPr="001B2B90" w:rsidRDefault="009D58D0" w:rsidP="00A957ED">
      <w:pPr>
        <w:pStyle w:val="a8"/>
        <w:numPr>
          <w:ilvl w:val="0"/>
          <w:numId w:val="7"/>
        </w:numPr>
        <w:ind w:left="0" w:firstLine="709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Представление годового отчета об исполнении бюдже</w:t>
      </w:r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9D58D0" w:rsidRPr="001B2B90" w:rsidRDefault="009D58D0" w:rsidP="00A957ED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9D58D0" w:rsidRPr="001B2B90" w:rsidRDefault="009D58D0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Годовой отчет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представляется администрацией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(далее – администрация) в представительный орган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</w:t>
      </w:r>
      <w:r w:rsidR="00CC7F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t xml:space="preserve">(далее – представительный орган) не позднее 1 мая 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lastRenderedPageBreak/>
        <w:t>текущего года для его последующего рассмотрения и утверждения.</w:t>
      </w:r>
    </w:p>
    <w:p w:rsidR="009D58D0" w:rsidRPr="001B2B90" w:rsidRDefault="009D58D0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 xml:space="preserve">Одновременно с годовым отчетом об исполнении бюджета </w:t>
      </w:r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в представительный орган представляются:</w:t>
      </w:r>
    </w:p>
    <w:p w:rsidR="009D58D0" w:rsidRPr="001B2B90" w:rsidRDefault="009D58D0" w:rsidP="00D104E1">
      <w:pPr>
        <w:pStyle w:val="a8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- проект решения представительного органа об утверждении годового отчета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9D58D0" w:rsidRPr="001B2B90" w:rsidRDefault="009D58D0" w:rsidP="00D104E1">
      <w:pPr>
        <w:pStyle w:val="a8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- иная бюджетная отчетность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9D58D0" w:rsidRPr="001B2B90" w:rsidRDefault="009D58D0" w:rsidP="00D104E1">
      <w:pPr>
        <w:pStyle w:val="a8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- иные документы, предусмотренные бюджетным законодательством Российской Федерации.</w:t>
      </w:r>
    </w:p>
    <w:p w:rsidR="009D58D0" w:rsidRPr="001B2B90" w:rsidRDefault="009D58D0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B2B90">
        <w:rPr>
          <w:rFonts w:ascii="Arial" w:hAnsi="Arial" w:cs="Arial"/>
          <w:color w:val="000000" w:themeColor="text1"/>
          <w:sz w:val="24"/>
          <w:szCs w:val="24"/>
        </w:rPr>
        <w:t>В состав иной бюджетной отчетности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», представляемой в представительный орган одновременно с годовым отчетом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», входят отчеты по формам, утвержденным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в том</w:t>
      </w:r>
      <w:proofErr w:type="gramEnd"/>
      <w:r w:rsidRPr="001B2B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1B2B90">
        <w:rPr>
          <w:rFonts w:ascii="Arial" w:hAnsi="Arial" w:cs="Arial"/>
          <w:color w:val="000000" w:themeColor="text1"/>
          <w:sz w:val="24"/>
          <w:szCs w:val="24"/>
        </w:rPr>
        <w:t>числе</w:t>
      </w:r>
      <w:proofErr w:type="gramEnd"/>
      <w:r w:rsidRPr="001B2B90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D58D0" w:rsidRPr="001B2B90" w:rsidRDefault="009D58D0" w:rsidP="00D104E1">
      <w:pPr>
        <w:pStyle w:val="a8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- баланс исполнения бюджет</w:t>
      </w:r>
      <w:proofErr w:type="gramStart"/>
      <w:r w:rsidRPr="001B2B90">
        <w:rPr>
          <w:rFonts w:ascii="Arial" w:hAnsi="Arial" w:cs="Arial"/>
          <w:color w:val="000000" w:themeColor="text1"/>
          <w:sz w:val="24"/>
          <w:szCs w:val="24"/>
        </w:rPr>
        <w:t>а(</w:t>
      </w:r>
      <w:proofErr w:type="gramEnd"/>
      <w:r w:rsidRPr="001B2B90">
        <w:rPr>
          <w:rFonts w:ascii="Arial" w:hAnsi="Arial" w:cs="Arial"/>
          <w:color w:val="000000" w:themeColor="text1"/>
          <w:sz w:val="24"/>
          <w:szCs w:val="24"/>
        </w:rPr>
        <w:t>форма 0503120);</w:t>
      </w:r>
    </w:p>
    <w:p w:rsidR="009D58D0" w:rsidRPr="001B2B90" w:rsidRDefault="009D58D0" w:rsidP="00D104E1">
      <w:pPr>
        <w:pStyle w:val="a8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- отчет о финансовых результатах деятельности (форма 0503121);</w:t>
      </w:r>
    </w:p>
    <w:p w:rsidR="009D58D0" w:rsidRPr="001B2B90" w:rsidRDefault="009D58D0" w:rsidP="00D104E1">
      <w:pPr>
        <w:pStyle w:val="a8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- отчет о движении денежных средств (форма 0503123);</w:t>
      </w:r>
    </w:p>
    <w:p w:rsidR="009D58D0" w:rsidRPr="001B2B90" w:rsidRDefault="009D58D0" w:rsidP="00D104E1">
      <w:pPr>
        <w:pStyle w:val="a8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- пояснительная записка к отчету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9D58D0" w:rsidRPr="001B2B90" w:rsidRDefault="009D58D0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К иным документам, предусмотренным бюджетным законодательством Российской Федерации, указанным в подпункте 3.2. настоящего Порядка, относятся:</w:t>
      </w:r>
    </w:p>
    <w:p w:rsidR="009D58D0" w:rsidRPr="001B2B90" w:rsidRDefault="009D58D0" w:rsidP="00D104E1">
      <w:pPr>
        <w:pStyle w:val="a8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- отчет об использовании бюджетных ассигнований резервного фонда администрации за отчетный финансовый год;</w:t>
      </w:r>
    </w:p>
    <w:p w:rsidR="009D58D0" w:rsidRPr="001B2B90" w:rsidRDefault="009D58D0" w:rsidP="00D104E1">
      <w:pPr>
        <w:pStyle w:val="a8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 xml:space="preserve">- отчет об использовании бюджетных ассигнований дорожного фонда муниципального образования за отчетный финансовый год; </w:t>
      </w:r>
    </w:p>
    <w:p w:rsidR="009D58D0" w:rsidRPr="001B2B90" w:rsidRDefault="009D58D0" w:rsidP="00D104E1">
      <w:pPr>
        <w:pStyle w:val="a8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- отчет о состоянии муниципального долга на начало и конец отчетного финансового года;</w:t>
      </w:r>
    </w:p>
    <w:p w:rsidR="009D58D0" w:rsidRPr="001B2B90" w:rsidRDefault="009D58D0" w:rsidP="00D104E1">
      <w:pPr>
        <w:pStyle w:val="a8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B2B90">
        <w:rPr>
          <w:rFonts w:ascii="Arial" w:hAnsi="Arial" w:cs="Arial"/>
          <w:color w:val="000000" w:themeColor="text1"/>
          <w:sz w:val="24"/>
          <w:szCs w:val="24"/>
        </w:rPr>
        <w:t>- информация о численности муниципальных служащих органов местного самоуправления муниципального образования и работников муниципальных учреждений муниципального образования по состоянию на 1 января года, следующего за отчетным, с указанием фактических расходов на оплату их труда за отчетный финансовый год;</w:t>
      </w:r>
      <w:proofErr w:type="gramEnd"/>
    </w:p>
    <w:p w:rsidR="009D58D0" w:rsidRPr="001B2B90" w:rsidRDefault="009D58D0" w:rsidP="00D104E1">
      <w:pPr>
        <w:pStyle w:val="a8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- сведения об использовании бюджетных ассигнований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», предусмотренных в отчетном финансовом году на финансовое обеспечение реализации муниципальных программ муниципального образования, за отчетный финансовый год;</w:t>
      </w:r>
    </w:p>
    <w:p w:rsidR="009D58D0" w:rsidRPr="001B2B90" w:rsidRDefault="009D58D0" w:rsidP="00D104E1">
      <w:pPr>
        <w:pStyle w:val="a8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- прочие документы, предусмотренные бюджетным законодательством Российской Федерации.</w:t>
      </w:r>
    </w:p>
    <w:p w:rsidR="009D58D0" w:rsidRPr="001B2B90" w:rsidRDefault="009D58D0" w:rsidP="00A957ED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9D58D0" w:rsidRPr="001B2B90" w:rsidRDefault="009D58D0" w:rsidP="000910D3">
      <w:pPr>
        <w:pStyle w:val="a8"/>
        <w:numPr>
          <w:ilvl w:val="0"/>
          <w:numId w:val="7"/>
        </w:numPr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Рассмотрение годового отчета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9D58D0" w:rsidRPr="001B2B90" w:rsidRDefault="009D58D0" w:rsidP="00A957ED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9D58D0" w:rsidRPr="001B2B90" w:rsidRDefault="009D58D0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Рассмотрению годового отчета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</w:t>
      </w:r>
      <w:r w:rsidR="00CC7F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t>представительным органом предшествует процедура проведения представительным органом публичных слушаний по проекту решения представительного органа об утверждении годового отчета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lastRenderedPageBreak/>
        <w:t>за отчетный финансовый год.</w:t>
      </w:r>
    </w:p>
    <w:p w:rsidR="009D58D0" w:rsidRPr="001B2B90" w:rsidRDefault="009D58D0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После опубликования результатов публичных слушаний по указанному проекту решения представительный орган в течение 10 рабочих дней рассматривает годовой отчет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Представительный орган при рассмотрении годового отчета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заслушивает:</w:t>
      </w:r>
    </w:p>
    <w:p w:rsidR="009D58D0" w:rsidRPr="001B2B90" w:rsidRDefault="009D58D0" w:rsidP="00D104E1">
      <w:pPr>
        <w:pStyle w:val="a8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- доклад уполномоченного должностного лица (лиц) администрации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9D58D0" w:rsidRPr="001B2B90" w:rsidRDefault="009D58D0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По результатам рассмотрения годового отчета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proofErr w:type="gramStart"/>
      <w:r w:rsidRPr="001B2B90">
        <w:rPr>
          <w:rFonts w:ascii="Arial" w:hAnsi="Arial" w:cs="Arial"/>
          <w:color w:val="000000" w:themeColor="text1"/>
          <w:sz w:val="24"/>
          <w:szCs w:val="24"/>
        </w:rPr>
        <w:t>»п</w:t>
      </w:r>
      <w:proofErr w:type="gramEnd"/>
      <w:r w:rsidRPr="001B2B90">
        <w:rPr>
          <w:rFonts w:ascii="Arial" w:hAnsi="Arial" w:cs="Arial"/>
          <w:color w:val="000000" w:themeColor="text1"/>
          <w:sz w:val="24"/>
          <w:szCs w:val="24"/>
        </w:rPr>
        <w:t>редставительный орган вправе принять одно из двух решений:</w:t>
      </w:r>
    </w:p>
    <w:p w:rsidR="009D58D0" w:rsidRPr="001B2B90" w:rsidRDefault="009D58D0" w:rsidP="00D104E1">
      <w:pPr>
        <w:pStyle w:val="a8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- решение об утверждении годового отчета</w:t>
      </w:r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t>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за отчетный финансовый год;</w:t>
      </w:r>
    </w:p>
    <w:p w:rsidR="009D58D0" w:rsidRPr="001B2B90" w:rsidRDefault="009D58D0" w:rsidP="00D104E1">
      <w:pPr>
        <w:pStyle w:val="a8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- решение об отклонении годового отчета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за отчетный финансовый год.</w:t>
      </w:r>
    </w:p>
    <w:p w:rsidR="009D58D0" w:rsidRPr="001B2B90" w:rsidRDefault="009D58D0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B2B90">
        <w:rPr>
          <w:rFonts w:ascii="Arial" w:hAnsi="Arial" w:cs="Arial"/>
          <w:color w:val="000000" w:themeColor="text1"/>
          <w:sz w:val="24"/>
          <w:szCs w:val="24"/>
        </w:rPr>
        <w:t>Решение об отклонении годового отчета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</w:t>
      </w:r>
      <w:r w:rsidRPr="001B2B90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t xml:space="preserve"> за отчетный финансовый год может быть принято в случае выявления отклонений показателей годового отчета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от утвержденных показателей решения о бюджете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на соответствующий год, фактов недостоверного или неполного отражения показателей исполнения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».</w:t>
      </w:r>
      <w:proofErr w:type="gramEnd"/>
    </w:p>
    <w:p w:rsidR="009D58D0" w:rsidRPr="001B2B90" w:rsidRDefault="009D58D0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В случае отклонения представительным органом годового отчета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за отчетный финансовый год он возвращается в администрацию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9D58D0" w:rsidRPr="001B2B90" w:rsidRDefault="009D58D0" w:rsidP="00A957ED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9D58D0" w:rsidRPr="001B2B90" w:rsidRDefault="009D58D0" w:rsidP="000910D3">
      <w:pPr>
        <w:pStyle w:val="a8"/>
        <w:numPr>
          <w:ilvl w:val="0"/>
          <w:numId w:val="7"/>
        </w:numPr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Утверждение годового отчета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9D58D0" w:rsidRPr="001B2B90" w:rsidRDefault="009D58D0" w:rsidP="00A957ED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9D58D0" w:rsidRPr="001B2B90" w:rsidRDefault="009D58D0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При принятии представительным органом по результатам рассмотрения годового отчета об исполнении бюджета 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» решения об утверждении отчета об исполнении бюджета</w:t>
      </w:r>
      <w:r w:rsidRPr="001B2B90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i/>
          <w:color w:val="000000" w:themeColor="text1"/>
          <w:sz w:val="24"/>
          <w:szCs w:val="24"/>
        </w:rPr>
        <w:t>»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t xml:space="preserve"> за отчетный финансовый год, в указанном решении утверждаются общий объем доходов, расходов и дефицита (</w:t>
      </w:r>
      <w:proofErr w:type="spellStart"/>
      <w:r w:rsidRPr="001B2B90">
        <w:rPr>
          <w:rFonts w:ascii="Arial" w:hAnsi="Arial" w:cs="Arial"/>
          <w:color w:val="000000" w:themeColor="text1"/>
          <w:sz w:val="24"/>
          <w:szCs w:val="24"/>
        </w:rPr>
        <w:t>профицита</w:t>
      </w:r>
      <w:proofErr w:type="spellEnd"/>
      <w:r w:rsidRPr="001B2B90">
        <w:rPr>
          <w:rFonts w:ascii="Arial" w:hAnsi="Arial" w:cs="Arial"/>
          <w:color w:val="000000" w:themeColor="text1"/>
          <w:sz w:val="24"/>
          <w:szCs w:val="24"/>
        </w:rPr>
        <w:t>) бюджета</w:t>
      </w:r>
      <w:r w:rsidRPr="001B2B90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i/>
          <w:color w:val="000000" w:themeColor="text1"/>
          <w:sz w:val="24"/>
          <w:szCs w:val="24"/>
        </w:rPr>
        <w:t>»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D58D0" w:rsidRPr="001B2B90" w:rsidRDefault="009D58D0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 xml:space="preserve">Отдельными приложениями к решению представительного органа об утверждении годового отчета об исполнении бюджета </w:t>
      </w:r>
      <w:r w:rsidRPr="001B2B90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  <w:r w:rsidRPr="001B2B90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 w:rsidR="00217ADF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i/>
          <w:color w:val="000000" w:themeColor="text1"/>
          <w:sz w:val="24"/>
          <w:szCs w:val="24"/>
        </w:rPr>
        <w:t>»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t xml:space="preserve"> за отчетный финансовый год утверждаются показатели:</w:t>
      </w:r>
    </w:p>
    <w:p w:rsidR="009D58D0" w:rsidRPr="001B2B90" w:rsidRDefault="009D58D0" w:rsidP="00D104E1">
      <w:pPr>
        <w:pStyle w:val="a8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- доходов бюджета</w:t>
      </w:r>
      <w:r w:rsidRPr="001B2B90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7E36F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i/>
          <w:color w:val="000000" w:themeColor="text1"/>
          <w:sz w:val="24"/>
          <w:szCs w:val="24"/>
        </w:rPr>
        <w:t>»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t xml:space="preserve"> по кодам классификации доходов бюджетов;</w:t>
      </w:r>
    </w:p>
    <w:p w:rsidR="009D58D0" w:rsidRPr="001B2B90" w:rsidRDefault="009D58D0" w:rsidP="00D104E1">
      <w:pPr>
        <w:pStyle w:val="a8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- расходов бюджета</w:t>
      </w:r>
      <w:r w:rsidRPr="001B2B90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i/>
          <w:color w:val="000000" w:themeColor="text1"/>
          <w:sz w:val="24"/>
          <w:szCs w:val="24"/>
        </w:rPr>
        <w:t>»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t xml:space="preserve"> по разделам и подразделам классификации расходов бюджетов;</w:t>
      </w:r>
    </w:p>
    <w:p w:rsidR="009D58D0" w:rsidRPr="001B2B90" w:rsidRDefault="009D58D0" w:rsidP="00D104E1">
      <w:pPr>
        <w:pStyle w:val="a8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- расходов бюджета по ведомственной структуре расходов бюджета муниципального</w:t>
      </w:r>
      <w:r w:rsidRPr="001B2B90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t>образования 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i/>
          <w:color w:val="000000" w:themeColor="text1"/>
          <w:sz w:val="24"/>
          <w:szCs w:val="24"/>
        </w:rPr>
        <w:t>»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D58D0" w:rsidRPr="001B2B90" w:rsidRDefault="009D58D0" w:rsidP="00D104E1">
      <w:pPr>
        <w:pStyle w:val="a8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 xml:space="preserve">- источников финансирования дефицита по кодам </w:t>
      </w:r>
      <w:proofErr w:type="gramStart"/>
      <w:r w:rsidRPr="001B2B90">
        <w:rPr>
          <w:rFonts w:ascii="Arial" w:hAnsi="Arial" w:cs="Arial"/>
          <w:color w:val="000000" w:themeColor="text1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1B2B9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D58D0" w:rsidRPr="001B2B90" w:rsidRDefault="009D58D0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B2B90">
        <w:rPr>
          <w:rFonts w:ascii="Arial" w:hAnsi="Arial" w:cs="Arial"/>
          <w:color w:val="000000" w:themeColor="text1"/>
          <w:sz w:val="24"/>
          <w:szCs w:val="24"/>
        </w:rPr>
        <w:t>Иные показатели (в форме отчетов, сведений, информации и др.), представленные администрацией в представительный орган одновременно с годовым отчетом об исполнении бюджета</w:t>
      </w:r>
      <w:r w:rsidRPr="001B2B90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lastRenderedPageBreak/>
        <w:t>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i/>
          <w:color w:val="000000" w:themeColor="text1"/>
          <w:sz w:val="24"/>
          <w:szCs w:val="24"/>
        </w:rPr>
        <w:t>»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t xml:space="preserve">, принимаются представительным органом к сведению и могут быть утверждены решением представительного органа об исполнении бюджета </w:t>
      </w:r>
      <w:r w:rsidRPr="001B2B90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  <w:r w:rsidRPr="001B2B90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 w:rsidR="0067356A" w:rsidRPr="001B2B9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1B2B90">
        <w:rPr>
          <w:rFonts w:ascii="Arial" w:hAnsi="Arial" w:cs="Arial"/>
          <w:i/>
          <w:color w:val="000000" w:themeColor="text1"/>
          <w:sz w:val="24"/>
          <w:szCs w:val="24"/>
        </w:rPr>
        <w:t>»</w:t>
      </w:r>
      <w:r w:rsidRPr="001B2B90">
        <w:rPr>
          <w:rFonts w:ascii="Arial" w:hAnsi="Arial" w:cs="Arial"/>
          <w:color w:val="000000" w:themeColor="text1"/>
          <w:sz w:val="24"/>
          <w:szCs w:val="24"/>
        </w:rPr>
        <w:t xml:space="preserve"> за отчетный финансовый год в виде отдельных приложений.</w:t>
      </w:r>
    </w:p>
    <w:sectPr w:rsidR="009D58D0" w:rsidRPr="001B2B90" w:rsidSect="001B2B90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D9C" w:rsidRDefault="00357D9C" w:rsidP="004258A9">
      <w:r>
        <w:separator/>
      </w:r>
    </w:p>
  </w:endnote>
  <w:endnote w:type="continuationSeparator" w:id="0">
    <w:p w:rsidR="00357D9C" w:rsidRDefault="00357D9C" w:rsidP="0042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D9C" w:rsidRDefault="00357D9C" w:rsidP="004258A9">
      <w:r>
        <w:separator/>
      </w:r>
    </w:p>
  </w:footnote>
  <w:footnote w:type="continuationSeparator" w:id="0">
    <w:p w:rsidR="00357D9C" w:rsidRDefault="00357D9C" w:rsidP="00425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8D0" w:rsidRDefault="003C1B91">
    <w:pPr>
      <w:pStyle w:val="a9"/>
      <w:jc w:val="center"/>
    </w:pPr>
    <w:fldSimple w:instr="PAGE   \* MERGEFORMAT">
      <w:r w:rsidR="00EB2FBA">
        <w:rPr>
          <w:noProof/>
        </w:rPr>
        <w:t>2</w:t>
      </w:r>
    </w:fldSimple>
  </w:p>
  <w:p w:rsidR="009D58D0" w:rsidRDefault="009D58D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D4B"/>
    <w:rsid w:val="00021503"/>
    <w:rsid w:val="00042A65"/>
    <w:rsid w:val="00054004"/>
    <w:rsid w:val="00072D9C"/>
    <w:rsid w:val="000910D3"/>
    <w:rsid w:val="000B5DAC"/>
    <w:rsid w:val="000C2BB3"/>
    <w:rsid w:val="000E44A4"/>
    <w:rsid w:val="001030CF"/>
    <w:rsid w:val="0011754C"/>
    <w:rsid w:val="001372E3"/>
    <w:rsid w:val="001B2B90"/>
    <w:rsid w:val="001B6351"/>
    <w:rsid w:val="001D54B0"/>
    <w:rsid w:val="00217ADF"/>
    <w:rsid w:val="0023593C"/>
    <w:rsid w:val="002632C3"/>
    <w:rsid w:val="00276665"/>
    <w:rsid w:val="00355A04"/>
    <w:rsid w:val="00357D9C"/>
    <w:rsid w:val="00371C4D"/>
    <w:rsid w:val="003B46FB"/>
    <w:rsid w:val="003C1B91"/>
    <w:rsid w:val="004062FE"/>
    <w:rsid w:val="004258A9"/>
    <w:rsid w:val="00425B12"/>
    <w:rsid w:val="00436E1D"/>
    <w:rsid w:val="00447DAE"/>
    <w:rsid w:val="00476A78"/>
    <w:rsid w:val="004851C1"/>
    <w:rsid w:val="00487B61"/>
    <w:rsid w:val="004D408A"/>
    <w:rsid w:val="005160A3"/>
    <w:rsid w:val="00542B60"/>
    <w:rsid w:val="00555962"/>
    <w:rsid w:val="00571FF2"/>
    <w:rsid w:val="0058446E"/>
    <w:rsid w:val="005958FD"/>
    <w:rsid w:val="005C0D4B"/>
    <w:rsid w:val="00616B06"/>
    <w:rsid w:val="00627F7A"/>
    <w:rsid w:val="00634973"/>
    <w:rsid w:val="0067356A"/>
    <w:rsid w:val="006F1AD6"/>
    <w:rsid w:val="00710FDE"/>
    <w:rsid w:val="00734CB0"/>
    <w:rsid w:val="00747076"/>
    <w:rsid w:val="0076372D"/>
    <w:rsid w:val="0077057A"/>
    <w:rsid w:val="00771289"/>
    <w:rsid w:val="007A2475"/>
    <w:rsid w:val="007D5BDD"/>
    <w:rsid w:val="007E36F3"/>
    <w:rsid w:val="00844316"/>
    <w:rsid w:val="008448AE"/>
    <w:rsid w:val="008665E2"/>
    <w:rsid w:val="00896600"/>
    <w:rsid w:val="008C3851"/>
    <w:rsid w:val="008C54E7"/>
    <w:rsid w:val="00992E4A"/>
    <w:rsid w:val="009D58D0"/>
    <w:rsid w:val="00A40077"/>
    <w:rsid w:val="00A47585"/>
    <w:rsid w:val="00A957ED"/>
    <w:rsid w:val="00AC2A2F"/>
    <w:rsid w:val="00B40C09"/>
    <w:rsid w:val="00B42654"/>
    <w:rsid w:val="00B7351E"/>
    <w:rsid w:val="00B8331A"/>
    <w:rsid w:val="00BE1A07"/>
    <w:rsid w:val="00BF64B1"/>
    <w:rsid w:val="00C00247"/>
    <w:rsid w:val="00C05864"/>
    <w:rsid w:val="00C06F32"/>
    <w:rsid w:val="00C24B18"/>
    <w:rsid w:val="00C2573A"/>
    <w:rsid w:val="00C642D4"/>
    <w:rsid w:val="00C873C4"/>
    <w:rsid w:val="00CB36EE"/>
    <w:rsid w:val="00CC06C9"/>
    <w:rsid w:val="00CC212A"/>
    <w:rsid w:val="00CC7F04"/>
    <w:rsid w:val="00CF01D3"/>
    <w:rsid w:val="00D104E1"/>
    <w:rsid w:val="00D25FF0"/>
    <w:rsid w:val="00D35660"/>
    <w:rsid w:val="00D52BF0"/>
    <w:rsid w:val="00D7089A"/>
    <w:rsid w:val="00D97713"/>
    <w:rsid w:val="00DE3CFB"/>
    <w:rsid w:val="00E23EDD"/>
    <w:rsid w:val="00E36918"/>
    <w:rsid w:val="00E43E3D"/>
    <w:rsid w:val="00E539B6"/>
    <w:rsid w:val="00E61443"/>
    <w:rsid w:val="00E64C14"/>
    <w:rsid w:val="00E677F9"/>
    <w:rsid w:val="00E8784E"/>
    <w:rsid w:val="00EB100D"/>
    <w:rsid w:val="00EB2FBA"/>
    <w:rsid w:val="00EF61C5"/>
    <w:rsid w:val="00F11A9C"/>
    <w:rsid w:val="00F41EA9"/>
    <w:rsid w:val="00F55940"/>
    <w:rsid w:val="00FC06A4"/>
    <w:rsid w:val="00FC787F"/>
    <w:rsid w:val="00FD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jc w:val="both"/>
    </w:pPr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0D4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uiPriority w:val="99"/>
    <w:rsid w:val="00F41EA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D5BDD"/>
    <w:rPr>
      <w:rFonts w:ascii="Tahoma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4258A9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4258A9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958FD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5958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E61443"/>
    <w:rPr>
      <w:rFonts w:eastAsia="Times New Roman"/>
    </w:rPr>
  </w:style>
  <w:style w:type="paragraph" w:styleId="ad">
    <w:name w:val="No Spacing"/>
    <w:link w:val="ae"/>
    <w:uiPriority w:val="1"/>
    <w:qFormat/>
    <w:rsid w:val="001B2B90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rsid w:val="001B2B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00</vt:lpstr>
    </vt:vector>
  </TitlesOfParts>
  <Company>Reanimator Extreme Edition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</dc:title>
  <dc:creator>ЕРЁМИНА ОЛЬГА МИХАЙЛОВНА</dc:creator>
  <cp:lastModifiedBy>Admin</cp:lastModifiedBy>
  <cp:revision>11</cp:revision>
  <cp:lastPrinted>2020-06-25T02:49:00Z</cp:lastPrinted>
  <dcterms:created xsi:type="dcterms:W3CDTF">2024-09-03T07:44:00Z</dcterms:created>
  <dcterms:modified xsi:type="dcterms:W3CDTF">2024-09-25T07:56:00Z</dcterms:modified>
</cp:coreProperties>
</file>