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53F89" w14:textId="77777777" w:rsidR="00F813EB" w:rsidRPr="00F813EB" w:rsidRDefault="005047E6" w:rsidP="00F813EB">
      <w:pPr>
        <w:shd w:val="clear" w:color="auto" w:fill="FFFFFF"/>
        <w:ind w:right="-285"/>
        <w:contextualSpacing/>
        <w:jc w:val="center"/>
        <w:rPr>
          <w:rFonts w:ascii="Times New Roman" w:hAnsi="Times New Roman" w:cs="Times New Roman"/>
          <w:b/>
          <w:bCs/>
          <w:sz w:val="28"/>
          <w:szCs w:val="28"/>
        </w:rPr>
      </w:pPr>
      <w:r w:rsidRPr="00F813EB">
        <w:rPr>
          <w:b/>
          <w:noProof/>
          <w:sz w:val="28"/>
          <w:szCs w:val="28"/>
          <w:lang w:eastAsia="ru-RU"/>
        </w:rPr>
        <w:drawing>
          <wp:inline distT="0" distB="0" distL="0" distR="0" wp14:anchorId="16CBCA73" wp14:editId="6B055E31">
            <wp:extent cx="704850" cy="874536"/>
            <wp:effectExtent l="0" t="0" r="0" b="1905"/>
            <wp:docPr id="1"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74536"/>
                    </a:xfrm>
                    <a:prstGeom prst="rect">
                      <a:avLst/>
                    </a:prstGeom>
                    <a:noFill/>
                    <a:ln>
                      <a:noFill/>
                    </a:ln>
                  </pic:spPr>
                </pic:pic>
              </a:graphicData>
            </a:graphic>
          </wp:inline>
        </w:drawing>
      </w:r>
    </w:p>
    <w:p w14:paraId="1F94C88E" w14:textId="7CD316F9" w:rsidR="005047E6" w:rsidRPr="00F813EB" w:rsidRDefault="005047E6" w:rsidP="00F813EB">
      <w:pPr>
        <w:shd w:val="clear" w:color="auto" w:fill="FFFFFF"/>
        <w:ind w:right="-285"/>
        <w:contextualSpacing/>
        <w:jc w:val="center"/>
        <w:rPr>
          <w:rFonts w:ascii="Times New Roman" w:hAnsi="Times New Roman" w:cs="Times New Roman"/>
          <w:b/>
          <w:bCs/>
          <w:sz w:val="28"/>
          <w:szCs w:val="28"/>
        </w:rPr>
      </w:pPr>
      <w:r w:rsidRPr="00F813EB">
        <w:rPr>
          <w:rFonts w:ascii="Times New Roman" w:hAnsi="Times New Roman" w:cs="Times New Roman"/>
          <w:b/>
          <w:bCs/>
          <w:sz w:val="28"/>
          <w:szCs w:val="28"/>
        </w:rPr>
        <w:t>Российская Федерация</w:t>
      </w:r>
    </w:p>
    <w:p w14:paraId="29DEBFD6" w14:textId="1000A3AD" w:rsidR="005047E6" w:rsidRPr="00F813EB" w:rsidRDefault="005047E6" w:rsidP="00F813EB">
      <w:pPr>
        <w:shd w:val="clear" w:color="auto" w:fill="FFFFFF"/>
        <w:ind w:right="-285"/>
        <w:contextualSpacing/>
        <w:jc w:val="center"/>
        <w:rPr>
          <w:rFonts w:ascii="Times New Roman" w:hAnsi="Times New Roman" w:cs="Times New Roman"/>
          <w:b/>
          <w:color w:val="000000"/>
          <w:sz w:val="28"/>
          <w:szCs w:val="28"/>
        </w:rPr>
      </w:pPr>
      <w:r w:rsidRPr="00F813EB">
        <w:rPr>
          <w:rFonts w:ascii="Times New Roman" w:hAnsi="Times New Roman" w:cs="Times New Roman"/>
          <w:b/>
          <w:color w:val="000000"/>
          <w:sz w:val="28"/>
          <w:szCs w:val="28"/>
        </w:rPr>
        <w:t>ДУМА</w:t>
      </w:r>
    </w:p>
    <w:p w14:paraId="61723CD2" w14:textId="77777777" w:rsidR="005047E6" w:rsidRPr="00F813EB" w:rsidRDefault="005047E6" w:rsidP="00F813EB">
      <w:pPr>
        <w:ind w:right="-285"/>
        <w:jc w:val="center"/>
        <w:rPr>
          <w:rFonts w:ascii="Times New Roman" w:hAnsi="Times New Roman" w:cs="Times New Roman"/>
          <w:b/>
          <w:bCs/>
          <w:color w:val="000000"/>
          <w:sz w:val="28"/>
          <w:szCs w:val="28"/>
        </w:rPr>
      </w:pPr>
      <w:r w:rsidRPr="00F813EB">
        <w:rPr>
          <w:rFonts w:ascii="Times New Roman" w:hAnsi="Times New Roman" w:cs="Times New Roman"/>
          <w:b/>
          <w:bCs/>
          <w:color w:val="000000"/>
          <w:sz w:val="28"/>
          <w:szCs w:val="28"/>
        </w:rPr>
        <w:t>Тайтурского городского поселения</w:t>
      </w:r>
    </w:p>
    <w:p w14:paraId="76943A73" w14:textId="77777777" w:rsidR="005047E6" w:rsidRPr="00F813EB" w:rsidRDefault="005047E6" w:rsidP="00F813EB">
      <w:pPr>
        <w:ind w:right="-285"/>
        <w:jc w:val="center"/>
        <w:rPr>
          <w:rFonts w:ascii="Times New Roman" w:hAnsi="Times New Roman" w:cs="Times New Roman"/>
          <w:b/>
          <w:bCs/>
          <w:color w:val="000000"/>
          <w:sz w:val="28"/>
          <w:szCs w:val="28"/>
        </w:rPr>
      </w:pPr>
      <w:r w:rsidRPr="00F813EB">
        <w:rPr>
          <w:rFonts w:ascii="Times New Roman" w:hAnsi="Times New Roman" w:cs="Times New Roman"/>
          <w:b/>
          <w:bCs/>
          <w:color w:val="000000"/>
          <w:sz w:val="28"/>
          <w:szCs w:val="28"/>
        </w:rPr>
        <w:t>Усольского муниципального района</w:t>
      </w:r>
    </w:p>
    <w:p w14:paraId="2F9338C7" w14:textId="77777777" w:rsidR="005047E6" w:rsidRPr="00F813EB" w:rsidRDefault="005047E6" w:rsidP="00F813EB">
      <w:pPr>
        <w:ind w:right="-285"/>
        <w:jc w:val="center"/>
        <w:rPr>
          <w:rFonts w:ascii="Times New Roman" w:hAnsi="Times New Roman" w:cs="Times New Roman"/>
          <w:b/>
          <w:bCs/>
          <w:color w:val="000000"/>
          <w:sz w:val="28"/>
          <w:szCs w:val="28"/>
        </w:rPr>
      </w:pPr>
      <w:r w:rsidRPr="00F813EB">
        <w:rPr>
          <w:rFonts w:ascii="Times New Roman" w:hAnsi="Times New Roman" w:cs="Times New Roman"/>
          <w:b/>
          <w:bCs/>
          <w:color w:val="000000"/>
          <w:sz w:val="28"/>
          <w:szCs w:val="28"/>
        </w:rPr>
        <w:t>Иркутской области</w:t>
      </w:r>
    </w:p>
    <w:p w14:paraId="51A9FB65" w14:textId="77777777" w:rsidR="00070390" w:rsidRPr="00F813EB" w:rsidRDefault="00070390" w:rsidP="00F813EB">
      <w:pPr>
        <w:ind w:right="-285"/>
        <w:jc w:val="center"/>
        <w:rPr>
          <w:rFonts w:ascii="Times New Roman" w:hAnsi="Times New Roman" w:cs="Times New Roman"/>
          <w:b/>
          <w:bCs/>
          <w:sz w:val="28"/>
          <w:szCs w:val="28"/>
        </w:rPr>
      </w:pPr>
    </w:p>
    <w:p w14:paraId="6C461AA9" w14:textId="271CF4EE" w:rsidR="00070390" w:rsidRPr="00F813EB" w:rsidRDefault="00070390" w:rsidP="00F813EB">
      <w:pPr>
        <w:ind w:right="-285"/>
        <w:jc w:val="center"/>
        <w:rPr>
          <w:sz w:val="28"/>
          <w:szCs w:val="28"/>
        </w:rPr>
      </w:pPr>
      <w:r w:rsidRPr="00F813EB">
        <w:rPr>
          <w:rFonts w:ascii="Times New Roman" w:hAnsi="Times New Roman" w:cs="Times New Roman"/>
          <w:b/>
          <w:bCs/>
          <w:sz w:val="28"/>
          <w:szCs w:val="28"/>
        </w:rPr>
        <w:t>РЕШЕНИЕ</w:t>
      </w:r>
    </w:p>
    <w:p w14:paraId="3DF5EC75" w14:textId="77777777" w:rsidR="005047E6" w:rsidRPr="00F813EB" w:rsidRDefault="005047E6" w:rsidP="00F813EB">
      <w:pPr>
        <w:widowControl w:val="0"/>
        <w:autoSpaceDE w:val="0"/>
        <w:autoSpaceDN w:val="0"/>
        <w:adjustRightInd w:val="0"/>
        <w:ind w:right="-285"/>
        <w:jc w:val="center"/>
        <w:rPr>
          <w:rFonts w:ascii="Times New Roman" w:hAnsi="Times New Roman" w:cs="Times New Roman"/>
          <w:b/>
          <w:bCs/>
          <w:sz w:val="28"/>
          <w:szCs w:val="28"/>
        </w:rPr>
      </w:pPr>
    </w:p>
    <w:p w14:paraId="3D7E301F" w14:textId="2E03E26C" w:rsidR="005047E6" w:rsidRPr="00F813EB" w:rsidRDefault="0038220A" w:rsidP="00F813EB">
      <w:pPr>
        <w:widowControl w:val="0"/>
        <w:autoSpaceDE w:val="0"/>
        <w:autoSpaceDN w:val="0"/>
        <w:adjustRightInd w:val="0"/>
        <w:ind w:right="-285"/>
        <w:rPr>
          <w:rFonts w:ascii="Times New Roman" w:hAnsi="Times New Roman" w:cs="Times New Roman"/>
          <w:sz w:val="28"/>
          <w:szCs w:val="28"/>
        </w:rPr>
      </w:pPr>
      <w:r w:rsidRPr="00F813EB">
        <w:rPr>
          <w:rFonts w:ascii="Times New Roman" w:hAnsi="Times New Roman" w:cs="Times New Roman"/>
          <w:sz w:val="28"/>
          <w:szCs w:val="28"/>
        </w:rPr>
        <w:t>о</w:t>
      </w:r>
      <w:r w:rsidR="005047E6" w:rsidRPr="00F813EB">
        <w:rPr>
          <w:rFonts w:ascii="Times New Roman" w:hAnsi="Times New Roman" w:cs="Times New Roman"/>
          <w:sz w:val="28"/>
          <w:szCs w:val="28"/>
        </w:rPr>
        <w:t xml:space="preserve">т </w:t>
      </w:r>
      <w:r w:rsidR="00F813EB" w:rsidRPr="00F813EB">
        <w:rPr>
          <w:rFonts w:ascii="Times New Roman" w:hAnsi="Times New Roman" w:cs="Times New Roman"/>
          <w:sz w:val="28"/>
          <w:szCs w:val="28"/>
        </w:rPr>
        <w:t>25.10.</w:t>
      </w:r>
      <w:r w:rsidR="005047E6" w:rsidRPr="00F813EB">
        <w:rPr>
          <w:rFonts w:ascii="Times New Roman" w:hAnsi="Times New Roman" w:cs="Times New Roman"/>
          <w:sz w:val="28"/>
          <w:szCs w:val="28"/>
        </w:rPr>
        <w:t>202</w:t>
      </w:r>
      <w:r w:rsidRPr="00F813EB">
        <w:rPr>
          <w:rFonts w:ascii="Times New Roman" w:hAnsi="Times New Roman" w:cs="Times New Roman"/>
          <w:sz w:val="28"/>
          <w:szCs w:val="28"/>
        </w:rPr>
        <w:t>3</w:t>
      </w:r>
      <w:r w:rsidR="005047E6" w:rsidRPr="00F813EB">
        <w:rPr>
          <w:rFonts w:ascii="Times New Roman" w:hAnsi="Times New Roman" w:cs="Times New Roman"/>
          <w:sz w:val="28"/>
          <w:szCs w:val="28"/>
        </w:rPr>
        <w:t>г.                                                                                             №</w:t>
      </w:r>
      <w:r w:rsidR="00F813EB" w:rsidRPr="00F813EB">
        <w:rPr>
          <w:rFonts w:ascii="Times New Roman" w:hAnsi="Times New Roman" w:cs="Times New Roman"/>
          <w:sz w:val="28"/>
          <w:szCs w:val="28"/>
        </w:rPr>
        <w:t>45</w:t>
      </w:r>
    </w:p>
    <w:p w14:paraId="2D08E031" w14:textId="77777777" w:rsidR="005047E6" w:rsidRPr="00F813EB" w:rsidRDefault="005047E6" w:rsidP="00F813EB">
      <w:pPr>
        <w:pStyle w:val="Standard"/>
        <w:ind w:right="-285"/>
        <w:contextualSpacing/>
        <w:jc w:val="center"/>
        <w:rPr>
          <w:rFonts w:cs="Times New Roman"/>
          <w:kern w:val="2"/>
          <w:sz w:val="28"/>
          <w:szCs w:val="28"/>
          <w:lang w:val="ru-RU" w:eastAsia="x-none" w:bidi="x-none"/>
        </w:rPr>
      </w:pPr>
      <w:r w:rsidRPr="00F813EB">
        <w:rPr>
          <w:rFonts w:cs="Times New Roman"/>
          <w:sz w:val="28"/>
          <w:szCs w:val="28"/>
          <w:lang w:val="ru-RU"/>
        </w:rPr>
        <w:t>р.п. Тайтурка</w:t>
      </w:r>
    </w:p>
    <w:p w14:paraId="488D83DA" w14:textId="77777777" w:rsidR="005047E6" w:rsidRPr="00F813EB" w:rsidRDefault="005047E6" w:rsidP="00F813EB">
      <w:pPr>
        <w:ind w:right="-285"/>
        <w:jc w:val="center"/>
        <w:rPr>
          <w:rFonts w:ascii="Times New Roman" w:hAnsi="Times New Roman" w:cs="Times New Roman"/>
          <w:b/>
          <w:sz w:val="28"/>
          <w:szCs w:val="28"/>
        </w:rPr>
      </w:pPr>
    </w:p>
    <w:p w14:paraId="755CBC76" w14:textId="67F1EB65" w:rsidR="003341DD" w:rsidRPr="00F813EB" w:rsidRDefault="005047E6" w:rsidP="00F813EB">
      <w:pPr>
        <w:ind w:right="-285"/>
        <w:jc w:val="center"/>
        <w:rPr>
          <w:rFonts w:ascii="Times New Roman" w:hAnsi="Times New Roman" w:cs="Times New Roman"/>
          <w:b/>
          <w:bCs/>
          <w:sz w:val="28"/>
          <w:szCs w:val="28"/>
        </w:rPr>
      </w:pPr>
      <w:r w:rsidRPr="00F813EB">
        <w:rPr>
          <w:rFonts w:ascii="Times New Roman" w:hAnsi="Times New Roman" w:cs="Times New Roman"/>
          <w:b/>
          <w:bCs/>
          <w:color w:val="000000"/>
          <w:sz w:val="28"/>
          <w:szCs w:val="28"/>
        </w:rPr>
        <w:t xml:space="preserve">О внесении изменений в </w:t>
      </w:r>
      <w:r w:rsidR="006D41CC" w:rsidRPr="00F813EB">
        <w:rPr>
          <w:rFonts w:ascii="Times New Roman" w:hAnsi="Times New Roman" w:cs="Times New Roman"/>
          <w:b/>
          <w:bCs/>
          <w:sz w:val="28"/>
          <w:szCs w:val="28"/>
        </w:rPr>
        <w:t>П</w:t>
      </w:r>
      <w:r w:rsidR="0038220A" w:rsidRPr="00F813EB">
        <w:rPr>
          <w:rFonts w:ascii="Times New Roman" w:hAnsi="Times New Roman" w:cs="Times New Roman"/>
          <w:b/>
          <w:bCs/>
          <w:sz w:val="28"/>
          <w:szCs w:val="28"/>
        </w:rPr>
        <w:t xml:space="preserve">оложение о муниципальном контроле </w:t>
      </w:r>
    </w:p>
    <w:p w14:paraId="24263C8B" w14:textId="1DC6E157" w:rsidR="0038220A" w:rsidRPr="00F813EB" w:rsidRDefault="0038220A" w:rsidP="00F813EB">
      <w:pPr>
        <w:ind w:right="-285"/>
        <w:jc w:val="center"/>
        <w:rPr>
          <w:rFonts w:ascii="Times New Roman" w:hAnsi="Times New Roman" w:cs="Times New Roman"/>
          <w:bCs/>
          <w:sz w:val="28"/>
          <w:szCs w:val="28"/>
        </w:rPr>
      </w:pPr>
      <w:r w:rsidRPr="00F813EB">
        <w:rPr>
          <w:rFonts w:ascii="Times New Roman" w:hAnsi="Times New Roman" w:cs="Times New Roman"/>
          <w:b/>
          <w:bCs/>
          <w:sz w:val="28"/>
          <w:szCs w:val="28"/>
        </w:rPr>
        <w:t xml:space="preserve">в сфере благоустройства на территории </w:t>
      </w:r>
      <w:r w:rsidRPr="00F813EB">
        <w:rPr>
          <w:rFonts w:ascii="Times New Roman" w:hAnsi="Times New Roman" w:cs="Times New Roman"/>
          <w:b/>
          <w:bCs/>
          <w:kern w:val="2"/>
          <w:sz w:val="28"/>
          <w:szCs w:val="28"/>
        </w:rPr>
        <w:t>Тайтурского городского поселения Усольского муниципального района Иркутской области</w:t>
      </w:r>
      <w:r w:rsidR="00174662" w:rsidRPr="00F813EB">
        <w:rPr>
          <w:rFonts w:ascii="Times New Roman" w:hAnsi="Times New Roman" w:cs="Times New Roman"/>
          <w:b/>
          <w:bCs/>
          <w:kern w:val="2"/>
          <w:sz w:val="28"/>
          <w:szCs w:val="28"/>
        </w:rPr>
        <w:t>,</w:t>
      </w:r>
    </w:p>
    <w:p w14:paraId="67958BD3" w14:textId="77777777" w:rsidR="006D7185" w:rsidRPr="00F813EB" w:rsidRDefault="005047E6" w:rsidP="00F813EB">
      <w:pPr>
        <w:ind w:right="-285"/>
        <w:jc w:val="center"/>
        <w:rPr>
          <w:rFonts w:ascii="Times New Roman" w:hAnsi="Times New Roman" w:cs="Times New Roman"/>
          <w:b/>
          <w:sz w:val="28"/>
          <w:szCs w:val="28"/>
        </w:rPr>
      </w:pPr>
      <w:proofErr w:type="gramStart"/>
      <w:r w:rsidRPr="00F813EB">
        <w:rPr>
          <w:rFonts w:ascii="Times New Roman" w:hAnsi="Times New Roman" w:cs="Times New Roman"/>
          <w:b/>
          <w:sz w:val="28"/>
          <w:szCs w:val="28"/>
        </w:rPr>
        <w:t>утвержденн</w:t>
      </w:r>
      <w:r w:rsidR="0038220A" w:rsidRPr="00F813EB">
        <w:rPr>
          <w:rFonts w:ascii="Times New Roman" w:hAnsi="Times New Roman" w:cs="Times New Roman"/>
          <w:b/>
          <w:sz w:val="28"/>
          <w:szCs w:val="28"/>
        </w:rPr>
        <w:t>ое</w:t>
      </w:r>
      <w:proofErr w:type="gramEnd"/>
      <w:r w:rsidRPr="00F813EB">
        <w:rPr>
          <w:rFonts w:ascii="Times New Roman" w:hAnsi="Times New Roman" w:cs="Times New Roman"/>
          <w:b/>
          <w:sz w:val="28"/>
          <w:szCs w:val="28"/>
        </w:rPr>
        <w:t xml:space="preserve"> </w:t>
      </w:r>
      <w:r w:rsidR="00705842" w:rsidRPr="00F813EB">
        <w:rPr>
          <w:rFonts w:ascii="Times New Roman" w:hAnsi="Times New Roman" w:cs="Times New Roman"/>
          <w:b/>
          <w:sz w:val="28"/>
          <w:szCs w:val="28"/>
        </w:rPr>
        <w:t>р</w:t>
      </w:r>
      <w:r w:rsidRPr="00F813EB">
        <w:rPr>
          <w:rFonts w:ascii="Times New Roman" w:hAnsi="Times New Roman" w:cs="Times New Roman"/>
          <w:b/>
          <w:sz w:val="28"/>
          <w:szCs w:val="28"/>
        </w:rPr>
        <w:t xml:space="preserve">ешением Думы Тайтурского </w:t>
      </w:r>
      <w:r w:rsidR="006D7185" w:rsidRPr="00F813EB">
        <w:rPr>
          <w:rFonts w:ascii="Times New Roman" w:hAnsi="Times New Roman" w:cs="Times New Roman"/>
          <w:b/>
          <w:sz w:val="28"/>
          <w:szCs w:val="28"/>
        </w:rPr>
        <w:t xml:space="preserve">городского поселения Усольского </w:t>
      </w:r>
      <w:r w:rsidRPr="00F813EB">
        <w:rPr>
          <w:rFonts w:ascii="Times New Roman" w:hAnsi="Times New Roman" w:cs="Times New Roman"/>
          <w:b/>
          <w:sz w:val="28"/>
          <w:szCs w:val="28"/>
        </w:rPr>
        <w:t xml:space="preserve">муниципального </w:t>
      </w:r>
      <w:r w:rsidR="006D7185" w:rsidRPr="00F813EB">
        <w:rPr>
          <w:rFonts w:ascii="Times New Roman" w:hAnsi="Times New Roman" w:cs="Times New Roman"/>
          <w:b/>
          <w:sz w:val="28"/>
          <w:szCs w:val="28"/>
        </w:rPr>
        <w:t xml:space="preserve">района </w:t>
      </w:r>
    </w:p>
    <w:p w14:paraId="78082A0B" w14:textId="7338DD7A" w:rsidR="005047E6" w:rsidRPr="00F813EB" w:rsidRDefault="006D7185" w:rsidP="00F813EB">
      <w:pPr>
        <w:ind w:right="-285"/>
        <w:jc w:val="center"/>
        <w:rPr>
          <w:rFonts w:ascii="Times New Roman" w:hAnsi="Times New Roman" w:cs="Times New Roman"/>
          <w:b/>
          <w:bCs/>
          <w:color w:val="000000"/>
          <w:sz w:val="28"/>
          <w:szCs w:val="28"/>
        </w:rPr>
      </w:pPr>
      <w:r w:rsidRPr="00F813EB">
        <w:rPr>
          <w:rFonts w:ascii="Times New Roman" w:hAnsi="Times New Roman" w:cs="Times New Roman"/>
          <w:b/>
          <w:sz w:val="28"/>
          <w:szCs w:val="28"/>
        </w:rPr>
        <w:t>Иркутской области</w:t>
      </w:r>
      <w:r w:rsidR="005047E6" w:rsidRPr="00F813EB">
        <w:rPr>
          <w:rFonts w:ascii="Times New Roman" w:hAnsi="Times New Roman" w:cs="Times New Roman"/>
          <w:b/>
          <w:sz w:val="28"/>
          <w:szCs w:val="28"/>
        </w:rPr>
        <w:t xml:space="preserve"> от  </w:t>
      </w:r>
      <w:r w:rsidR="0038220A" w:rsidRPr="00F813EB">
        <w:rPr>
          <w:rFonts w:ascii="Times New Roman" w:hAnsi="Times New Roman" w:cs="Times New Roman"/>
          <w:b/>
          <w:sz w:val="28"/>
          <w:szCs w:val="28"/>
        </w:rPr>
        <w:t>01</w:t>
      </w:r>
      <w:r w:rsidR="005047E6" w:rsidRPr="00F813EB">
        <w:rPr>
          <w:rFonts w:ascii="Times New Roman" w:hAnsi="Times New Roman" w:cs="Times New Roman"/>
          <w:b/>
          <w:sz w:val="28"/>
          <w:szCs w:val="28"/>
        </w:rPr>
        <w:t>.</w:t>
      </w:r>
      <w:r w:rsidR="0038220A" w:rsidRPr="00F813EB">
        <w:rPr>
          <w:rFonts w:ascii="Times New Roman" w:hAnsi="Times New Roman" w:cs="Times New Roman"/>
          <w:b/>
          <w:sz w:val="28"/>
          <w:szCs w:val="28"/>
        </w:rPr>
        <w:t>12</w:t>
      </w:r>
      <w:r w:rsidR="005047E6" w:rsidRPr="00F813EB">
        <w:rPr>
          <w:rFonts w:ascii="Times New Roman" w:hAnsi="Times New Roman" w:cs="Times New Roman"/>
          <w:b/>
          <w:sz w:val="28"/>
          <w:szCs w:val="28"/>
        </w:rPr>
        <w:t>.20</w:t>
      </w:r>
      <w:r w:rsidR="0038220A" w:rsidRPr="00F813EB">
        <w:rPr>
          <w:rFonts w:ascii="Times New Roman" w:hAnsi="Times New Roman" w:cs="Times New Roman"/>
          <w:b/>
          <w:sz w:val="28"/>
          <w:szCs w:val="28"/>
        </w:rPr>
        <w:t>21</w:t>
      </w:r>
      <w:r w:rsidR="005047E6" w:rsidRPr="00F813EB">
        <w:rPr>
          <w:rFonts w:ascii="Times New Roman" w:hAnsi="Times New Roman" w:cs="Times New Roman"/>
          <w:b/>
          <w:sz w:val="28"/>
          <w:szCs w:val="28"/>
        </w:rPr>
        <w:t xml:space="preserve">г. </w:t>
      </w:r>
      <w:r w:rsidR="00705842" w:rsidRPr="00F813EB">
        <w:rPr>
          <w:rFonts w:ascii="Times New Roman" w:hAnsi="Times New Roman" w:cs="Times New Roman"/>
          <w:b/>
          <w:sz w:val="28"/>
          <w:szCs w:val="28"/>
        </w:rPr>
        <w:t>№ 168</w:t>
      </w:r>
    </w:p>
    <w:p w14:paraId="6C41DEC1" w14:textId="77777777" w:rsidR="005047E6" w:rsidRPr="00F813EB" w:rsidRDefault="005047E6" w:rsidP="00F813EB">
      <w:pPr>
        <w:ind w:right="-285"/>
        <w:rPr>
          <w:rFonts w:ascii="Times New Roman" w:hAnsi="Times New Roman" w:cs="Times New Roman"/>
          <w:iCs/>
          <w:color w:val="000000"/>
          <w:sz w:val="28"/>
          <w:szCs w:val="28"/>
        </w:rPr>
      </w:pPr>
    </w:p>
    <w:p w14:paraId="360B8E92" w14:textId="523BA060" w:rsidR="005047E6" w:rsidRPr="00F813EB" w:rsidRDefault="005047E6" w:rsidP="00F813EB">
      <w:pPr>
        <w:suppressAutoHyphens/>
        <w:autoSpaceDE w:val="0"/>
        <w:autoSpaceDN w:val="0"/>
        <w:adjustRightInd w:val="0"/>
        <w:ind w:right="-285" w:firstLine="709"/>
        <w:contextualSpacing/>
        <w:jc w:val="both"/>
        <w:rPr>
          <w:rFonts w:ascii="Times New Roman" w:hAnsi="Times New Roman" w:cs="Times New Roman"/>
          <w:bCs/>
          <w:kern w:val="2"/>
          <w:sz w:val="28"/>
          <w:szCs w:val="28"/>
        </w:rPr>
      </w:pPr>
      <w:proofErr w:type="gramStart"/>
      <w:r w:rsidRPr="00F813EB">
        <w:rPr>
          <w:rFonts w:ascii="Times New Roman" w:hAnsi="Times New Roman" w:cs="Times New Roman"/>
          <w:color w:val="000000"/>
          <w:sz w:val="28"/>
          <w:szCs w:val="28"/>
        </w:rPr>
        <w:t>В</w:t>
      </w:r>
      <w:r w:rsidR="000067B3" w:rsidRPr="00F813EB">
        <w:rPr>
          <w:rFonts w:ascii="Times New Roman" w:hAnsi="Times New Roman" w:cs="Times New Roman"/>
          <w:color w:val="000000"/>
          <w:sz w:val="28"/>
          <w:szCs w:val="28"/>
        </w:rPr>
        <w:t xml:space="preserve"> целях приведения в соответствие с действующим законодательством, в соответствии с Федеральным законом от 31.07.2020 №248-ФЗ «О государственном контроле (надзоре) и муниципальном контроле в Российской Федерации, в </w:t>
      </w:r>
      <w:r w:rsidRPr="00F813EB">
        <w:rPr>
          <w:rFonts w:ascii="Times New Roman" w:hAnsi="Times New Roman" w:cs="Times New Roman"/>
          <w:color w:val="000000"/>
          <w:sz w:val="28"/>
          <w:szCs w:val="28"/>
        </w:rPr>
        <w:t xml:space="preserve"> соответствии со статьей </w:t>
      </w:r>
      <w:r w:rsidR="00EC039E" w:rsidRPr="00F813EB">
        <w:rPr>
          <w:rFonts w:ascii="Times New Roman" w:hAnsi="Times New Roman" w:cs="Times New Roman"/>
          <w:sz w:val="28"/>
          <w:szCs w:val="28"/>
        </w:rPr>
        <w:t>17</w:t>
      </w:r>
      <w:r w:rsidRPr="00F813EB">
        <w:rPr>
          <w:rFonts w:ascii="Times New Roman" w:hAnsi="Times New Roman" w:cs="Times New Roman"/>
          <w:sz w:val="28"/>
          <w:szCs w:val="28"/>
        </w:rPr>
        <w:t xml:space="preserve">.1 Федерального закона от 06.10.2003г. </w:t>
      </w:r>
      <w:r w:rsidRPr="00F813EB">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 руководствуясь статьями  </w:t>
      </w:r>
      <w:r w:rsidRPr="00F813EB">
        <w:rPr>
          <w:rFonts w:ascii="Times New Roman" w:hAnsi="Times New Roman" w:cs="Times New Roman"/>
          <w:bCs/>
          <w:kern w:val="2"/>
          <w:sz w:val="28"/>
          <w:szCs w:val="28"/>
        </w:rPr>
        <w:t xml:space="preserve">31, 47 Устава </w:t>
      </w:r>
      <w:r w:rsidRPr="00F813EB">
        <w:rPr>
          <w:rFonts w:ascii="Times New Roman" w:hAnsi="Times New Roman" w:cs="Times New Roman"/>
          <w:kern w:val="2"/>
          <w:sz w:val="28"/>
          <w:szCs w:val="28"/>
        </w:rPr>
        <w:t>Тайтурского городского поселения Усольского муниципального района Иркутской области</w:t>
      </w:r>
      <w:r w:rsidRPr="00F813EB">
        <w:rPr>
          <w:rFonts w:ascii="Times New Roman" w:hAnsi="Times New Roman" w:cs="Times New Roman"/>
          <w:bCs/>
          <w:kern w:val="2"/>
          <w:sz w:val="28"/>
          <w:szCs w:val="28"/>
        </w:rPr>
        <w:t>, Дума</w:t>
      </w:r>
      <w:proofErr w:type="gramEnd"/>
      <w:r w:rsidRPr="00F813EB">
        <w:rPr>
          <w:rFonts w:ascii="Times New Roman" w:hAnsi="Times New Roman" w:cs="Times New Roman"/>
          <w:bCs/>
          <w:kern w:val="2"/>
          <w:sz w:val="28"/>
          <w:szCs w:val="28"/>
        </w:rPr>
        <w:t xml:space="preserve"> </w:t>
      </w:r>
      <w:r w:rsidRPr="00F813EB">
        <w:rPr>
          <w:rFonts w:ascii="Times New Roman" w:hAnsi="Times New Roman" w:cs="Times New Roman"/>
          <w:kern w:val="2"/>
          <w:sz w:val="28"/>
          <w:szCs w:val="28"/>
        </w:rPr>
        <w:t>Тайтурского городского поселения Усольского муниципального района Иркутской области</w:t>
      </w:r>
      <w:r w:rsidRPr="00F813EB">
        <w:rPr>
          <w:rFonts w:ascii="Times New Roman" w:hAnsi="Times New Roman" w:cs="Times New Roman"/>
          <w:bCs/>
          <w:kern w:val="2"/>
          <w:sz w:val="28"/>
          <w:szCs w:val="28"/>
        </w:rPr>
        <w:t xml:space="preserve"> </w:t>
      </w:r>
    </w:p>
    <w:p w14:paraId="746945A3" w14:textId="77777777" w:rsidR="005047E6" w:rsidRPr="00F813EB" w:rsidRDefault="005047E6" w:rsidP="00F813EB">
      <w:pPr>
        <w:suppressAutoHyphens/>
        <w:autoSpaceDE w:val="0"/>
        <w:autoSpaceDN w:val="0"/>
        <w:adjustRightInd w:val="0"/>
        <w:ind w:right="-285" w:firstLine="709"/>
        <w:contextualSpacing/>
        <w:jc w:val="both"/>
        <w:rPr>
          <w:rFonts w:ascii="Times New Roman" w:hAnsi="Times New Roman" w:cs="Times New Roman"/>
          <w:bCs/>
          <w:kern w:val="2"/>
          <w:sz w:val="28"/>
          <w:szCs w:val="28"/>
        </w:rPr>
      </w:pPr>
      <w:r w:rsidRPr="00F813EB">
        <w:rPr>
          <w:rFonts w:ascii="Times New Roman" w:hAnsi="Times New Roman" w:cs="Times New Roman"/>
          <w:bCs/>
          <w:kern w:val="2"/>
          <w:sz w:val="28"/>
          <w:szCs w:val="28"/>
        </w:rPr>
        <w:t xml:space="preserve">РЕШИЛА: </w:t>
      </w:r>
    </w:p>
    <w:p w14:paraId="5DA9D950" w14:textId="6D48C108" w:rsidR="003341DD" w:rsidRPr="00F813EB" w:rsidRDefault="006D7185" w:rsidP="00F813EB">
      <w:pPr>
        <w:pStyle w:val="a6"/>
        <w:numPr>
          <w:ilvl w:val="0"/>
          <w:numId w:val="5"/>
        </w:numPr>
        <w:ind w:left="0" w:right="-285" w:firstLine="709"/>
        <w:jc w:val="both"/>
        <w:rPr>
          <w:sz w:val="28"/>
          <w:szCs w:val="28"/>
        </w:rPr>
      </w:pPr>
      <w:r w:rsidRPr="00F813EB">
        <w:rPr>
          <w:color w:val="000000"/>
          <w:sz w:val="28"/>
          <w:szCs w:val="28"/>
        </w:rPr>
        <w:t>Внести</w:t>
      </w:r>
      <w:r w:rsidR="003341DD" w:rsidRPr="00F813EB">
        <w:rPr>
          <w:color w:val="000000"/>
          <w:sz w:val="28"/>
          <w:szCs w:val="28"/>
        </w:rPr>
        <w:t xml:space="preserve"> изменения в </w:t>
      </w:r>
      <w:r w:rsidRPr="00F813EB">
        <w:rPr>
          <w:sz w:val="28"/>
          <w:szCs w:val="28"/>
        </w:rPr>
        <w:t>П</w:t>
      </w:r>
      <w:r w:rsidR="003341DD" w:rsidRPr="00F813EB">
        <w:rPr>
          <w:sz w:val="28"/>
          <w:szCs w:val="28"/>
        </w:rPr>
        <w:t xml:space="preserve">оложение о муниципальном контроле в сфере благоустройства на территории </w:t>
      </w:r>
      <w:r w:rsidR="003341DD" w:rsidRPr="00F813EB">
        <w:rPr>
          <w:kern w:val="2"/>
          <w:sz w:val="28"/>
          <w:szCs w:val="28"/>
        </w:rPr>
        <w:t>Тайтурского городского поселения Усольского муниципального района Иркутской области</w:t>
      </w:r>
      <w:r w:rsidRPr="00F813EB">
        <w:rPr>
          <w:kern w:val="2"/>
          <w:sz w:val="28"/>
          <w:szCs w:val="28"/>
        </w:rPr>
        <w:t>,</w:t>
      </w:r>
      <w:r w:rsidR="003341DD" w:rsidRPr="00F813EB">
        <w:rPr>
          <w:kern w:val="2"/>
          <w:sz w:val="28"/>
          <w:szCs w:val="28"/>
        </w:rPr>
        <w:t xml:space="preserve"> </w:t>
      </w:r>
      <w:r w:rsidR="003341DD" w:rsidRPr="00F813EB">
        <w:rPr>
          <w:sz w:val="28"/>
          <w:szCs w:val="28"/>
        </w:rPr>
        <w:t xml:space="preserve">утвержденное Решением Думы городского поселения Тайтурского муниципального образования от  01.12.2021г. </w:t>
      </w:r>
      <w:r w:rsidRPr="00F813EB">
        <w:rPr>
          <w:sz w:val="28"/>
          <w:szCs w:val="28"/>
        </w:rPr>
        <w:t xml:space="preserve">№ 168 </w:t>
      </w:r>
      <w:r w:rsidR="003341DD" w:rsidRPr="00F813EB">
        <w:rPr>
          <w:sz w:val="28"/>
          <w:szCs w:val="28"/>
        </w:rPr>
        <w:t>(далее – Положение)</w:t>
      </w:r>
      <w:r w:rsidRPr="00F813EB">
        <w:rPr>
          <w:sz w:val="28"/>
          <w:szCs w:val="28"/>
        </w:rPr>
        <w:t xml:space="preserve"> следующие изменения</w:t>
      </w:r>
      <w:r w:rsidR="003341DD" w:rsidRPr="00F813EB">
        <w:rPr>
          <w:sz w:val="28"/>
          <w:szCs w:val="28"/>
        </w:rPr>
        <w:t>:</w:t>
      </w:r>
    </w:p>
    <w:p w14:paraId="230411F8" w14:textId="5802C9B9" w:rsidR="003341DD" w:rsidRPr="00F813EB" w:rsidRDefault="003341DD" w:rsidP="00F813EB">
      <w:pPr>
        <w:ind w:right="-285"/>
        <w:jc w:val="both"/>
        <w:rPr>
          <w:rFonts w:ascii="Times New Roman" w:hAnsi="Times New Roman" w:cs="Times New Roman"/>
          <w:color w:val="000000"/>
          <w:sz w:val="28"/>
          <w:szCs w:val="28"/>
        </w:rPr>
      </w:pPr>
    </w:p>
    <w:p w14:paraId="1CD81EF0" w14:textId="1B787637" w:rsidR="00F01DCA" w:rsidRPr="00F813EB" w:rsidRDefault="00B9203F" w:rsidP="00F813EB">
      <w:pPr>
        <w:pStyle w:val="s1"/>
        <w:spacing w:before="0" w:beforeAutospacing="0" w:after="0" w:afterAutospacing="0"/>
        <w:ind w:left="709" w:right="-285"/>
        <w:jc w:val="both"/>
        <w:rPr>
          <w:sz w:val="28"/>
          <w:szCs w:val="28"/>
        </w:rPr>
      </w:pPr>
      <w:r w:rsidRPr="00F813EB">
        <w:rPr>
          <w:sz w:val="28"/>
          <w:szCs w:val="28"/>
        </w:rPr>
        <w:t xml:space="preserve">1.1  </w:t>
      </w:r>
      <w:r w:rsidR="006D7185" w:rsidRPr="00F813EB">
        <w:rPr>
          <w:sz w:val="28"/>
          <w:szCs w:val="28"/>
        </w:rPr>
        <w:t>П</w:t>
      </w:r>
      <w:r w:rsidR="005173D2" w:rsidRPr="00F813EB">
        <w:rPr>
          <w:sz w:val="28"/>
          <w:szCs w:val="28"/>
        </w:rPr>
        <w:t xml:space="preserve">риложения 2 </w:t>
      </w:r>
      <w:r w:rsidR="006D7185" w:rsidRPr="00F813EB">
        <w:rPr>
          <w:sz w:val="28"/>
          <w:szCs w:val="28"/>
        </w:rPr>
        <w:t xml:space="preserve">к </w:t>
      </w:r>
      <w:r w:rsidR="005173D2" w:rsidRPr="00F813EB">
        <w:rPr>
          <w:sz w:val="28"/>
          <w:szCs w:val="28"/>
        </w:rPr>
        <w:t>Положени</w:t>
      </w:r>
      <w:r w:rsidR="006D7185" w:rsidRPr="00F813EB">
        <w:rPr>
          <w:sz w:val="28"/>
          <w:szCs w:val="28"/>
        </w:rPr>
        <w:t>ю</w:t>
      </w:r>
      <w:r w:rsidR="00F01DCA" w:rsidRPr="00F813EB">
        <w:rPr>
          <w:sz w:val="28"/>
          <w:szCs w:val="28"/>
        </w:rPr>
        <w:t xml:space="preserve"> изложить в новой редакции:</w:t>
      </w:r>
    </w:p>
    <w:p w14:paraId="3AD70328" w14:textId="77777777" w:rsidR="002A6882" w:rsidRPr="00F813EB" w:rsidRDefault="002A6882" w:rsidP="00F813EB">
      <w:pPr>
        <w:pStyle w:val="ConsPlusNormal"/>
        <w:ind w:right="-285" w:firstLine="0"/>
        <w:rPr>
          <w:rFonts w:ascii="Times New Roman" w:hAnsi="Times New Roman" w:cs="Times New Roman"/>
          <w:color w:val="000000"/>
          <w:sz w:val="28"/>
          <w:szCs w:val="28"/>
        </w:rPr>
      </w:pPr>
    </w:p>
    <w:p w14:paraId="383EB005" w14:textId="77777777" w:rsidR="00F813EB" w:rsidRPr="00F813EB" w:rsidRDefault="00F813EB" w:rsidP="00F813EB">
      <w:pPr>
        <w:pStyle w:val="ConsPlusNormal"/>
        <w:ind w:right="-285" w:firstLine="0"/>
        <w:rPr>
          <w:rFonts w:ascii="Times New Roman" w:hAnsi="Times New Roman" w:cs="Times New Roman"/>
          <w:color w:val="000000"/>
          <w:sz w:val="28"/>
          <w:szCs w:val="28"/>
        </w:rPr>
        <w:sectPr w:rsidR="00F813EB" w:rsidRPr="00F813EB" w:rsidSect="00BA5C7D">
          <w:headerReference w:type="default" r:id="rId10"/>
          <w:pgSz w:w="11906" w:h="16838"/>
          <w:pgMar w:top="993" w:right="850" w:bottom="993" w:left="1560" w:header="708" w:footer="708" w:gutter="0"/>
          <w:cols w:space="708"/>
          <w:titlePg/>
          <w:docGrid w:linePitch="360"/>
        </w:sectPr>
      </w:pPr>
    </w:p>
    <w:p w14:paraId="051A420A" w14:textId="6AAAF071" w:rsidR="002A6882" w:rsidRPr="00F813EB" w:rsidRDefault="002A6882" w:rsidP="00F813EB">
      <w:pPr>
        <w:pStyle w:val="ConsPlusNormal"/>
        <w:ind w:right="-285" w:firstLine="0"/>
        <w:jc w:val="right"/>
        <w:rPr>
          <w:rFonts w:ascii="Times New Roman" w:hAnsi="Times New Roman" w:cs="Times New Roman"/>
          <w:sz w:val="28"/>
          <w:szCs w:val="28"/>
        </w:rPr>
      </w:pPr>
      <w:r w:rsidRPr="00F813EB">
        <w:rPr>
          <w:rFonts w:ascii="Times New Roman" w:hAnsi="Times New Roman" w:cs="Times New Roman"/>
          <w:color w:val="000000"/>
          <w:sz w:val="28"/>
          <w:szCs w:val="28"/>
        </w:rPr>
        <w:lastRenderedPageBreak/>
        <w:t>Приложение № 2</w:t>
      </w:r>
    </w:p>
    <w:p w14:paraId="5B643919" w14:textId="77777777" w:rsidR="002A6882" w:rsidRPr="00F813EB" w:rsidRDefault="002A6882" w:rsidP="00F813EB">
      <w:pPr>
        <w:pStyle w:val="ConsPlusNormal"/>
        <w:ind w:right="-285" w:firstLine="0"/>
        <w:jc w:val="right"/>
        <w:rPr>
          <w:rFonts w:ascii="Times New Roman" w:hAnsi="Times New Roman" w:cs="Times New Roman"/>
          <w:color w:val="000000"/>
          <w:sz w:val="28"/>
          <w:szCs w:val="28"/>
        </w:rPr>
      </w:pPr>
      <w:r w:rsidRPr="00F813EB">
        <w:rPr>
          <w:rFonts w:ascii="Times New Roman" w:hAnsi="Times New Roman" w:cs="Times New Roman"/>
          <w:color w:val="000000"/>
          <w:sz w:val="28"/>
          <w:szCs w:val="28"/>
        </w:rPr>
        <w:t xml:space="preserve">к Положению о муниципальном контроле в сфере </w:t>
      </w:r>
    </w:p>
    <w:p w14:paraId="2EEF4827" w14:textId="77777777" w:rsidR="002A6882" w:rsidRPr="00F813EB" w:rsidRDefault="002A6882" w:rsidP="00F813EB">
      <w:pPr>
        <w:pStyle w:val="ConsPlusNormal"/>
        <w:ind w:right="-285" w:firstLine="0"/>
        <w:jc w:val="right"/>
        <w:rPr>
          <w:rFonts w:ascii="Times New Roman" w:hAnsi="Times New Roman" w:cs="Times New Roman"/>
          <w:color w:val="000000"/>
          <w:sz w:val="28"/>
          <w:szCs w:val="28"/>
        </w:rPr>
      </w:pPr>
      <w:r w:rsidRPr="00F813EB">
        <w:rPr>
          <w:rFonts w:ascii="Times New Roman" w:hAnsi="Times New Roman" w:cs="Times New Roman"/>
          <w:color w:val="000000"/>
          <w:sz w:val="28"/>
          <w:szCs w:val="28"/>
        </w:rPr>
        <w:t>благоустройства на территории</w:t>
      </w:r>
    </w:p>
    <w:p w14:paraId="2CAFD25E" w14:textId="77777777" w:rsidR="002A6882" w:rsidRPr="00F813EB" w:rsidRDefault="002A6882" w:rsidP="00F813EB">
      <w:pPr>
        <w:pStyle w:val="ConsPlusNormal"/>
        <w:ind w:right="-285" w:firstLine="0"/>
        <w:jc w:val="right"/>
        <w:rPr>
          <w:rFonts w:ascii="Times New Roman" w:hAnsi="Times New Roman" w:cs="Times New Roman"/>
          <w:kern w:val="2"/>
          <w:sz w:val="28"/>
          <w:szCs w:val="28"/>
        </w:rPr>
      </w:pPr>
      <w:r w:rsidRPr="00F813EB">
        <w:rPr>
          <w:rFonts w:ascii="Times New Roman" w:hAnsi="Times New Roman" w:cs="Times New Roman"/>
          <w:color w:val="000000"/>
          <w:sz w:val="28"/>
          <w:szCs w:val="28"/>
        </w:rPr>
        <w:t xml:space="preserve"> </w:t>
      </w:r>
      <w:r w:rsidRPr="00F813EB">
        <w:rPr>
          <w:rFonts w:ascii="Times New Roman" w:hAnsi="Times New Roman" w:cs="Times New Roman"/>
          <w:kern w:val="2"/>
          <w:sz w:val="28"/>
          <w:szCs w:val="28"/>
        </w:rPr>
        <w:t>Тайтурского городского поселения Усольского</w:t>
      </w:r>
    </w:p>
    <w:p w14:paraId="70261D96" w14:textId="77777777" w:rsidR="002A6882" w:rsidRPr="00F813EB" w:rsidRDefault="002A6882" w:rsidP="00F813EB">
      <w:pPr>
        <w:ind w:right="-285" w:firstLine="709"/>
        <w:jc w:val="right"/>
        <w:rPr>
          <w:sz w:val="28"/>
          <w:szCs w:val="28"/>
        </w:rPr>
      </w:pPr>
      <w:r w:rsidRPr="00F813EB">
        <w:rPr>
          <w:rFonts w:ascii="Times New Roman" w:hAnsi="Times New Roman" w:cs="Times New Roman"/>
          <w:kern w:val="2"/>
          <w:sz w:val="28"/>
          <w:szCs w:val="28"/>
        </w:rPr>
        <w:t xml:space="preserve"> муниципального района Иркутской области</w:t>
      </w:r>
    </w:p>
    <w:p w14:paraId="014A019A" w14:textId="77777777" w:rsidR="002A6882" w:rsidRPr="00F813EB" w:rsidRDefault="002A6882" w:rsidP="00F813EB">
      <w:pPr>
        <w:ind w:right="-285" w:firstLine="709"/>
        <w:jc w:val="center"/>
        <w:rPr>
          <w:b/>
          <w:sz w:val="28"/>
          <w:szCs w:val="28"/>
        </w:rPr>
      </w:pPr>
    </w:p>
    <w:p w14:paraId="0F2C1909" w14:textId="77777777" w:rsidR="002A6882" w:rsidRPr="00F813EB" w:rsidRDefault="002A6882" w:rsidP="00F813EB">
      <w:pPr>
        <w:ind w:right="-285" w:firstLine="709"/>
        <w:jc w:val="center"/>
        <w:rPr>
          <w:b/>
          <w:sz w:val="28"/>
          <w:szCs w:val="28"/>
        </w:rPr>
      </w:pPr>
    </w:p>
    <w:p w14:paraId="29C92891" w14:textId="77777777" w:rsidR="002A6882" w:rsidRPr="00F813EB" w:rsidRDefault="002A6882" w:rsidP="00F813EB">
      <w:pPr>
        <w:ind w:right="-285" w:firstLine="709"/>
        <w:jc w:val="center"/>
        <w:rPr>
          <w:rFonts w:ascii="Times New Roman" w:hAnsi="Times New Roman" w:cs="Times New Roman"/>
          <w:b/>
          <w:sz w:val="28"/>
          <w:szCs w:val="28"/>
        </w:rPr>
      </w:pPr>
      <w:r w:rsidRPr="00F813EB">
        <w:rPr>
          <w:rFonts w:ascii="Times New Roman" w:hAnsi="Times New Roman" w:cs="Times New Roman"/>
          <w:b/>
          <w:sz w:val="28"/>
          <w:szCs w:val="28"/>
        </w:rPr>
        <w:t>Индикаторы риска нарушения обязательных требований,</w:t>
      </w:r>
    </w:p>
    <w:p w14:paraId="25260DCB" w14:textId="77777777" w:rsidR="002A6882" w:rsidRPr="00F813EB" w:rsidRDefault="002A6882" w:rsidP="00F813EB">
      <w:pPr>
        <w:ind w:right="-285" w:firstLine="709"/>
        <w:jc w:val="center"/>
        <w:rPr>
          <w:rFonts w:ascii="Times New Roman" w:hAnsi="Times New Roman" w:cs="Times New Roman"/>
          <w:b/>
          <w:sz w:val="28"/>
          <w:szCs w:val="28"/>
        </w:rPr>
      </w:pPr>
      <w:r w:rsidRPr="00F813EB">
        <w:rPr>
          <w:rFonts w:ascii="Times New Roman" w:hAnsi="Times New Roman" w:cs="Times New Roman"/>
          <w:b/>
          <w:sz w:val="28"/>
          <w:szCs w:val="28"/>
        </w:rPr>
        <w:t>используемые для определения необходимости проведения</w:t>
      </w:r>
    </w:p>
    <w:p w14:paraId="3FEBEF0A" w14:textId="77777777" w:rsidR="002A6882" w:rsidRPr="00F813EB" w:rsidRDefault="002A6882" w:rsidP="00F813EB">
      <w:pPr>
        <w:ind w:right="-285" w:firstLine="709"/>
        <w:jc w:val="center"/>
        <w:rPr>
          <w:rFonts w:ascii="Times New Roman" w:hAnsi="Times New Roman" w:cs="Times New Roman"/>
          <w:b/>
          <w:sz w:val="28"/>
          <w:szCs w:val="28"/>
        </w:rPr>
      </w:pPr>
      <w:r w:rsidRPr="00F813EB">
        <w:rPr>
          <w:rFonts w:ascii="Times New Roman" w:hAnsi="Times New Roman" w:cs="Times New Roman"/>
          <w:b/>
          <w:sz w:val="28"/>
          <w:szCs w:val="28"/>
        </w:rPr>
        <w:t>внеплановых проверок при осуществлении муниципального земельного контроля.</w:t>
      </w:r>
    </w:p>
    <w:p w14:paraId="593E1CFF" w14:textId="77777777" w:rsidR="002A6882" w:rsidRPr="00F813EB" w:rsidRDefault="002A6882" w:rsidP="00F813EB">
      <w:pPr>
        <w:ind w:right="-285" w:firstLine="709"/>
        <w:rPr>
          <w:b/>
          <w:sz w:val="28"/>
          <w:szCs w:val="28"/>
        </w:rPr>
      </w:pPr>
    </w:p>
    <w:tbl>
      <w:tblPr>
        <w:tblStyle w:val="ae"/>
        <w:tblW w:w="15007" w:type="dxa"/>
        <w:tblLook w:val="04A0" w:firstRow="1" w:lastRow="0" w:firstColumn="1" w:lastColumn="0" w:noHBand="0" w:noVBand="1"/>
      </w:tblPr>
      <w:tblGrid>
        <w:gridCol w:w="540"/>
        <w:gridCol w:w="5528"/>
        <w:gridCol w:w="1621"/>
        <w:gridCol w:w="1572"/>
        <w:gridCol w:w="1649"/>
        <w:gridCol w:w="1673"/>
        <w:gridCol w:w="1253"/>
        <w:gridCol w:w="1171"/>
      </w:tblGrid>
      <w:tr w:rsidR="002A6882" w:rsidRPr="00F813EB" w14:paraId="36BCE85B" w14:textId="77777777" w:rsidTr="002A6882">
        <w:trPr>
          <w:trHeight w:val="1300"/>
        </w:trPr>
        <w:tc>
          <w:tcPr>
            <w:tcW w:w="525" w:type="dxa"/>
            <w:vAlign w:val="center"/>
          </w:tcPr>
          <w:p w14:paraId="3EEB5A5F"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w:t>
            </w:r>
          </w:p>
          <w:p w14:paraId="65F6D264" w14:textId="77777777" w:rsidR="002A6882" w:rsidRPr="00F813EB" w:rsidRDefault="002A6882" w:rsidP="00F813EB">
            <w:pPr>
              <w:jc w:val="center"/>
              <w:rPr>
                <w:rFonts w:ascii="Times New Roman" w:hAnsi="Times New Roman" w:cs="Times New Roman"/>
                <w:sz w:val="24"/>
                <w:szCs w:val="24"/>
              </w:rPr>
            </w:pPr>
            <w:proofErr w:type="gramStart"/>
            <w:r w:rsidRPr="00F813EB">
              <w:rPr>
                <w:rFonts w:ascii="Times New Roman" w:hAnsi="Times New Roman" w:cs="Times New Roman"/>
                <w:sz w:val="24"/>
                <w:szCs w:val="24"/>
              </w:rPr>
              <w:t>п</w:t>
            </w:r>
            <w:proofErr w:type="gramEnd"/>
            <w:r w:rsidRPr="00F813EB">
              <w:rPr>
                <w:rFonts w:ascii="Times New Roman" w:hAnsi="Times New Roman" w:cs="Times New Roman"/>
                <w:sz w:val="24"/>
                <w:szCs w:val="24"/>
              </w:rPr>
              <w:t>/п</w:t>
            </w:r>
          </w:p>
        </w:tc>
        <w:tc>
          <w:tcPr>
            <w:tcW w:w="6101" w:type="dxa"/>
            <w:vAlign w:val="center"/>
          </w:tcPr>
          <w:p w14:paraId="48F2250A"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индикатор</w:t>
            </w:r>
          </w:p>
        </w:tc>
        <w:tc>
          <w:tcPr>
            <w:tcW w:w="1504" w:type="dxa"/>
            <w:vAlign w:val="center"/>
          </w:tcPr>
          <w:p w14:paraId="0C83BAE4"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не является</w:t>
            </w:r>
          </w:p>
          <w:p w14:paraId="34A57088"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фактом</w:t>
            </w:r>
          </w:p>
          <w:p w14:paraId="49DAD19F"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нарушения</w:t>
            </w:r>
          </w:p>
          <w:p w14:paraId="6AA88DC9"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обязательных требований</w:t>
            </w:r>
          </w:p>
          <w:p w14:paraId="5F544DBB" w14:textId="77777777" w:rsidR="002A6882" w:rsidRPr="00F813EB" w:rsidRDefault="002A6882" w:rsidP="00F813EB">
            <w:pPr>
              <w:jc w:val="center"/>
              <w:rPr>
                <w:rFonts w:ascii="Times New Roman" w:hAnsi="Times New Roman" w:cs="Times New Roman"/>
                <w:sz w:val="24"/>
                <w:szCs w:val="24"/>
              </w:rPr>
            </w:pPr>
          </w:p>
        </w:tc>
        <w:tc>
          <w:tcPr>
            <w:tcW w:w="1459" w:type="dxa"/>
            <w:vAlign w:val="center"/>
          </w:tcPr>
          <w:p w14:paraId="4036E67C"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используется параметр</w:t>
            </w:r>
          </w:p>
          <w:p w14:paraId="1534FDF0"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отклонения</w:t>
            </w:r>
          </w:p>
        </w:tc>
        <w:tc>
          <w:tcPr>
            <w:tcW w:w="1529" w:type="dxa"/>
            <w:vAlign w:val="center"/>
          </w:tcPr>
          <w:p w14:paraId="2CFEA054"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соответствует параметру</w:t>
            </w:r>
          </w:p>
          <w:p w14:paraId="3F597C93"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вида КНД</w:t>
            </w:r>
          </w:p>
        </w:tc>
        <w:tc>
          <w:tcPr>
            <w:tcW w:w="1551" w:type="dxa"/>
            <w:vAlign w:val="center"/>
          </w:tcPr>
          <w:p w14:paraId="670CE6DF"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не является фактом уже причиненного ущерба</w:t>
            </w:r>
          </w:p>
        </w:tc>
        <w:tc>
          <w:tcPr>
            <w:tcW w:w="1204" w:type="dxa"/>
            <w:vAlign w:val="center"/>
          </w:tcPr>
          <w:p w14:paraId="7501E02F"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не является</w:t>
            </w:r>
          </w:p>
          <w:p w14:paraId="64026FD8"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палочным</w:t>
            </w:r>
          </w:p>
        </w:tc>
        <w:tc>
          <w:tcPr>
            <w:tcW w:w="1134" w:type="dxa"/>
            <w:vAlign w:val="center"/>
          </w:tcPr>
          <w:p w14:paraId="4C89AC93"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указан источник</w:t>
            </w:r>
          </w:p>
          <w:p w14:paraId="58AE6DF3"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данных</w:t>
            </w:r>
          </w:p>
        </w:tc>
      </w:tr>
      <w:tr w:rsidR="002A6882" w:rsidRPr="00F813EB" w14:paraId="68A00AF8" w14:textId="77777777" w:rsidTr="002A6882">
        <w:trPr>
          <w:trHeight w:val="2154"/>
        </w:trPr>
        <w:tc>
          <w:tcPr>
            <w:tcW w:w="525" w:type="dxa"/>
          </w:tcPr>
          <w:p w14:paraId="082AC62D" w14:textId="77777777" w:rsidR="002A6882" w:rsidRPr="00F813EB" w:rsidRDefault="002A6882" w:rsidP="00F813EB">
            <w:pPr>
              <w:rPr>
                <w:rFonts w:ascii="Times New Roman" w:hAnsi="Times New Roman" w:cs="Times New Roman"/>
                <w:sz w:val="24"/>
                <w:szCs w:val="24"/>
              </w:rPr>
            </w:pPr>
            <w:r w:rsidRPr="00F813EB">
              <w:rPr>
                <w:rFonts w:ascii="Times New Roman" w:hAnsi="Times New Roman" w:cs="Times New Roman"/>
                <w:sz w:val="24"/>
                <w:szCs w:val="24"/>
              </w:rPr>
              <w:t>1</w:t>
            </w:r>
          </w:p>
        </w:tc>
        <w:tc>
          <w:tcPr>
            <w:tcW w:w="6101" w:type="dxa"/>
          </w:tcPr>
          <w:p w14:paraId="0B0DFB9B" w14:textId="50E2F864" w:rsidR="002A6882" w:rsidRPr="00F813EB" w:rsidRDefault="002A6882" w:rsidP="00F813EB">
            <w:pPr>
              <w:rPr>
                <w:rFonts w:ascii="Times New Roman" w:hAnsi="Times New Roman" w:cs="Times New Roman"/>
                <w:sz w:val="24"/>
                <w:szCs w:val="24"/>
              </w:rPr>
            </w:pPr>
            <w:r w:rsidRPr="00F813EB">
              <w:rPr>
                <w:rFonts w:ascii="Times New Roman" w:hAnsi="Times New Roman" w:cs="Times New Roman"/>
                <w:sz w:val="24"/>
                <w:szCs w:val="24"/>
              </w:rPr>
              <w:t>Получение информации от граждан</w:t>
            </w:r>
            <w:r w:rsidR="00BA5C7D" w:rsidRPr="00F813EB">
              <w:rPr>
                <w:rFonts w:ascii="Times New Roman" w:hAnsi="Times New Roman" w:cs="Times New Roman"/>
                <w:sz w:val="24"/>
                <w:szCs w:val="24"/>
              </w:rPr>
              <w:t xml:space="preserve"> </w:t>
            </w:r>
            <w:r w:rsidRPr="00F813EB">
              <w:rPr>
                <w:rFonts w:ascii="Times New Roman" w:hAnsi="Times New Roman" w:cs="Times New Roman"/>
                <w:sz w:val="24"/>
                <w:szCs w:val="24"/>
              </w:rPr>
              <w:t>(поступившим  способом, позволяющим установить личность обратившегося гражданина) или организаций, органов государственной власти, из средств массовой информации, информационно телекоммуникационной сети «Интернет», государственных информационных систем, указывающих на признаки несоответствия содержания прилегающей территории или иной территории общего пользования</w:t>
            </w:r>
          </w:p>
        </w:tc>
        <w:tc>
          <w:tcPr>
            <w:tcW w:w="1504" w:type="dxa"/>
          </w:tcPr>
          <w:p w14:paraId="327A17B1" w14:textId="77777777" w:rsidR="002A6882" w:rsidRPr="00F813EB" w:rsidRDefault="002A6882" w:rsidP="00F813EB">
            <w:pPr>
              <w:jc w:val="center"/>
              <w:rPr>
                <w:rFonts w:ascii="Times New Roman" w:hAnsi="Times New Roman" w:cs="Times New Roman"/>
                <w:sz w:val="24"/>
                <w:szCs w:val="24"/>
              </w:rPr>
            </w:pPr>
          </w:p>
          <w:p w14:paraId="10EBA57D" w14:textId="77777777" w:rsidR="002A6882" w:rsidRPr="00F813EB" w:rsidRDefault="002A6882" w:rsidP="00F813EB">
            <w:pPr>
              <w:jc w:val="center"/>
              <w:rPr>
                <w:rFonts w:ascii="Times New Roman" w:hAnsi="Times New Roman" w:cs="Times New Roman"/>
                <w:sz w:val="24"/>
                <w:szCs w:val="24"/>
              </w:rPr>
            </w:pPr>
          </w:p>
          <w:p w14:paraId="3B386B20"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w:t>
            </w:r>
          </w:p>
        </w:tc>
        <w:tc>
          <w:tcPr>
            <w:tcW w:w="1459" w:type="dxa"/>
          </w:tcPr>
          <w:p w14:paraId="7E7285BC" w14:textId="77777777" w:rsidR="002A6882" w:rsidRPr="00F813EB" w:rsidRDefault="002A6882" w:rsidP="00F813EB">
            <w:pPr>
              <w:jc w:val="center"/>
              <w:rPr>
                <w:rFonts w:ascii="Times New Roman" w:hAnsi="Times New Roman" w:cs="Times New Roman"/>
                <w:sz w:val="24"/>
                <w:szCs w:val="24"/>
              </w:rPr>
            </w:pPr>
          </w:p>
          <w:p w14:paraId="0A8178B5" w14:textId="77777777" w:rsidR="002A6882" w:rsidRPr="00F813EB" w:rsidRDefault="002A6882" w:rsidP="00F813EB">
            <w:pPr>
              <w:jc w:val="center"/>
              <w:rPr>
                <w:rFonts w:ascii="Times New Roman" w:hAnsi="Times New Roman" w:cs="Times New Roman"/>
                <w:sz w:val="24"/>
                <w:szCs w:val="24"/>
              </w:rPr>
            </w:pPr>
          </w:p>
          <w:p w14:paraId="24007187"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w:t>
            </w:r>
          </w:p>
        </w:tc>
        <w:tc>
          <w:tcPr>
            <w:tcW w:w="1529" w:type="dxa"/>
          </w:tcPr>
          <w:p w14:paraId="400FFD3E" w14:textId="77777777" w:rsidR="002A6882" w:rsidRPr="00F813EB" w:rsidRDefault="002A6882" w:rsidP="00F813EB">
            <w:pPr>
              <w:jc w:val="center"/>
              <w:rPr>
                <w:rFonts w:ascii="Times New Roman" w:hAnsi="Times New Roman" w:cs="Times New Roman"/>
                <w:sz w:val="24"/>
                <w:szCs w:val="24"/>
              </w:rPr>
            </w:pPr>
          </w:p>
          <w:p w14:paraId="40730C04" w14:textId="77777777" w:rsidR="002A6882" w:rsidRPr="00F813EB" w:rsidRDefault="002A6882" w:rsidP="00F813EB">
            <w:pPr>
              <w:jc w:val="center"/>
              <w:rPr>
                <w:rFonts w:ascii="Times New Roman" w:hAnsi="Times New Roman" w:cs="Times New Roman"/>
                <w:sz w:val="24"/>
                <w:szCs w:val="24"/>
              </w:rPr>
            </w:pPr>
          </w:p>
          <w:p w14:paraId="18A0BCCA"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w:t>
            </w:r>
          </w:p>
        </w:tc>
        <w:tc>
          <w:tcPr>
            <w:tcW w:w="1551" w:type="dxa"/>
          </w:tcPr>
          <w:p w14:paraId="697741DC" w14:textId="77777777" w:rsidR="002A6882" w:rsidRPr="00F813EB" w:rsidRDefault="002A6882" w:rsidP="00F813EB">
            <w:pPr>
              <w:jc w:val="center"/>
              <w:rPr>
                <w:rFonts w:ascii="Times New Roman" w:hAnsi="Times New Roman" w:cs="Times New Roman"/>
                <w:sz w:val="24"/>
                <w:szCs w:val="24"/>
              </w:rPr>
            </w:pPr>
          </w:p>
          <w:p w14:paraId="1F2682C5" w14:textId="77777777" w:rsidR="002A6882" w:rsidRPr="00F813EB" w:rsidRDefault="002A6882" w:rsidP="00F813EB">
            <w:pPr>
              <w:jc w:val="center"/>
              <w:rPr>
                <w:rFonts w:ascii="Times New Roman" w:hAnsi="Times New Roman" w:cs="Times New Roman"/>
                <w:sz w:val="24"/>
                <w:szCs w:val="24"/>
              </w:rPr>
            </w:pPr>
          </w:p>
          <w:p w14:paraId="23737DFC"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w:t>
            </w:r>
          </w:p>
        </w:tc>
        <w:tc>
          <w:tcPr>
            <w:tcW w:w="1204" w:type="dxa"/>
          </w:tcPr>
          <w:p w14:paraId="20B4EBCA" w14:textId="77777777" w:rsidR="002A6882" w:rsidRPr="00F813EB" w:rsidRDefault="002A6882" w:rsidP="00F813EB">
            <w:pPr>
              <w:jc w:val="center"/>
              <w:rPr>
                <w:rFonts w:ascii="Times New Roman" w:hAnsi="Times New Roman" w:cs="Times New Roman"/>
                <w:sz w:val="24"/>
                <w:szCs w:val="24"/>
              </w:rPr>
            </w:pPr>
          </w:p>
          <w:p w14:paraId="57C6638C" w14:textId="77777777" w:rsidR="002A6882" w:rsidRPr="00F813EB" w:rsidRDefault="002A6882" w:rsidP="00F813EB">
            <w:pPr>
              <w:jc w:val="center"/>
              <w:rPr>
                <w:rFonts w:ascii="Times New Roman" w:hAnsi="Times New Roman" w:cs="Times New Roman"/>
                <w:sz w:val="24"/>
                <w:szCs w:val="24"/>
              </w:rPr>
            </w:pPr>
          </w:p>
          <w:p w14:paraId="70E5D06B"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w:t>
            </w:r>
          </w:p>
        </w:tc>
        <w:tc>
          <w:tcPr>
            <w:tcW w:w="1134" w:type="dxa"/>
          </w:tcPr>
          <w:p w14:paraId="3B797B8D" w14:textId="77777777" w:rsidR="002A6882" w:rsidRPr="00F813EB" w:rsidRDefault="002A6882" w:rsidP="00F813EB">
            <w:pPr>
              <w:jc w:val="center"/>
              <w:rPr>
                <w:rFonts w:ascii="Times New Roman" w:hAnsi="Times New Roman" w:cs="Times New Roman"/>
                <w:sz w:val="24"/>
                <w:szCs w:val="24"/>
              </w:rPr>
            </w:pPr>
          </w:p>
          <w:p w14:paraId="3E85B29B" w14:textId="77777777" w:rsidR="002A6882" w:rsidRPr="00F813EB" w:rsidRDefault="002A6882" w:rsidP="00F813EB">
            <w:pPr>
              <w:jc w:val="center"/>
              <w:rPr>
                <w:rFonts w:ascii="Times New Roman" w:hAnsi="Times New Roman" w:cs="Times New Roman"/>
                <w:sz w:val="24"/>
                <w:szCs w:val="24"/>
              </w:rPr>
            </w:pPr>
          </w:p>
          <w:p w14:paraId="2A21AABE" w14:textId="77777777" w:rsidR="002A6882" w:rsidRPr="00F813EB" w:rsidRDefault="002A6882" w:rsidP="00F813EB">
            <w:pPr>
              <w:jc w:val="center"/>
              <w:rPr>
                <w:rFonts w:ascii="Times New Roman" w:hAnsi="Times New Roman" w:cs="Times New Roman"/>
                <w:sz w:val="24"/>
                <w:szCs w:val="24"/>
              </w:rPr>
            </w:pPr>
            <w:r w:rsidRPr="00F813EB">
              <w:rPr>
                <w:rFonts w:ascii="Times New Roman" w:hAnsi="Times New Roman" w:cs="Times New Roman"/>
                <w:sz w:val="24"/>
                <w:szCs w:val="24"/>
              </w:rPr>
              <w:t>+</w:t>
            </w:r>
          </w:p>
        </w:tc>
      </w:tr>
      <w:tr w:rsidR="00455AC8" w:rsidRPr="00F813EB" w14:paraId="53FD6C06" w14:textId="77777777" w:rsidTr="002A6882">
        <w:trPr>
          <w:trHeight w:val="2154"/>
        </w:trPr>
        <w:tc>
          <w:tcPr>
            <w:tcW w:w="525" w:type="dxa"/>
          </w:tcPr>
          <w:p w14:paraId="34D49CE6" w14:textId="3C260FA7" w:rsidR="00455AC8" w:rsidRPr="00F813EB" w:rsidRDefault="00455AC8" w:rsidP="00F813EB">
            <w:pPr>
              <w:rPr>
                <w:rFonts w:ascii="Times New Roman" w:hAnsi="Times New Roman" w:cs="Times New Roman"/>
                <w:sz w:val="24"/>
                <w:szCs w:val="24"/>
              </w:rPr>
            </w:pPr>
            <w:r w:rsidRPr="00F813EB">
              <w:rPr>
                <w:rFonts w:ascii="Times New Roman" w:hAnsi="Times New Roman" w:cs="Times New Roman"/>
                <w:sz w:val="24"/>
                <w:szCs w:val="24"/>
              </w:rPr>
              <w:t>2</w:t>
            </w:r>
          </w:p>
        </w:tc>
        <w:tc>
          <w:tcPr>
            <w:tcW w:w="6101" w:type="dxa"/>
          </w:tcPr>
          <w:p w14:paraId="5B9403C3" w14:textId="30BFB6E7" w:rsidR="00455AC8" w:rsidRPr="00F813EB" w:rsidRDefault="00455AC8" w:rsidP="00F813EB">
            <w:pPr>
              <w:rPr>
                <w:rFonts w:ascii="Times New Roman" w:hAnsi="Times New Roman" w:cs="Times New Roman"/>
                <w:sz w:val="24"/>
                <w:szCs w:val="24"/>
              </w:rPr>
            </w:pPr>
            <w:r w:rsidRPr="00F813EB">
              <w:rPr>
                <w:rFonts w:ascii="Times New Roman" w:hAnsi="Times New Roman" w:cs="Times New Roman"/>
                <w:sz w:val="24"/>
                <w:szCs w:val="24"/>
              </w:rPr>
              <w:t xml:space="preserve">Получение информации от граждан (поступившим способом, позволяющим установить личность обратившегося гражданина) или организаций, органов государственной власти, из средств массовой информации, информационно-телекоммуникационной сети «Интернет», государственных информационных систем, указывающей на </w:t>
            </w:r>
            <w:r w:rsidRPr="00F813EB">
              <w:rPr>
                <w:rFonts w:ascii="Times New Roman" w:hAnsi="Times New Roman" w:cs="Times New Roman"/>
                <w:color w:val="000000"/>
                <w:sz w:val="24"/>
                <w:szCs w:val="24"/>
              </w:rPr>
              <w:t xml:space="preserve">создание препятствий для </w:t>
            </w:r>
            <w:r w:rsidRPr="00F813EB">
              <w:rPr>
                <w:rFonts w:ascii="Times New Roman" w:hAnsi="Times New Roman" w:cs="Times New Roman"/>
                <w:color w:val="000000"/>
                <w:sz w:val="24"/>
                <w:szCs w:val="24"/>
              </w:rPr>
              <w:lastRenderedPageBreak/>
              <w:t xml:space="preserve">свободного прохода к зданиям, дворам и сооружениям, а также </w:t>
            </w:r>
            <w:r w:rsidRPr="00F813EB">
              <w:rPr>
                <w:rFonts w:ascii="Times New Roman" w:hAnsi="Times New Roman" w:cs="Times New Roman"/>
                <w:sz w:val="24"/>
                <w:szCs w:val="24"/>
              </w:rPr>
              <w:t>ограничение</w:t>
            </w:r>
            <w:r w:rsidRPr="00F813EB">
              <w:rPr>
                <w:rFonts w:ascii="Times New Roman" w:hAnsi="Times New Roman" w:cs="Times New Roman"/>
                <w:color w:val="000000"/>
                <w:sz w:val="24"/>
                <w:szCs w:val="24"/>
              </w:rPr>
              <w:t xml:space="preserve"> свободного перемещения маломобильных групп населения.</w:t>
            </w:r>
          </w:p>
        </w:tc>
        <w:tc>
          <w:tcPr>
            <w:tcW w:w="1504" w:type="dxa"/>
          </w:tcPr>
          <w:p w14:paraId="19002A57" w14:textId="77777777" w:rsidR="00455AC8" w:rsidRPr="00F813EB" w:rsidRDefault="00455AC8" w:rsidP="00F813EB">
            <w:pPr>
              <w:jc w:val="center"/>
              <w:rPr>
                <w:sz w:val="24"/>
                <w:szCs w:val="24"/>
              </w:rPr>
            </w:pPr>
          </w:p>
          <w:p w14:paraId="3664FD0F" w14:textId="77777777" w:rsidR="00455AC8" w:rsidRPr="00F813EB" w:rsidRDefault="00455AC8" w:rsidP="00F813EB">
            <w:pPr>
              <w:jc w:val="center"/>
              <w:rPr>
                <w:sz w:val="24"/>
                <w:szCs w:val="24"/>
              </w:rPr>
            </w:pPr>
          </w:p>
          <w:p w14:paraId="5861325F" w14:textId="5B4CFDCB" w:rsidR="00455AC8" w:rsidRPr="00F813EB" w:rsidRDefault="00455AC8" w:rsidP="00F813EB">
            <w:pPr>
              <w:jc w:val="center"/>
              <w:rPr>
                <w:rFonts w:ascii="Times New Roman" w:hAnsi="Times New Roman" w:cs="Times New Roman"/>
                <w:sz w:val="24"/>
                <w:szCs w:val="24"/>
              </w:rPr>
            </w:pPr>
            <w:r w:rsidRPr="00F813EB">
              <w:rPr>
                <w:sz w:val="24"/>
                <w:szCs w:val="24"/>
              </w:rPr>
              <w:t>+</w:t>
            </w:r>
          </w:p>
        </w:tc>
        <w:tc>
          <w:tcPr>
            <w:tcW w:w="1459" w:type="dxa"/>
          </w:tcPr>
          <w:p w14:paraId="33B12A51" w14:textId="77777777" w:rsidR="00455AC8" w:rsidRPr="00F813EB" w:rsidRDefault="00455AC8" w:rsidP="00F813EB">
            <w:pPr>
              <w:jc w:val="center"/>
              <w:rPr>
                <w:sz w:val="24"/>
                <w:szCs w:val="24"/>
              </w:rPr>
            </w:pPr>
          </w:p>
          <w:p w14:paraId="2EB12989" w14:textId="77777777" w:rsidR="00455AC8" w:rsidRPr="00F813EB" w:rsidRDefault="00455AC8" w:rsidP="00F813EB">
            <w:pPr>
              <w:jc w:val="center"/>
              <w:rPr>
                <w:sz w:val="24"/>
                <w:szCs w:val="24"/>
              </w:rPr>
            </w:pPr>
          </w:p>
          <w:p w14:paraId="23D63AE2" w14:textId="5D934AE1" w:rsidR="00455AC8" w:rsidRPr="00F813EB" w:rsidRDefault="00455AC8" w:rsidP="00F813EB">
            <w:pPr>
              <w:jc w:val="center"/>
              <w:rPr>
                <w:rFonts w:ascii="Times New Roman" w:hAnsi="Times New Roman" w:cs="Times New Roman"/>
                <w:sz w:val="24"/>
                <w:szCs w:val="24"/>
              </w:rPr>
            </w:pPr>
            <w:r w:rsidRPr="00F813EB">
              <w:rPr>
                <w:sz w:val="24"/>
                <w:szCs w:val="24"/>
              </w:rPr>
              <w:t>+</w:t>
            </w:r>
          </w:p>
        </w:tc>
        <w:tc>
          <w:tcPr>
            <w:tcW w:w="1529" w:type="dxa"/>
          </w:tcPr>
          <w:p w14:paraId="76AC78F8" w14:textId="77777777" w:rsidR="00455AC8" w:rsidRPr="00F813EB" w:rsidRDefault="00455AC8" w:rsidP="00F813EB">
            <w:pPr>
              <w:jc w:val="center"/>
              <w:rPr>
                <w:sz w:val="24"/>
                <w:szCs w:val="24"/>
              </w:rPr>
            </w:pPr>
          </w:p>
          <w:p w14:paraId="51A9BD20" w14:textId="77777777" w:rsidR="00455AC8" w:rsidRPr="00F813EB" w:rsidRDefault="00455AC8" w:rsidP="00F813EB">
            <w:pPr>
              <w:jc w:val="center"/>
              <w:rPr>
                <w:sz w:val="24"/>
                <w:szCs w:val="24"/>
              </w:rPr>
            </w:pPr>
          </w:p>
          <w:p w14:paraId="6C9DB7CE" w14:textId="77C9585A" w:rsidR="00455AC8" w:rsidRPr="00F813EB" w:rsidRDefault="00455AC8" w:rsidP="00F813EB">
            <w:pPr>
              <w:jc w:val="center"/>
              <w:rPr>
                <w:rFonts w:ascii="Times New Roman" w:hAnsi="Times New Roman" w:cs="Times New Roman"/>
                <w:sz w:val="24"/>
                <w:szCs w:val="24"/>
              </w:rPr>
            </w:pPr>
            <w:r w:rsidRPr="00F813EB">
              <w:rPr>
                <w:sz w:val="24"/>
                <w:szCs w:val="24"/>
              </w:rPr>
              <w:t>+</w:t>
            </w:r>
          </w:p>
        </w:tc>
        <w:tc>
          <w:tcPr>
            <w:tcW w:w="1551" w:type="dxa"/>
          </w:tcPr>
          <w:p w14:paraId="024F6BD6" w14:textId="77777777" w:rsidR="00455AC8" w:rsidRPr="00F813EB" w:rsidRDefault="00455AC8" w:rsidP="00F813EB">
            <w:pPr>
              <w:jc w:val="center"/>
              <w:rPr>
                <w:sz w:val="24"/>
                <w:szCs w:val="24"/>
              </w:rPr>
            </w:pPr>
          </w:p>
          <w:p w14:paraId="3BE89D06" w14:textId="77777777" w:rsidR="00455AC8" w:rsidRPr="00F813EB" w:rsidRDefault="00455AC8" w:rsidP="00F813EB">
            <w:pPr>
              <w:jc w:val="center"/>
              <w:rPr>
                <w:sz w:val="24"/>
                <w:szCs w:val="24"/>
              </w:rPr>
            </w:pPr>
          </w:p>
          <w:p w14:paraId="79A15384" w14:textId="65DCD66E" w:rsidR="00455AC8" w:rsidRPr="00F813EB" w:rsidRDefault="00455AC8" w:rsidP="00F813EB">
            <w:pPr>
              <w:jc w:val="center"/>
              <w:rPr>
                <w:rFonts w:ascii="Times New Roman" w:hAnsi="Times New Roman" w:cs="Times New Roman"/>
                <w:sz w:val="24"/>
                <w:szCs w:val="24"/>
              </w:rPr>
            </w:pPr>
            <w:r w:rsidRPr="00F813EB">
              <w:rPr>
                <w:sz w:val="24"/>
                <w:szCs w:val="24"/>
              </w:rPr>
              <w:t>+</w:t>
            </w:r>
          </w:p>
        </w:tc>
        <w:tc>
          <w:tcPr>
            <w:tcW w:w="1204" w:type="dxa"/>
          </w:tcPr>
          <w:p w14:paraId="641B3657" w14:textId="77777777" w:rsidR="00455AC8" w:rsidRPr="00F813EB" w:rsidRDefault="00455AC8" w:rsidP="00F813EB">
            <w:pPr>
              <w:jc w:val="center"/>
              <w:rPr>
                <w:sz w:val="24"/>
                <w:szCs w:val="24"/>
              </w:rPr>
            </w:pPr>
          </w:p>
          <w:p w14:paraId="03009588" w14:textId="77777777" w:rsidR="00455AC8" w:rsidRPr="00F813EB" w:rsidRDefault="00455AC8" w:rsidP="00F813EB">
            <w:pPr>
              <w:jc w:val="center"/>
              <w:rPr>
                <w:sz w:val="24"/>
                <w:szCs w:val="24"/>
              </w:rPr>
            </w:pPr>
          </w:p>
          <w:p w14:paraId="3D0DEE8E" w14:textId="4875216D" w:rsidR="00455AC8" w:rsidRPr="00F813EB" w:rsidRDefault="00455AC8" w:rsidP="00F813EB">
            <w:pPr>
              <w:jc w:val="center"/>
              <w:rPr>
                <w:rFonts w:ascii="Times New Roman" w:hAnsi="Times New Roman" w:cs="Times New Roman"/>
                <w:sz w:val="24"/>
                <w:szCs w:val="24"/>
              </w:rPr>
            </w:pPr>
            <w:r w:rsidRPr="00F813EB">
              <w:rPr>
                <w:sz w:val="24"/>
                <w:szCs w:val="24"/>
              </w:rPr>
              <w:t>+</w:t>
            </w:r>
          </w:p>
        </w:tc>
        <w:tc>
          <w:tcPr>
            <w:tcW w:w="1134" w:type="dxa"/>
          </w:tcPr>
          <w:p w14:paraId="50903415" w14:textId="77777777" w:rsidR="00455AC8" w:rsidRPr="00F813EB" w:rsidRDefault="00455AC8" w:rsidP="00F813EB">
            <w:pPr>
              <w:jc w:val="center"/>
              <w:rPr>
                <w:sz w:val="24"/>
                <w:szCs w:val="24"/>
              </w:rPr>
            </w:pPr>
          </w:p>
          <w:p w14:paraId="472AE02C" w14:textId="77777777" w:rsidR="00455AC8" w:rsidRPr="00F813EB" w:rsidRDefault="00455AC8" w:rsidP="00F813EB">
            <w:pPr>
              <w:jc w:val="center"/>
              <w:rPr>
                <w:sz w:val="24"/>
                <w:szCs w:val="24"/>
              </w:rPr>
            </w:pPr>
          </w:p>
          <w:p w14:paraId="5A85A450" w14:textId="52E6C9F5" w:rsidR="00455AC8" w:rsidRPr="00F813EB" w:rsidRDefault="00455AC8" w:rsidP="00F813EB">
            <w:pPr>
              <w:jc w:val="center"/>
              <w:rPr>
                <w:rFonts w:ascii="Times New Roman" w:hAnsi="Times New Roman" w:cs="Times New Roman"/>
                <w:sz w:val="24"/>
                <w:szCs w:val="24"/>
              </w:rPr>
            </w:pPr>
            <w:r w:rsidRPr="00F813EB">
              <w:rPr>
                <w:sz w:val="24"/>
                <w:szCs w:val="24"/>
              </w:rPr>
              <w:t>+</w:t>
            </w:r>
          </w:p>
        </w:tc>
      </w:tr>
      <w:tr w:rsidR="00455AC8" w:rsidRPr="00F813EB" w14:paraId="429B01F9" w14:textId="77777777" w:rsidTr="002A6882">
        <w:trPr>
          <w:trHeight w:val="2154"/>
        </w:trPr>
        <w:tc>
          <w:tcPr>
            <w:tcW w:w="525" w:type="dxa"/>
          </w:tcPr>
          <w:p w14:paraId="5D9512A7" w14:textId="4FA78306" w:rsidR="00455AC8" w:rsidRPr="00F813EB" w:rsidRDefault="00455AC8" w:rsidP="00F813EB">
            <w:pPr>
              <w:rPr>
                <w:rFonts w:ascii="Times New Roman" w:hAnsi="Times New Roman" w:cs="Times New Roman"/>
                <w:sz w:val="24"/>
                <w:szCs w:val="24"/>
              </w:rPr>
            </w:pPr>
            <w:r w:rsidRPr="00F813EB">
              <w:rPr>
                <w:rFonts w:ascii="Times New Roman" w:hAnsi="Times New Roman" w:cs="Times New Roman"/>
                <w:sz w:val="24"/>
                <w:szCs w:val="24"/>
              </w:rPr>
              <w:lastRenderedPageBreak/>
              <w:t>3</w:t>
            </w:r>
          </w:p>
        </w:tc>
        <w:tc>
          <w:tcPr>
            <w:tcW w:w="6101" w:type="dxa"/>
          </w:tcPr>
          <w:p w14:paraId="3AF98BA0" w14:textId="391E1814" w:rsidR="00455AC8" w:rsidRPr="00F813EB" w:rsidRDefault="00455AC8" w:rsidP="00F813EB">
            <w:pPr>
              <w:rPr>
                <w:rFonts w:ascii="Times New Roman" w:hAnsi="Times New Roman" w:cs="Times New Roman"/>
                <w:sz w:val="24"/>
                <w:szCs w:val="24"/>
              </w:rPr>
            </w:pPr>
            <w:proofErr w:type="gramStart"/>
            <w:r w:rsidRPr="00F813EB">
              <w:rPr>
                <w:rFonts w:ascii="Times New Roman" w:hAnsi="Times New Roman" w:cs="Times New Roman"/>
                <w:sz w:val="24"/>
                <w:szCs w:val="24"/>
              </w:rPr>
              <w:t xml:space="preserve">Получение информации от граждан (поступившим способом, позволяющим установить личность обратившегося гражданина) или организаций, органов государственной власти, из средств массовой информации, информационно-телекоммуникационной сети «Интернет», государственных информационных систем, указывающей на </w:t>
            </w:r>
            <w:r w:rsidR="00BA5C7D" w:rsidRPr="00F813EB">
              <w:rPr>
                <w:rFonts w:ascii="Times New Roman" w:hAnsi="Times New Roman" w:cs="Times New Roman"/>
                <w:color w:val="000000"/>
                <w:sz w:val="24"/>
                <w:szCs w:val="24"/>
              </w:rPr>
              <w:t xml:space="preserve">осуществление земляных работ без разрешения на их осуществление либо с превышением срока действия такого разрешения, а также </w:t>
            </w:r>
            <w:r w:rsidR="00BA5C7D" w:rsidRPr="00F813EB">
              <w:rPr>
                <w:rFonts w:ascii="Times New Roman" w:hAnsi="Times New Roman" w:cs="Times New Roman"/>
                <w:color w:val="000000"/>
                <w:sz w:val="24"/>
                <w:szCs w:val="24"/>
                <w:shd w:val="clear" w:color="auto" w:fill="FFFFFF"/>
              </w:rPr>
              <w:t>уничтожение или повреждение специальных знаков, надписей, содержащих информацию, необходимую для эксплуатации инженерных сооружений</w:t>
            </w:r>
            <w:r w:rsidR="00BA5C7D" w:rsidRPr="00F813EB">
              <w:rPr>
                <w:rFonts w:ascii="Times New Roman" w:hAnsi="Times New Roman" w:cs="Times New Roman"/>
                <w:color w:val="000000"/>
                <w:sz w:val="24"/>
                <w:szCs w:val="24"/>
              </w:rPr>
              <w:t>.</w:t>
            </w:r>
            <w:proofErr w:type="gramEnd"/>
          </w:p>
        </w:tc>
        <w:tc>
          <w:tcPr>
            <w:tcW w:w="1504" w:type="dxa"/>
          </w:tcPr>
          <w:p w14:paraId="62B0CE75" w14:textId="77777777" w:rsidR="00455AC8" w:rsidRPr="00F813EB" w:rsidRDefault="00455AC8" w:rsidP="00F813EB">
            <w:pPr>
              <w:jc w:val="center"/>
              <w:rPr>
                <w:sz w:val="24"/>
                <w:szCs w:val="24"/>
              </w:rPr>
            </w:pPr>
          </w:p>
          <w:p w14:paraId="33ED4768" w14:textId="77777777" w:rsidR="00455AC8" w:rsidRPr="00F813EB" w:rsidRDefault="00455AC8" w:rsidP="00F813EB">
            <w:pPr>
              <w:jc w:val="center"/>
              <w:rPr>
                <w:sz w:val="24"/>
                <w:szCs w:val="24"/>
              </w:rPr>
            </w:pPr>
          </w:p>
          <w:p w14:paraId="126E55BD" w14:textId="30D91FA6" w:rsidR="00455AC8" w:rsidRPr="00F813EB" w:rsidRDefault="00455AC8" w:rsidP="00F813EB">
            <w:pPr>
              <w:jc w:val="center"/>
              <w:rPr>
                <w:sz w:val="24"/>
                <w:szCs w:val="24"/>
              </w:rPr>
            </w:pPr>
            <w:r w:rsidRPr="00F813EB">
              <w:rPr>
                <w:sz w:val="24"/>
                <w:szCs w:val="24"/>
              </w:rPr>
              <w:t>+</w:t>
            </w:r>
          </w:p>
        </w:tc>
        <w:tc>
          <w:tcPr>
            <w:tcW w:w="1459" w:type="dxa"/>
          </w:tcPr>
          <w:p w14:paraId="149FE5FE" w14:textId="77777777" w:rsidR="00455AC8" w:rsidRPr="00F813EB" w:rsidRDefault="00455AC8" w:rsidP="00F813EB">
            <w:pPr>
              <w:jc w:val="center"/>
              <w:rPr>
                <w:sz w:val="24"/>
                <w:szCs w:val="24"/>
              </w:rPr>
            </w:pPr>
          </w:p>
          <w:p w14:paraId="55470E13" w14:textId="77777777" w:rsidR="00455AC8" w:rsidRPr="00F813EB" w:rsidRDefault="00455AC8" w:rsidP="00F813EB">
            <w:pPr>
              <w:jc w:val="center"/>
              <w:rPr>
                <w:sz w:val="24"/>
                <w:szCs w:val="24"/>
              </w:rPr>
            </w:pPr>
          </w:p>
          <w:p w14:paraId="2DDBFA9E" w14:textId="21F3CFB6" w:rsidR="00455AC8" w:rsidRPr="00F813EB" w:rsidRDefault="00455AC8" w:rsidP="00F813EB">
            <w:pPr>
              <w:jc w:val="center"/>
              <w:rPr>
                <w:sz w:val="24"/>
                <w:szCs w:val="24"/>
              </w:rPr>
            </w:pPr>
            <w:r w:rsidRPr="00F813EB">
              <w:rPr>
                <w:sz w:val="24"/>
                <w:szCs w:val="24"/>
              </w:rPr>
              <w:t>+</w:t>
            </w:r>
          </w:p>
        </w:tc>
        <w:tc>
          <w:tcPr>
            <w:tcW w:w="1529" w:type="dxa"/>
          </w:tcPr>
          <w:p w14:paraId="217446AC" w14:textId="77777777" w:rsidR="00455AC8" w:rsidRPr="00F813EB" w:rsidRDefault="00455AC8" w:rsidP="00F813EB">
            <w:pPr>
              <w:jc w:val="center"/>
              <w:rPr>
                <w:sz w:val="24"/>
                <w:szCs w:val="24"/>
              </w:rPr>
            </w:pPr>
          </w:p>
          <w:p w14:paraId="04C7E7E4" w14:textId="77777777" w:rsidR="00455AC8" w:rsidRPr="00F813EB" w:rsidRDefault="00455AC8" w:rsidP="00F813EB">
            <w:pPr>
              <w:jc w:val="center"/>
              <w:rPr>
                <w:sz w:val="24"/>
                <w:szCs w:val="24"/>
              </w:rPr>
            </w:pPr>
          </w:p>
          <w:p w14:paraId="6B2A59C2" w14:textId="0417BA2C" w:rsidR="00455AC8" w:rsidRPr="00F813EB" w:rsidRDefault="00455AC8" w:rsidP="00F813EB">
            <w:pPr>
              <w:jc w:val="center"/>
              <w:rPr>
                <w:sz w:val="24"/>
                <w:szCs w:val="24"/>
              </w:rPr>
            </w:pPr>
            <w:r w:rsidRPr="00F813EB">
              <w:rPr>
                <w:sz w:val="24"/>
                <w:szCs w:val="24"/>
              </w:rPr>
              <w:t>+</w:t>
            </w:r>
          </w:p>
        </w:tc>
        <w:tc>
          <w:tcPr>
            <w:tcW w:w="1551" w:type="dxa"/>
          </w:tcPr>
          <w:p w14:paraId="1D4DE122" w14:textId="77777777" w:rsidR="00455AC8" w:rsidRPr="00F813EB" w:rsidRDefault="00455AC8" w:rsidP="00F813EB">
            <w:pPr>
              <w:jc w:val="center"/>
              <w:rPr>
                <w:sz w:val="24"/>
                <w:szCs w:val="24"/>
              </w:rPr>
            </w:pPr>
          </w:p>
          <w:p w14:paraId="4FC2A334" w14:textId="77777777" w:rsidR="00455AC8" w:rsidRPr="00F813EB" w:rsidRDefault="00455AC8" w:rsidP="00F813EB">
            <w:pPr>
              <w:jc w:val="center"/>
              <w:rPr>
                <w:sz w:val="24"/>
                <w:szCs w:val="24"/>
              </w:rPr>
            </w:pPr>
          </w:p>
          <w:p w14:paraId="52C269ED" w14:textId="78FBD129" w:rsidR="00455AC8" w:rsidRPr="00F813EB" w:rsidRDefault="00455AC8" w:rsidP="00F813EB">
            <w:pPr>
              <w:jc w:val="center"/>
              <w:rPr>
                <w:sz w:val="24"/>
                <w:szCs w:val="24"/>
              </w:rPr>
            </w:pPr>
            <w:r w:rsidRPr="00F813EB">
              <w:rPr>
                <w:sz w:val="24"/>
                <w:szCs w:val="24"/>
              </w:rPr>
              <w:t>+</w:t>
            </w:r>
          </w:p>
        </w:tc>
        <w:tc>
          <w:tcPr>
            <w:tcW w:w="1204" w:type="dxa"/>
          </w:tcPr>
          <w:p w14:paraId="6F9418D6" w14:textId="77777777" w:rsidR="00455AC8" w:rsidRPr="00F813EB" w:rsidRDefault="00455AC8" w:rsidP="00F813EB">
            <w:pPr>
              <w:jc w:val="center"/>
              <w:rPr>
                <w:sz w:val="24"/>
                <w:szCs w:val="24"/>
              </w:rPr>
            </w:pPr>
          </w:p>
          <w:p w14:paraId="1F89CF31" w14:textId="77777777" w:rsidR="00455AC8" w:rsidRPr="00F813EB" w:rsidRDefault="00455AC8" w:rsidP="00F813EB">
            <w:pPr>
              <w:jc w:val="center"/>
              <w:rPr>
                <w:sz w:val="24"/>
                <w:szCs w:val="24"/>
              </w:rPr>
            </w:pPr>
          </w:p>
          <w:p w14:paraId="07668C15" w14:textId="04DE519D" w:rsidR="00455AC8" w:rsidRPr="00F813EB" w:rsidRDefault="00455AC8" w:rsidP="00F813EB">
            <w:pPr>
              <w:jc w:val="center"/>
              <w:rPr>
                <w:sz w:val="24"/>
                <w:szCs w:val="24"/>
              </w:rPr>
            </w:pPr>
            <w:r w:rsidRPr="00F813EB">
              <w:rPr>
                <w:sz w:val="24"/>
                <w:szCs w:val="24"/>
              </w:rPr>
              <w:t>+</w:t>
            </w:r>
          </w:p>
        </w:tc>
        <w:tc>
          <w:tcPr>
            <w:tcW w:w="1134" w:type="dxa"/>
          </w:tcPr>
          <w:p w14:paraId="5FED9A19" w14:textId="77777777" w:rsidR="00455AC8" w:rsidRPr="00F813EB" w:rsidRDefault="00455AC8" w:rsidP="00F813EB">
            <w:pPr>
              <w:jc w:val="center"/>
              <w:rPr>
                <w:sz w:val="24"/>
                <w:szCs w:val="24"/>
              </w:rPr>
            </w:pPr>
          </w:p>
          <w:p w14:paraId="393D9569" w14:textId="77777777" w:rsidR="00455AC8" w:rsidRPr="00F813EB" w:rsidRDefault="00455AC8" w:rsidP="00F813EB">
            <w:pPr>
              <w:jc w:val="center"/>
              <w:rPr>
                <w:sz w:val="24"/>
                <w:szCs w:val="24"/>
              </w:rPr>
            </w:pPr>
          </w:p>
          <w:p w14:paraId="0418B316" w14:textId="0A99BF4E" w:rsidR="00455AC8" w:rsidRPr="00F813EB" w:rsidRDefault="00455AC8" w:rsidP="00F813EB">
            <w:pPr>
              <w:jc w:val="center"/>
              <w:rPr>
                <w:sz w:val="24"/>
                <w:szCs w:val="24"/>
              </w:rPr>
            </w:pPr>
            <w:r w:rsidRPr="00F813EB">
              <w:rPr>
                <w:sz w:val="24"/>
                <w:szCs w:val="24"/>
              </w:rPr>
              <w:t>+</w:t>
            </w:r>
          </w:p>
        </w:tc>
      </w:tr>
      <w:tr w:rsidR="00BA5C7D" w:rsidRPr="00F813EB" w14:paraId="3ACB5DE6" w14:textId="77777777" w:rsidTr="002A6882">
        <w:trPr>
          <w:trHeight w:val="2154"/>
        </w:trPr>
        <w:tc>
          <w:tcPr>
            <w:tcW w:w="525" w:type="dxa"/>
          </w:tcPr>
          <w:p w14:paraId="32C66786" w14:textId="26DE1D18" w:rsidR="00BA5C7D" w:rsidRPr="00F813EB" w:rsidRDefault="00BA5C7D" w:rsidP="00F813EB">
            <w:pPr>
              <w:rPr>
                <w:rFonts w:ascii="Times New Roman" w:hAnsi="Times New Roman" w:cs="Times New Roman"/>
                <w:sz w:val="24"/>
                <w:szCs w:val="24"/>
              </w:rPr>
            </w:pPr>
            <w:r w:rsidRPr="00F813EB">
              <w:rPr>
                <w:rFonts w:ascii="Times New Roman" w:hAnsi="Times New Roman" w:cs="Times New Roman"/>
                <w:sz w:val="24"/>
                <w:szCs w:val="24"/>
              </w:rPr>
              <w:t>4</w:t>
            </w:r>
          </w:p>
        </w:tc>
        <w:tc>
          <w:tcPr>
            <w:tcW w:w="6101" w:type="dxa"/>
          </w:tcPr>
          <w:p w14:paraId="19D460D1" w14:textId="108BACB6" w:rsidR="00BA5C7D" w:rsidRPr="00F813EB" w:rsidRDefault="00BA5C7D" w:rsidP="00F813EB">
            <w:pPr>
              <w:pStyle w:val="2"/>
              <w:tabs>
                <w:tab w:val="left" w:pos="1200"/>
              </w:tabs>
              <w:spacing w:after="0" w:line="240" w:lineRule="auto"/>
            </w:pPr>
            <w:r w:rsidRPr="00F813EB">
              <w:rPr>
                <w:rFonts w:eastAsiaTheme="minorHAnsi"/>
                <w:lang w:eastAsia="en-US"/>
              </w:rPr>
              <w:t xml:space="preserve">Получение информации от граждан (поступившим способом, позволяющим установить личность обратившегося гражданина) или организаций, органов государственной власти, из средств массовой информации, информационно-телекоммуникационной сети «Интернет», государственных информационных систем, указывающей на </w:t>
            </w:r>
            <w:r w:rsidRPr="00F813EB">
              <w:t>выпас сельскохозяйственных и домашних животных на территориях общего пользования.</w:t>
            </w:r>
          </w:p>
          <w:p w14:paraId="007E60F1" w14:textId="0392FEF5" w:rsidR="00BA5C7D" w:rsidRPr="00F813EB" w:rsidRDefault="00BA5C7D" w:rsidP="00F813EB">
            <w:pPr>
              <w:rPr>
                <w:rFonts w:ascii="Times New Roman" w:hAnsi="Times New Roman" w:cs="Times New Roman"/>
                <w:sz w:val="24"/>
                <w:szCs w:val="24"/>
              </w:rPr>
            </w:pPr>
          </w:p>
        </w:tc>
        <w:tc>
          <w:tcPr>
            <w:tcW w:w="1504" w:type="dxa"/>
          </w:tcPr>
          <w:p w14:paraId="79B03776" w14:textId="77777777" w:rsidR="00BA5C7D" w:rsidRPr="00F813EB" w:rsidRDefault="00BA5C7D" w:rsidP="00F813EB">
            <w:pPr>
              <w:jc w:val="center"/>
              <w:rPr>
                <w:sz w:val="24"/>
                <w:szCs w:val="24"/>
              </w:rPr>
            </w:pPr>
          </w:p>
          <w:p w14:paraId="784CAEC9" w14:textId="77777777" w:rsidR="00BA5C7D" w:rsidRPr="00F813EB" w:rsidRDefault="00BA5C7D" w:rsidP="00F813EB">
            <w:pPr>
              <w:jc w:val="center"/>
              <w:rPr>
                <w:sz w:val="24"/>
                <w:szCs w:val="24"/>
              </w:rPr>
            </w:pPr>
          </w:p>
          <w:p w14:paraId="0B59A830" w14:textId="30DA5E37" w:rsidR="00BA5C7D" w:rsidRPr="00F813EB" w:rsidRDefault="00BA5C7D" w:rsidP="00F813EB">
            <w:pPr>
              <w:jc w:val="center"/>
              <w:rPr>
                <w:sz w:val="24"/>
                <w:szCs w:val="24"/>
              </w:rPr>
            </w:pPr>
            <w:r w:rsidRPr="00F813EB">
              <w:rPr>
                <w:sz w:val="24"/>
                <w:szCs w:val="24"/>
              </w:rPr>
              <w:t>+</w:t>
            </w:r>
          </w:p>
        </w:tc>
        <w:tc>
          <w:tcPr>
            <w:tcW w:w="1459" w:type="dxa"/>
          </w:tcPr>
          <w:p w14:paraId="445D2DEF" w14:textId="77777777" w:rsidR="00BA5C7D" w:rsidRPr="00F813EB" w:rsidRDefault="00BA5C7D" w:rsidP="00F813EB">
            <w:pPr>
              <w:jc w:val="center"/>
              <w:rPr>
                <w:sz w:val="24"/>
                <w:szCs w:val="24"/>
              </w:rPr>
            </w:pPr>
          </w:p>
          <w:p w14:paraId="45B80E61" w14:textId="77777777" w:rsidR="00BA5C7D" w:rsidRPr="00F813EB" w:rsidRDefault="00BA5C7D" w:rsidP="00F813EB">
            <w:pPr>
              <w:jc w:val="center"/>
              <w:rPr>
                <w:sz w:val="24"/>
                <w:szCs w:val="24"/>
              </w:rPr>
            </w:pPr>
          </w:p>
          <w:p w14:paraId="0995FA7B" w14:textId="410C6FF0" w:rsidR="00BA5C7D" w:rsidRPr="00F813EB" w:rsidRDefault="00BA5C7D" w:rsidP="00F813EB">
            <w:pPr>
              <w:jc w:val="center"/>
              <w:rPr>
                <w:sz w:val="24"/>
                <w:szCs w:val="24"/>
              </w:rPr>
            </w:pPr>
            <w:r w:rsidRPr="00F813EB">
              <w:rPr>
                <w:sz w:val="24"/>
                <w:szCs w:val="24"/>
              </w:rPr>
              <w:t>+</w:t>
            </w:r>
          </w:p>
        </w:tc>
        <w:tc>
          <w:tcPr>
            <w:tcW w:w="1529" w:type="dxa"/>
          </w:tcPr>
          <w:p w14:paraId="152F15B8" w14:textId="77777777" w:rsidR="00BA5C7D" w:rsidRPr="00F813EB" w:rsidRDefault="00BA5C7D" w:rsidP="00F813EB">
            <w:pPr>
              <w:jc w:val="center"/>
              <w:rPr>
                <w:sz w:val="24"/>
                <w:szCs w:val="24"/>
              </w:rPr>
            </w:pPr>
          </w:p>
          <w:p w14:paraId="4A60EAEA" w14:textId="77777777" w:rsidR="00BA5C7D" w:rsidRPr="00F813EB" w:rsidRDefault="00BA5C7D" w:rsidP="00F813EB">
            <w:pPr>
              <w:jc w:val="center"/>
              <w:rPr>
                <w:sz w:val="24"/>
                <w:szCs w:val="24"/>
              </w:rPr>
            </w:pPr>
          </w:p>
          <w:p w14:paraId="59B6F2C6" w14:textId="03210042" w:rsidR="00BA5C7D" w:rsidRPr="00F813EB" w:rsidRDefault="00BA5C7D" w:rsidP="00F813EB">
            <w:pPr>
              <w:jc w:val="center"/>
              <w:rPr>
                <w:sz w:val="24"/>
                <w:szCs w:val="24"/>
              </w:rPr>
            </w:pPr>
            <w:r w:rsidRPr="00F813EB">
              <w:rPr>
                <w:sz w:val="24"/>
                <w:szCs w:val="24"/>
              </w:rPr>
              <w:t>+</w:t>
            </w:r>
          </w:p>
        </w:tc>
        <w:tc>
          <w:tcPr>
            <w:tcW w:w="1551" w:type="dxa"/>
          </w:tcPr>
          <w:p w14:paraId="24139103" w14:textId="77777777" w:rsidR="00BA5C7D" w:rsidRPr="00F813EB" w:rsidRDefault="00BA5C7D" w:rsidP="00F813EB">
            <w:pPr>
              <w:jc w:val="center"/>
              <w:rPr>
                <w:sz w:val="24"/>
                <w:szCs w:val="24"/>
              </w:rPr>
            </w:pPr>
          </w:p>
          <w:p w14:paraId="1DAED9F0" w14:textId="77777777" w:rsidR="00BA5C7D" w:rsidRPr="00F813EB" w:rsidRDefault="00BA5C7D" w:rsidP="00F813EB">
            <w:pPr>
              <w:jc w:val="center"/>
              <w:rPr>
                <w:sz w:val="24"/>
                <w:szCs w:val="24"/>
              </w:rPr>
            </w:pPr>
          </w:p>
          <w:p w14:paraId="5A8C6CF5" w14:textId="57EB9F5B" w:rsidR="00BA5C7D" w:rsidRPr="00F813EB" w:rsidRDefault="00BA5C7D" w:rsidP="00F813EB">
            <w:pPr>
              <w:jc w:val="center"/>
              <w:rPr>
                <w:sz w:val="24"/>
                <w:szCs w:val="24"/>
              </w:rPr>
            </w:pPr>
            <w:r w:rsidRPr="00F813EB">
              <w:rPr>
                <w:sz w:val="24"/>
                <w:szCs w:val="24"/>
              </w:rPr>
              <w:t>+</w:t>
            </w:r>
          </w:p>
        </w:tc>
        <w:tc>
          <w:tcPr>
            <w:tcW w:w="1204" w:type="dxa"/>
          </w:tcPr>
          <w:p w14:paraId="054D57BB" w14:textId="77777777" w:rsidR="00BA5C7D" w:rsidRPr="00F813EB" w:rsidRDefault="00BA5C7D" w:rsidP="00F813EB">
            <w:pPr>
              <w:jc w:val="center"/>
              <w:rPr>
                <w:sz w:val="24"/>
                <w:szCs w:val="24"/>
              </w:rPr>
            </w:pPr>
          </w:p>
          <w:p w14:paraId="032B431B" w14:textId="77777777" w:rsidR="00BA5C7D" w:rsidRPr="00F813EB" w:rsidRDefault="00BA5C7D" w:rsidP="00F813EB">
            <w:pPr>
              <w:jc w:val="center"/>
              <w:rPr>
                <w:sz w:val="24"/>
                <w:szCs w:val="24"/>
              </w:rPr>
            </w:pPr>
          </w:p>
          <w:p w14:paraId="583CDF0D" w14:textId="2DBA0FB1" w:rsidR="00BA5C7D" w:rsidRPr="00F813EB" w:rsidRDefault="00BA5C7D" w:rsidP="00F813EB">
            <w:pPr>
              <w:jc w:val="center"/>
              <w:rPr>
                <w:sz w:val="24"/>
                <w:szCs w:val="24"/>
              </w:rPr>
            </w:pPr>
            <w:r w:rsidRPr="00F813EB">
              <w:rPr>
                <w:sz w:val="24"/>
                <w:szCs w:val="24"/>
              </w:rPr>
              <w:t>+</w:t>
            </w:r>
          </w:p>
        </w:tc>
        <w:tc>
          <w:tcPr>
            <w:tcW w:w="1134" w:type="dxa"/>
          </w:tcPr>
          <w:p w14:paraId="55F8CB93" w14:textId="77777777" w:rsidR="00BA5C7D" w:rsidRPr="00F813EB" w:rsidRDefault="00BA5C7D" w:rsidP="00F813EB">
            <w:pPr>
              <w:jc w:val="center"/>
              <w:rPr>
                <w:sz w:val="24"/>
                <w:szCs w:val="24"/>
              </w:rPr>
            </w:pPr>
          </w:p>
          <w:p w14:paraId="44A6A1D1" w14:textId="77777777" w:rsidR="00BA5C7D" w:rsidRPr="00F813EB" w:rsidRDefault="00BA5C7D" w:rsidP="00F813EB">
            <w:pPr>
              <w:jc w:val="center"/>
              <w:rPr>
                <w:sz w:val="24"/>
                <w:szCs w:val="24"/>
              </w:rPr>
            </w:pPr>
          </w:p>
          <w:p w14:paraId="3245CCB7" w14:textId="479A997B" w:rsidR="00BA5C7D" w:rsidRPr="00F813EB" w:rsidRDefault="00BA5C7D" w:rsidP="00F813EB">
            <w:pPr>
              <w:jc w:val="center"/>
              <w:rPr>
                <w:sz w:val="24"/>
                <w:szCs w:val="24"/>
              </w:rPr>
            </w:pPr>
            <w:r w:rsidRPr="00F813EB">
              <w:rPr>
                <w:sz w:val="24"/>
                <w:szCs w:val="24"/>
              </w:rPr>
              <w:t>+</w:t>
            </w:r>
          </w:p>
        </w:tc>
      </w:tr>
    </w:tbl>
    <w:p w14:paraId="5ED1C507" w14:textId="77777777" w:rsidR="002A6882" w:rsidRPr="00F813EB" w:rsidRDefault="002A6882" w:rsidP="00F813EB">
      <w:pPr>
        <w:ind w:right="-285"/>
        <w:rPr>
          <w:sz w:val="28"/>
          <w:szCs w:val="28"/>
        </w:rPr>
      </w:pPr>
    </w:p>
    <w:p w14:paraId="4C67F127" w14:textId="77777777" w:rsidR="002A6882" w:rsidRPr="00F813EB" w:rsidRDefault="002A6882" w:rsidP="00F813EB">
      <w:pPr>
        <w:ind w:right="-285"/>
        <w:rPr>
          <w:sz w:val="28"/>
          <w:szCs w:val="28"/>
        </w:rPr>
      </w:pPr>
    </w:p>
    <w:p w14:paraId="6828F6E8" w14:textId="77777777" w:rsidR="002A6882" w:rsidRPr="00F813EB" w:rsidRDefault="002A6882" w:rsidP="00F813EB">
      <w:pPr>
        <w:ind w:right="-285"/>
        <w:rPr>
          <w:sz w:val="28"/>
          <w:szCs w:val="28"/>
        </w:rPr>
        <w:sectPr w:rsidR="002A6882" w:rsidRPr="00F813EB" w:rsidSect="002A6882">
          <w:pgSz w:w="16838" w:h="11906" w:orient="landscape"/>
          <w:pgMar w:top="709" w:right="992" w:bottom="851" w:left="992" w:header="709" w:footer="709" w:gutter="0"/>
          <w:cols w:space="708"/>
          <w:titlePg/>
          <w:docGrid w:linePitch="360"/>
        </w:sectPr>
      </w:pPr>
    </w:p>
    <w:p w14:paraId="429ED6A6" w14:textId="629D7CDD" w:rsidR="002A6882" w:rsidRPr="00F813EB" w:rsidRDefault="002A6882" w:rsidP="00F813EB">
      <w:pPr>
        <w:pStyle w:val="s1"/>
        <w:spacing w:before="0" w:beforeAutospacing="0" w:after="0" w:afterAutospacing="0"/>
        <w:ind w:left="709" w:right="-285"/>
        <w:jc w:val="both"/>
        <w:rPr>
          <w:sz w:val="28"/>
          <w:szCs w:val="28"/>
        </w:rPr>
      </w:pPr>
    </w:p>
    <w:p w14:paraId="0852B40F" w14:textId="77777777" w:rsidR="005047E6" w:rsidRPr="00F813EB" w:rsidRDefault="005047E6" w:rsidP="00F813EB">
      <w:pPr>
        <w:ind w:right="-285" w:firstLine="709"/>
        <w:jc w:val="both"/>
        <w:rPr>
          <w:rFonts w:ascii="Times New Roman" w:hAnsi="Times New Roman" w:cs="Times New Roman"/>
          <w:sz w:val="28"/>
          <w:szCs w:val="28"/>
        </w:rPr>
      </w:pPr>
      <w:r w:rsidRPr="00F813EB">
        <w:rPr>
          <w:rFonts w:ascii="Times New Roman" w:hAnsi="Times New Roman" w:cs="Times New Roman"/>
          <w:color w:val="000000"/>
          <w:sz w:val="28"/>
          <w:szCs w:val="28"/>
        </w:rPr>
        <w:t xml:space="preserve">2. </w:t>
      </w:r>
      <w:r w:rsidRPr="00F813EB">
        <w:rPr>
          <w:rFonts w:ascii="Times New Roman" w:hAnsi="Times New Roman" w:cs="Times New Roman"/>
          <w:bCs/>
          <w:sz w:val="28"/>
          <w:szCs w:val="28"/>
        </w:rPr>
        <w:t xml:space="preserve">Опубликовать настоящее решение в газете «Новости» </w:t>
      </w:r>
      <w:r w:rsidRPr="00F813EB">
        <w:rPr>
          <w:rFonts w:ascii="Times New Roman" w:hAnsi="Times New Roman" w:cs="Times New Roman"/>
          <w:sz w:val="28"/>
          <w:szCs w:val="28"/>
        </w:rPr>
        <w:t xml:space="preserve">и на официальном сайте администрации </w:t>
      </w:r>
      <w:r w:rsidRPr="00F813EB">
        <w:rPr>
          <w:rFonts w:ascii="Times New Roman" w:hAnsi="Times New Roman" w:cs="Times New Roman"/>
          <w:color w:val="000000"/>
          <w:sz w:val="28"/>
          <w:szCs w:val="28"/>
        </w:rPr>
        <w:t>Тайтурского городского поселения Усольского муниципального района Иркутской области</w:t>
      </w:r>
      <w:r w:rsidR="00490AC2" w:rsidRPr="00F813EB">
        <w:rPr>
          <w:rFonts w:ascii="Times New Roman" w:hAnsi="Times New Roman" w:cs="Times New Roman"/>
          <w:sz w:val="28"/>
          <w:szCs w:val="28"/>
        </w:rPr>
        <w:t xml:space="preserve"> в информационно</w:t>
      </w:r>
      <w:r w:rsidRPr="00F813EB">
        <w:rPr>
          <w:rFonts w:ascii="Times New Roman" w:hAnsi="Times New Roman" w:cs="Times New Roman"/>
          <w:sz w:val="28"/>
          <w:szCs w:val="28"/>
        </w:rPr>
        <w:t>-телекоммуникационной сети «Интернет» (</w:t>
      </w:r>
      <w:hyperlink r:id="rId11" w:history="1">
        <w:r w:rsidRPr="00F813EB">
          <w:rPr>
            <w:rStyle w:val="a5"/>
            <w:rFonts w:ascii="Times New Roman" w:hAnsi="Times New Roman" w:cs="Times New Roman"/>
            <w:sz w:val="28"/>
            <w:szCs w:val="28"/>
            <w:lang w:val="en-US"/>
          </w:rPr>
          <w:t>www</w:t>
        </w:r>
        <w:r w:rsidRPr="00F813EB">
          <w:rPr>
            <w:rStyle w:val="a5"/>
            <w:rFonts w:ascii="Times New Roman" w:hAnsi="Times New Roman" w:cs="Times New Roman"/>
            <w:sz w:val="28"/>
            <w:szCs w:val="28"/>
          </w:rPr>
          <w:t>.</w:t>
        </w:r>
        <w:r w:rsidRPr="00F813EB">
          <w:rPr>
            <w:rStyle w:val="a5"/>
            <w:rFonts w:ascii="Times New Roman" w:hAnsi="Times New Roman" w:cs="Times New Roman"/>
            <w:sz w:val="28"/>
            <w:szCs w:val="28"/>
            <w:lang w:val="en-US"/>
          </w:rPr>
          <w:t>taiturka</w:t>
        </w:r>
        <w:r w:rsidRPr="00F813EB">
          <w:rPr>
            <w:rStyle w:val="a5"/>
            <w:rFonts w:ascii="Times New Roman" w:hAnsi="Times New Roman" w:cs="Times New Roman"/>
            <w:sz w:val="28"/>
            <w:szCs w:val="28"/>
          </w:rPr>
          <w:t>.</w:t>
        </w:r>
        <w:r w:rsidRPr="00F813EB">
          <w:rPr>
            <w:rStyle w:val="a5"/>
            <w:rFonts w:ascii="Times New Roman" w:hAnsi="Times New Roman" w:cs="Times New Roman"/>
            <w:sz w:val="28"/>
            <w:szCs w:val="28"/>
            <w:lang w:val="en-US"/>
          </w:rPr>
          <w:t>irkmo</w:t>
        </w:r>
        <w:r w:rsidRPr="00F813EB">
          <w:rPr>
            <w:rStyle w:val="a5"/>
            <w:rFonts w:ascii="Times New Roman" w:hAnsi="Times New Roman" w:cs="Times New Roman"/>
            <w:sz w:val="28"/>
            <w:szCs w:val="28"/>
          </w:rPr>
          <w:t>.</w:t>
        </w:r>
        <w:r w:rsidRPr="00F813EB">
          <w:rPr>
            <w:rStyle w:val="a5"/>
            <w:rFonts w:ascii="Times New Roman" w:hAnsi="Times New Roman" w:cs="Times New Roman"/>
            <w:sz w:val="28"/>
            <w:szCs w:val="28"/>
            <w:lang w:val="en-US"/>
          </w:rPr>
          <w:t>ru</w:t>
        </w:r>
      </w:hyperlink>
      <w:r w:rsidRPr="00F813EB">
        <w:rPr>
          <w:rFonts w:ascii="Times New Roman" w:hAnsi="Times New Roman" w:cs="Times New Roman"/>
          <w:sz w:val="28"/>
          <w:szCs w:val="28"/>
        </w:rPr>
        <w:t>).</w:t>
      </w:r>
    </w:p>
    <w:p w14:paraId="67D25F8A" w14:textId="77777777" w:rsidR="005047E6" w:rsidRPr="00F813EB" w:rsidRDefault="005047E6" w:rsidP="00F813EB">
      <w:pPr>
        <w:ind w:right="-285" w:firstLine="709"/>
        <w:rPr>
          <w:rFonts w:ascii="Times New Roman" w:hAnsi="Times New Roman" w:cs="Times New Roman"/>
          <w:color w:val="000000"/>
          <w:sz w:val="28"/>
          <w:szCs w:val="28"/>
        </w:rPr>
      </w:pPr>
    </w:p>
    <w:tbl>
      <w:tblPr>
        <w:tblW w:w="10031" w:type="dxa"/>
        <w:tblLook w:val="04A0" w:firstRow="1" w:lastRow="0" w:firstColumn="1" w:lastColumn="0" w:noHBand="0" w:noVBand="1"/>
      </w:tblPr>
      <w:tblGrid>
        <w:gridCol w:w="5341"/>
        <w:gridCol w:w="4690"/>
      </w:tblGrid>
      <w:tr w:rsidR="005047E6" w:rsidRPr="00F813EB" w14:paraId="471BF3C9" w14:textId="77777777" w:rsidTr="00F813EB">
        <w:tc>
          <w:tcPr>
            <w:tcW w:w="5341" w:type="dxa"/>
            <w:shd w:val="clear" w:color="auto" w:fill="auto"/>
          </w:tcPr>
          <w:p w14:paraId="6AA6F67A" w14:textId="77777777" w:rsidR="005047E6" w:rsidRPr="00F813EB" w:rsidRDefault="005047E6" w:rsidP="00F813EB">
            <w:pPr>
              <w:suppressAutoHyphens/>
              <w:autoSpaceDE w:val="0"/>
              <w:autoSpaceDN w:val="0"/>
              <w:adjustRightInd w:val="0"/>
              <w:ind w:right="-285"/>
              <w:contextualSpacing/>
              <w:rPr>
                <w:rFonts w:ascii="Times New Roman" w:eastAsia="Calibri" w:hAnsi="Times New Roman" w:cs="Times New Roman"/>
                <w:kern w:val="2"/>
                <w:sz w:val="28"/>
                <w:szCs w:val="28"/>
              </w:rPr>
            </w:pPr>
            <w:r w:rsidRPr="00F813EB">
              <w:rPr>
                <w:rFonts w:ascii="Times New Roman" w:eastAsia="Calibri" w:hAnsi="Times New Roman" w:cs="Times New Roman"/>
                <w:kern w:val="2"/>
                <w:sz w:val="28"/>
                <w:szCs w:val="28"/>
              </w:rPr>
              <w:t>Председатель Думы Тайтурского городского поселения Усольского муниципального района Иркутской области</w:t>
            </w:r>
          </w:p>
          <w:p w14:paraId="23AFA231" w14:textId="77777777" w:rsidR="000067B3" w:rsidRPr="00F813EB" w:rsidRDefault="000067B3" w:rsidP="00F813EB">
            <w:pPr>
              <w:suppressAutoHyphens/>
              <w:autoSpaceDE w:val="0"/>
              <w:autoSpaceDN w:val="0"/>
              <w:adjustRightInd w:val="0"/>
              <w:ind w:right="-285"/>
              <w:contextualSpacing/>
              <w:rPr>
                <w:rFonts w:ascii="Times New Roman" w:eastAsia="Calibri" w:hAnsi="Times New Roman" w:cs="Times New Roman"/>
                <w:kern w:val="2"/>
                <w:sz w:val="28"/>
                <w:szCs w:val="28"/>
              </w:rPr>
            </w:pPr>
          </w:p>
          <w:p w14:paraId="299C5762" w14:textId="224A9E82" w:rsidR="000067B3" w:rsidRPr="00F813EB" w:rsidRDefault="000067B3" w:rsidP="00F813EB">
            <w:pPr>
              <w:suppressAutoHyphens/>
              <w:autoSpaceDE w:val="0"/>
              <w:autoSpaceDN w:val="0"/>
              <w:adjustRightInd w:val="0"/>
              <w:ind w:right="-285"/>
              <w:contextualSpacing/>
              <w:rPr>
                <w:rFonts w:ascii="Times New Roman" w:eastAsia="Calibri" w:hAnsi="Times New Roman" w:cs="Times New Roman"/>
                <w:kern w:val="2"/>
                <w:sz w:val="28"/>
                <w:szCs w:val="28"/>
              </w:rPr>
            </w:pPr>
          </w:p>
        </w:tc>
        <w:tc>
          <w:tcPr>
            <w:tcW w:w="4690" w:type="dxa"/>
            <w:shd w:val="clear" w:color="auto" w:fill="auto"/>
          </w:tcPr>
          <w:p w14:paraId="6DD11D8B" w14:textId="77777777" w:rsidR="005047E6" w:rsidRPr="00F813EB" w:rsidRDefault="005047E6" w:rsidP="00F813EB">
            <w:pPr>
              <w:suppressAutoHyphens/>
              <w:autoSpaceDE w:val="0"/>
              <w:autoSpaceDN w:val="0"/>
              <w:adjustRightInd w:val="0"/>
              <w:contextualSpacing/>
              <w:jc w:val="both"/>
              <w:rPr>
                <w:rFonts w:ascii="Times New Roman" w:eastAsia="Calibri" w:hAnsi="Times New Roman" w:cs="Times New Roman"/>
                <w:kern w:val="2"/>
                <w:sz w:val="28"/>
                <w:szCs w:val="28"/>
              </w:rPr>
            </w:pPr>
            <w:r w:rsidRPr="00F813EB">
              <w:rPr>
                <w:rFonts w:ascii="Times New Roman" w:eastAsia="Calibri" w:hAnsi="Times New Roman" w:cs="Times New Roman"/>
                <w:kern w:val="2"/>
                <w:sz w:val="28"/>
                <w:szCs w:val="28"/>
              </w:rPr>
              <w:t xml:space="preserve">                                       </w:t>
            </w:r>
          </w:p>
          <w:p w14:paraId="0A6760A0" w14:textId="77777777" w:rsidR="005047E6" w:rsidRPr="00F813EB" w:rsidRDefault="005047E6" w:rsidP="00F813EB">
            <w:pPr>
              <w:suppressAutoHyphens/>
              <w:autoSpaceDE w:val="0"/>
              <w:autoSpaceDN w:val="0"/>
              <w:adjustRightInd w:val="0"/>
              <w:contextualSpacing/>
              <w:jc w:val="both"/>
              <w:rPr>
                <w:rFonts w:ascii="Times New Roman" w:eastAsia="Calibri" w:hAnsi="Times New Roman" w:cs="Times New Roman"/>
                <w:kern w:val="2"/>
                <w:sz w:val="28"/>
                <w:szCs w:val="28"/>
              </w:rPr>
            </w:pPr>
          </w:p>
          <w:p w14:paraId="3AF288CE" w14:textId="46D04A95" w:rsidR="005047E6" w:rsidRPr="00F813EB" w:rsidRDefault="00F813EB" w:rsidP="00F813EB">
            <w:pPr>
              <w:suppressAutoHyphens/>
              <w:autoSpaceDE w:val="0"/>
              <w:autoSpaceDN w:val="0"/>
              <w:adjustRightInd w:val="0"/>
              <w:contextualSpacing/>
              <w:jc w:val="right"/>
              <w:rPr>
                <w:rFonts w:ascii="Times New Roman" w:eastAsia="Calibri" w:hAnsi="Times New Roman" w:cs="Times New Roman"/>
                <w:kern w:val="2"/>
                <w:sz w:val="28"/>
                <w:szCs w:val="28"/>
              </w:rPr>
            </w:pPr>
            <w:r w:rsidRPr="00F813EB">
              <w:rPr>
                <w:rFonts w:ascii="Times New Roman" w:eastAsia="Calibri" w:hAnsi="Times New Roman" w:cs="Times New Roman"/>
                <w:kern w:val="2"/>
                <w:sz w:val="28"/>
                <w:szCs w:val="28"/>
              </w:rPr>
              <w:t>М.А.</w:t>
            </w:r>
            <w:r w:rsidRPr="00F813EB">
              <w:rPr>
                <w:rFonts w:ascii="Times New Roman" w:eastAsia="Calibri" w:hAnsi="Times New Roman" w:cs="Times New Roman"/>
                <w:kern w:val="2"/>
                <w:sz w:val="28"/>
                <w:szCs w:val="28"/>
              </w:rPr>
              <w:t xml:space="preserve"> </w:t>
            </w:r>
            <w:r w:rsidR="00B9203F" w:rsidRPr="00F813EB">
              <w:rPr>
                <w:rFonts w:ascii="Times New Roman" w:eastAsia="Calibri" w:hAnsi="Times New Roman" w:cs="Times New Roman"/>
                <w:kern w:val="2"/>
                <w:sz w:val="28"/>
                <w:szCs w:val="28"/>
              </w:rPr>
              <w:t xml:space="preserve">Ершов </w:t>
            </w:r>
          </w:p>
          <w:p w14:paraId="057726E6" w14:textId="77777777" w:rsidR="005047E6" w:rsidRPr="00F813EB" w:rsidRDefault="005047E6" w:rsidP="00F813EB">
            <w:pPr>
              <w:suppressAutoHyphens/>
              <w:autoSpaceDE w:val="0"/>
              <w:autoSpaceDN w:val="0"/>
              <w:adjustRightInd w:val="0"/>
              <w:contextualSpacing/>
              <w:jc w:val="right"/>
              <w:rPr>
                <w:rFonts w:ascii="Times New Roman" w:eastAsia="Calibri" w:hAnsi="Times New Roman" w:cs="Times New Roman"/>
                <w:kern w:val="2"/>
                <w:sz w:val="28"/>
                <w:szCs w:val="28"/>
              </w:rPr>
            </w:pPr>
            <w:r w:rsidRPr="00F813EB">
              <w:rPr>
                <w:rFonts w:ascii="Times New Roman" w:eastAsia="Calibri" w:hAnsi="Times New Roman" w:cs="Times New Roman"/>
                <w:kern w:val="2"/>
                <w:sz w:val="28"/>
                <w:szCs w:val="28"/>
              </w:rPr>
              <w:t xml:space="preserve">                                                      </w:t>
            </w:r>
          </w:p>
        </w:tc>
      </w:tr>
      <w:tr w:rsidR="005047E6" w:rsidRPr="00F813EB" w14:paraId="3C9D15F6" w14:textId="77777777" w:rsidTr="00F813EB">
        <w:tc>
          <w:tcPr>
            <w:tcW w:w="5341" w:type="dxa"/>
            <w:shd w:val="clear" w:color="auto" w:fill="auto"/>
          </w:tcPr>
          <w:p w14:paraId="166442A2" w14:textId="63B8F200" w:rsidR="005047E6" w:rsidRPr="00F813EB" w:rsidRDefault="00B9203F" w:rsidP="00F813EB">
            <w:pPr>
              <w:suppressAutoHyphens/>
              <w:autoSpaceDE w:val="0"/>
              <w:autoSpaceDN w:val="0"/>
              <w:adjustRightInd w:val="0"/>
              <w:ind w:right="-285"/>
              <w:contextualSpacing/>
              <w:rPr>
                <w:rFonts w:ascii="Times New Roman" w:eastAsia="Calibri" w:hAnsi="Times New Roman" w:cs="Times New Roman"/>
                <w:kern w:val="2"/>
                <w:sz w:val="28"/>
                <w:szCs w:val="28"/>
              </w:rPr>
            </w:pPr>
            <w:r w:rsidRPr="00F813EB">
              <w:rPr>
                <w:rFonts w:ascii="Times New Roman" w:eastAsia="Calibri" w:hAnsi="Times New Roman" w:cs="Times New Roman"/>
                <w:kern w:val="2"/>
                <w:sz w:val="28"/>
                <w:szCs w:val="28"/>
              </w:rPr>
              <w:t>И.</w:t>
            </w:r>
            <w:r w:rsidR="00F813EB" w:rsidRPr="00F813EB">
              <w:rPr>
                <w:rFonts w:ascii="Times New Roman" w:eastAsia="Calibri" w:hAnsi="Times New Roman" w:cs="Times New Roman"/>
                <w:kern w:val="2"/>
                <w:sz w:val="28"/>
                <w:szCs w:val="28"/>
              </w:rPr>
              <w:t>о</w:t>
            </w:r>
            <w:r w:rsidRPr="00F813EB">
              <w:rPr>
                <w:rFonts w:ascii="Times New Roman" w:eastAsia="Calibri" w:hAnsi="Times New Roman" w:cs="Times New Roman"/>
                <w:kern w:val="2"/>
                <w:sz w:val="28"/>
                <w:szCs w:val="28"/>
              </w:rPr>
              <w:t>. г</w:t>
            </w:r>
            <w:r w:rsidR="005047E6" w:rsidRPr="00F813EB">
              <w:rPr>
                <w:rFonts w:ascii="Times New Roman" w:eastAsia="Calibri" w:hAnsi="Times New Roman" w:cs="Times New Roman"/>
                <w:kern w:val="2"/>
                <w:sz w:val="28"/>
                <w:szCs w:val="28"/>
              </w:rPr>
              <w:t>лав</w:t>
            </w:r>
            <w:r w:rsidRPr="00F813EB">
              <w:rPr>
                <w:rFonts w:ascii="Times New Roman" w:eastAsia="Calibri" w:hAnsi="Times New Roman" w:cs="Times New Roman"/>
                <w:kern w:val="2"/>
                <w:sz w:val="28"/>
                <w:szCs w:val="28"/>
              </w:rPr>
              <w:t>ы</w:t>
            </w:r>
            <w:r w:rsidR="005047E6" w:rsidRPr="00F813EB">
              <w:rPr>
                <w:rFonts w:ascii="Times New Roman" w:eastAsia="Calibri" w:hAnsi="Times New Roman" w:cs="Times New Roman"/>
                <w:kern w:val="2"/>
                <w:sz w:val="28"/>
                <w:szCs w:val="28"/>
              </w:rPr>
              <w:t xml:space="preserve"> Тайтурского городского поселения Усольского муниципального района Иркутской области</w:t>
            </w:r>
          </w:p>
        </w:tc>
        <w:tc>
          <w:tcPr>
            <w:tcW w:w="4690" w:type="dxa"/>
            <w:shd w:val="clear" w:color="auto" w:fill="auto"/>
          </w:tcPr>
          <w:p w14:paraId="4F016A90" w14:textId="77777777" w:rsidR="005047E6" w:rsidRPr="00F813EB" w:rsidRDefault="005047E6" w:rsidP="00F813EB">
            <w:pPr>
              <w:suppressAutoHyphens/>
              <w:jc w:val="both"/>
              <w:rPr>
                <w:rFonts w:ascii="Times New Roman" w:hAnsi="Times New Roman" w:cs="Times New Roman"/>
                <w:b/>
                <w:bCs/>
                <w:kern w:val="2"/>
                <w:sz w:val="28"/>
                <w:szCs w:val="28"/>
              </w:rPr>
            </w:pPr>
          </w:p>
          <w:p w14:paraId="08B8DC39" w14:textId="77777777" w:rsidR="005047E6" w:rsidRPr="00F813EB" w:rsidRDefault="005047E6" w:rsidP="00F813EB">
            <w:pPr>
              <w:suppressAutoHyphens/>
              <w:jc w:val="right"/>
              <w:rPr>
                <w:rFonts w:ascii="Times New Roman" w:hAnsi="Times New Roman" w:cs="Times New Roman"/>
                <w:bCs/>
                <w:kern w:val="2"/>
                <w:sz w:val="28"/>
                <w:szCs w:val="28"/>
              </w:rPr>
            </w:pPr>
          </w:p>
          <w:p w14:paraId="0461F267" w14:textId="3AB1D6BF" w:rsidR="00B9203F" w:rsidRPr="00F813EB" w:rsidRDefault="00F813EB" w:rsidP="00F813EB">
            <w:pPr>
              <w:suppressAutoHyphens/>
              <w:jc w:val="right"/>
              <w:rPr>
                <w:rFonts w:ascii="Times New Roman" w:hAnsi="Times New Roman" w:cs="Times New Roman"/>
                <w:bCs/>
                <w:kern w:val="2"/>
                <w:sz w:val="28"/>
                <w:szCs w:val="28"/>
              </w:rPr>
            </w:pPr>
            <w:r w:rsidRPr="00F813EB">
              <w:rPr>
                <w:rFonts w:ascii="Times New Roman" w:hAnsi="Times New Roman" w:cs="Times New Roman"/>
                <w:bCs/>
                <w:kern w:val="2"/>
                <w:sz w:val="28"/>
                <w:szCs w:val="28"/>
              </w:rPr>
              <w:t>И.И.</w:t>
            </w:r>
            <w:r>
              <w:rPr>
                <w:rFonts w:ascii="Times New Roman" w:hAnsi="Times New Roman" w:cs="Times New Roman"/>
                <w:bCs/>
                <w:kern w:val="2"/>
                <w:sz w:val="28"/>
                <w:szCs w:val="28"/>
              </w:rPr>
              <w:t xml:space="preserve"> </w:t>
            </w:r>
            <w:r w:rsidR="00B9203F" w:rsidRPr="00F813EB">
              <w:rPr>
                <w:rFonts w:ascii="Times New Roman" w:hAnsi="Times New Roman" w:cs="Times New Roman"/>
                <w:bCs/>
                <w:kern w:val="2"/>
                <w:sz w:val="28"/>
                <w:szCs w:val="28"/>
              </w:rPr>
              <w:t xml:space="preserve">Платонова </w:t>
            </w:r>
          </w:p>
        </w:tc>
      </w:tr>
    </w:tbl>
    <w:p w14:paraId="410DEF15" w14:textId="77777777" w:rsidR="000067B3" w:rsidRPr="00F813EB" w:rsidRDefault="000067B3" w:rsidP="00F813EB">
      <w:pPr>
        <w:pStyle w:val="a"/>
        <w:numPr>
          <w:ilvl w:val="0"/>
          <w:numId w:val="0"/>
        </w:numPr>
        <w:spacing w:before="0" w:beforeAutospacing="0" w:after="0" w:afterAutospacing="0"/>
        <w:ind w:right="-285"/>
        <w:jc w:val="both"/>
        <w:rPr>
          <w:color w:val="000000"/>
          <w:sz w:val="28"/>
          <w:szCs w:val="28"/>
        </w:rPr>
      </w:pPr>
    </w:p>
    <w:p w14:paraId="592DC3E7"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56248A0A"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2345E0D2"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739D8FCD"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3DE0C8CA"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21C96405"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411FCCFC"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50CA0C57"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5B51AC15"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234BF79D"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6D97AC3E"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1772CBCF"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1610F13F"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605EC6F4"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32C1862E"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0F689CAE"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72069A92"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71C67ABB"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733AFA29"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4FAE8B12"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6194EA00"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0033A54F"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7D302F80"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282C4B0F"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5BAFF742"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04763F47"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3A7F7C17"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69378700"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305C83B6"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6E5156D7"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01D50D0B" w14:textId="77777777" w:rsidR="00BA5C7D" w:rsidRPr="00F813EB" w:rsidRDefault="00BA5C7D" w:rsidP="00F813EB">
      <w:pPr>
        <w:pStyle w:val="a"/>
        <w:numPr>
          <w:ilvl w:val="0"/>
          <w:numId w:val="0"/>
        </w:numPr>
        <w:spacing w:before="0" w:beforeAutospacing="0" w:after="0" w:afterAutospacing="0"/>
        <w:ind w:right="-285"/>
        <w:jc w:val="both"/>
        <w:rPr>
          <w:color w:val="000000"/>
          <w:sz w:val="28"/>
          <w:szCs w:val="28"/>
        </w:rPr>
      </w:pPr>
    </w:p>
    <w:p w14:paraId="4FBA2E4E" w14:textId="53882339" w:rsidR="00825BAE" w:rsidRPr="00F813EB" w:rsidRDefault="00825BAE" w:rsidP="00F813EB">
      <w:pPr>
        <w:pStyle w:val="a"/>
        <w:numPr>
          <w:ilvl w:val="0"/>
          <w:numId w:val="0"/>
        </w:numPr>
        <w:spacing w:before="0" w:beforeAutospacing="0" w:after="0" w:afterAutospacing="0"/>
        <w:ind w:right="-285"/>
        <w:jc w:val="both"/>
        <w:rPr>
          <w:color w:val="000000"/>
          <w:sz w:val="28"/>
          <w:szCs w:val="28"/>
        </w:rPr>
      </w:pPr>
      <w:r w:rsidRPr="00F813EB">
        <w:rPr>
          <w:color w:val="000000"/>
          <w:sz w:val="28"/>
          <w:szCs w:val="28"/>
        </w:rPr>
        <w:lastRenderedPageBreak/>
        <w:t xml:space="preserve">Подготовил: </w:t>
      </w:r>
      <w:permStart w:id="289809627" w:edGrp="everyone"/>
      <w:r w:rsidRPr="00F813EB">
        <w:rPr>
          <w:color w:val="000000"/>
          <w:sz w:val="28"/>
          <w:szCs w:val="28"/>
        </w:rPr>
        <w:t xml:space="preserve">главный специалист администрации по благоустройству и дорожному хозяйству </w:t>
      </w:r>
      <w:permEnd w:id="289809627"/>
      <w:r w:rsidRPr="00F813EB">
        <w:rPr>
          <w:color w:val="000000"/>
          <w:sz w:val="28"/>
          <w:szCs w:val="28"/>
        </w:rPr>
        <w:t>_______ А.В.</w:t>
      </w:r>
      <w:r w:rsidR="00F813EB">
        <w:rPr>
          <w:color w:val="000000"/>
          <w:sz w:val="28"/>
          <w:szCs w:val="28"/>
        </w:rPr>
        <w:t xml:space="preserve"> </w:t>
      </w:r>
      <w:bookmarkStart w:id="0" w:name="_GoBack"/>
      <w:bookmarkEnd w:id="0"/>
      <w:r w:rsidRPr="00F813EB">
        <w:rPr>
          <w:color w:val="000000"/>
          <w:sz w:val="28"/>
          <w:szCs w:val="28"/>
        </w:rPr>
        <w:t>Шестаков</w:t>
      </w:r>
    </w:p>
    <w:p w14:paraId="348F43D9" w14:textId="77777777" w:rsidR="00825BAE" w:rsidRPr="00F813EB" w:rsidRDefault="00825BAE" w:rsidP="00F813EB">
      <w:pPr>
        <w:pStyle w:val="a"/>
        <w:numPr>
          <w:ilvl w:val="0"/>
          <w:numId w:val="0"/>
        </w:numPr>
        <w:spacing w:before="0" w:beforeAutospacing="0" w:after="0" w:afterAutospacing="0"/>
        <w:ind w:right="-285"/>
        <w:jc w:val="both"/>
        <w:rPr>
          <w:color w:val="000000"/>
          <w:sz w:val="28"/>
          <w:szCs w:val="28"/>
        </w:rPr>
      </w:pPr>
      <w:r w:rsidRPr="00F813EB">
        <w:rPr>
          <w:color w:val="000000"/>
          <w:sz w:val="28"/>
          <w:szCs w:val="28"/>
        </w:rPr>
        <w:t>«___»_________2023 г.</w:t>
      </w:r>
    </w:p>
    <w:p w14:paraId="772AA9AE" w14:textId="77777777" w:rsidR="00825BAE" w:rsidRPr="00F813EB" w:rsidRDefault="00825BAE" w:rsidP="00F813EB">
      <w:pPr>
        <w:pStyle w:val="a"/>
        <w:numPr>
          <w:ilvl w:val="0"/>
          <w:numId w:val="0"/>
        </w:numPr>
        <w:spacing w:before="0" w:beforeAutospacing="0" w:after="0" w:afterAutospacing="0"/>
        <w:ind w:right="-285"/>
        <w:jc w:val="both"/>
        <w:rPr>
          <w:color w:val="000000"/>
          <w:sz w:val="28"/>
          <w:szCs w:val="28"/>
        </w:rPr>
      </w:pPr>
    </w:p>
    <w:p w14:paraId="3ABC6DD9" w14:textId="77777777" w:rsidR="00825BAE" w:rsidRPr="00F813EB" w:rsidRDefault="00825BAE" w:rsidP="00F813EB">
      <w:pPr>
        <w:pStyle w:val="a"/>
        <w:numPr>
          <w:ilvl w:val="0"/>
          <w:numId w:val="0"/>
        </w:numPr>
        <w:spacing w:before="0" w:beforeAutospacing="0" w:after="0" w:afterAutospacing="0"/>
        <w:ind w:right="-285"/>
        <w:jc w:val="both"/>
        <w:rPr>
          <w:color w:val="000000"/>
          <w:sz w:val="28"/>
          <w:szCs w:val="28"/>
        </w:rPr>
      </w:pPr>
      <w:r w:rsidRPr="00F813EB">
        <w:rPr>
          <w:color w:val="000000"/>
          <w:sz w:val="28"/>
          <w:szCs w:val="28"/>
        </w:rPr>
        <w:t xml:space="preserve">Согласовано: главный специалист администрации по юридическим вопросам и нотариальным действиям __________ О.В. Мунтян </w:t>
      </w:r>
    </w:p>
    <w:p w14:paraId="69CEFE90" w14:textId="77777777" w:rsidR="00825BAE" w:rsidRPr="00F813EB" w:rsidRDefault="00825BAE" w:rsidP="00F813EB">
      <w:pPr>
        <w:pStyle w:val="a"/>
        <w:numPr>
          <w:ilvl w:val="0"/>
          <w:numId w:val="0"/>
        </w:numPr>
        <w:spacing w:before="0" w:beforeAutospacing="0" w:after="0" w:afterAutospacing="0"/>
        <w:ind w:right="-285"/>
        <w:jc w:val="both"/>
        <w:rPr>
          <w:color w:val="000000"/>
          <w:sz w:val="28"/>
          <w:szCs w:val="28"/>
        </w:rPr>
      </w:pPr>
      <w:r w:rsidRPr="00F813EB">
        <w:rPr>
          <w:color w:val="000000"/>
          <w:sz w:val="28"/>
          <w:szCs w:val="28"/>
        </w:rPr>
        <w:t>«___»_________2023 г.</w:t>
      </w:r>
    </w:p>
    <w:p w14:paraId="71604F36" w14:textId="77777777" w:rsidR="00035D99" w:rsidRPr="00F813EB" w:rsidRDefault="00035D99" w:rsidP="00F813EB">
      <w:pPr>
        <w:pStyle w:val="s15"/>
        <w:ind w:right="-285"/>
        <w:rPr>
          <w:sz w:val="28"/>
          <w:szCs w:val="28"/>
        </w:rPr>
      </w:pPr>
    </w:p>
    <w:sectPr w:rsidR="00035D99" w:rsidRPr="00F813EB" w:rsidSect="00BA5C7D">
      <w:pgSz w:w="11906" w:h="16838"/>
      <w:pgMar w:top="993" w:right="850"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818CD" w14:textId="77777777" w:rsidR="00AB5E21" w:rsidRDefault="00AB5E21" w:rsidP="002713C8">
      <w:r>
        <w:separator/>
      </w:r>
    </w:p>
  </w:endnote>
  <w:endnote w:type="continuationSeparator" w:id="0">
    <w:p w14:paraId="0218D0DE" w14:textId="77777777" w:rsidR="00AB5E21" w:rsidRDefault="00AB5E21" w:rsidP="0027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71A27" w14:textId="77777777" w:rsidR="00AB5E21" w:rsidRDefault="00AB5E21" w:rsidP="002713C8">
      <w:r>
        <w:separator/>
      </w:r>
    </w:p>
  </w:footnote>
  <w:footnote w:type="continuationSeparator" w:id="0">
    <w:p w14:paraId="41C0B825" w14:textId="77777777" w:rsidR="00AB5E21" w:rsidRDefault="00AB5E21" w:rsidP="00271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411883"/>
      <w:docPartObj>
        <w:docPartGallery w:val="Page Numbers (Top of Page)"/>
        <w:docPartUnique/>
      </w:docPartObj>
    </w:sdtPr>
    <w:sdtEndPr/>
    <w:sdtContent>
      <w:p w14:paraId="3486BD3F" w14:textId="77777777" w:rsidR="002713C8" w:rsidRDefault="002713C8">
        <w:pPr>
          <w:pStyle w:val="aa"/>
          <w:jc w:val="center"/>
        </w:pPr>
        <w:r>
          <w:fldChar w:fldCharType="begin"/>
        </w:r>
        <w:r>
          <w:instrText>PAGE   \* MERGEFORMAT</w:instrText>
        </w:r>
        <w:r>
          <w:fldChar w:fldCharType="separate"/>
        </w:r>
        <w:r w:rsidR="00F813EB">
          <w:rPr>
            <w:noProof/>
          </w:rPr>
          <w:t>5</w:t>
        </w:r>
        <w:r>
          <w:fldChar w:fldCharType="end"/>
        </w:r>
      </w:p>
    </w:sdtContent>
  </w:sdt>
  <w:p w14:paraId="3016F96C" w14:textId="77777777" w:rsidR="002713C8" w:rsidRDefault="002713C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3733"/>
    <w:multiLevelType w:val="multilevel"/>
    <w:tmpl w:val="3000B5EA"/>
    <w:lvl w:ilvl="0">
      <w:start w:val="1"/>
      <w:numFmt w:val="decimal"/>
      <w:lvlText w:val="%1."/>
      <w:lvlJc w:val="left"/>
      <w:pPr>
        <w:ind w:left="1069" w:hanging="360"/>
      </w:pPr>
      <w:rPr>
        <w:rFonts w:hint="default"/>
      </w:rPr>
    </w:lvl>
    <w:lvl w:ilvl="1">
      <w:start w:val="3"/>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2DAE3415"/>
    <w:multiLevelType w:val="hybridMultilevel"/>
    <w:tmpl w:val="41582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1B6B8E"/>
    <w:multiLevelType w:val="multilevel"/>
    <w:tmpl w:val="0F82385E"/>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4DB01C76"/>
    <w:multiLevelType w:val="multilevel"/>
    <w:tmpl w:val="CE10E204"/>
    <w:lvl w:ilvl="0">
      <w:start w:val="1"/>
      <w:numFmt w:val="decimal"/>
      <w:lvlText w:val="%1."/>
      <w:lvlJc w:val="left"/>
      <w:pPr>
        <w:ind w:left="1894" w:hanging="1185"/>
      </w:pPr>
      <w:rPr>
        <w:rFonts w:hint="default"/>
        <w:color w:val="000000"/>
      </w:rPr>
    </w:lvl>
    <w:lvl w:ilvl="1">
      <w:start w:val="2"/>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64BC538C"/>
    <w:multiLevelType w:val="multilevel"/>
    <w:tmpl w:val="86EEBE1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color w:val="auto"/>
      </w:rPr>
    </w:lvl>
    <w:lvl w:ilvl="2">
      <w:start w:val="1"/>
      <w:numFmt w:val="decimal"/>
      <w:isLgl/>
      <w:lvlText w:val="%1.%2.%3."/>
      <w:lvlJc w:val="left"/>
      <w:pPr>
        <w:ind w:left="2148" w:hanging="720"/>
      </w:pPr>
      <w:rPr>
        <w:rFonts w:hint="default"/>
        <w:color w:val="auto"/>
      </w:rPr>
    </w:lvl>
    <w:lvl w:ilvl="3">
      <w:start w:val="1"/>
      <w:numFmt w:val="decimal"/>
      <w:isLgl/>
      <w:lvlText w:val="%1.%2.%3.%4."/>
      <w:lvlJc w:val="left"/>
      <w:pPr>
        <w:ind w:left="2868" w:hanging="1080"/>
      </w:pPr>
      <w:rPr>
        <w:rFonts w:hint="default"/>
        <w:color w:val="auto"/>
      </w:rPr>
    </w:lvl>
    <w:lvl w:ilvl="4">
      <w:start w:val="1"/>
      <w:numFmt w:val="decimal"/>
      <w:isLgl/>
      <w:lvlText w:val="%1.%2.%3.%4.%5."/>
      <w:lvlJc w:val="left"/>
      <w:pPr>
        <w:ind w:left="3228" w:hanging="1080"/>
      </w:pPr>
      <w:rPr>
        <w:rFonts w:hint="default"/>
        <w:color w:val="auto"/>
      </w:rPr>
    </w:lvl>
    <w:lvl w:ilvl="5">
      <w:start w:val="1"/>
      <w:numFmt w:val="decimal"/>
      <w:isLgl/>
      <w:lvlText w:val="%1.%2.%3.%4.%5.%6."/>
      <w:lvlJc w:val="left"/>
      <w:pPr>
        <w:ind w:left="3948" w:hanging="1440"/>
      </w:pPr>
      <w:rPr>
        <w:rFonts w:hint="default"/>
        <w:color w:val="auto"/>
      </w:rPr>
    </w:lvl>
    <w:lvl w:ilvl="6">
      <w:start w:val="1"/>
      <w:numFmt w:val="decimal"/>
      <w:isLgl/>
      <w:lvlText w:val="%1.%2.%3.%4.%5.%6.%7."/>
      <w:lvlJc w:val="left"/>
      <w:pPr>
        <w:ind w:left="4668" w:hanging="1800"/>
      </w:pPr>
      <w:rPr>
        <w:rFonts w:hint="default"/>
        <w:color w:val="auto"/>
      </w:rPr>
    </w:lvl>
    <w:lvl w:ilvl="7">
      <w:start w:val="1"/>
      <w:numFmt w:val="decimal"/>
      <w:isLgl/>
      <w:lvlText w:val="%1.%2.%3.%4.%5.%6.%7.%8."/>
      <w:lvlJc w:val="left"/>
      <w:pPr>
        <w:ind w:left="5028" w:hanging="1800"/>
      </w:pPr>
      <w:rPr>
        <w:rFonts w:hint="default"/>
        <w:color w:val="auto"/>
      </w:rPr>
    </w:lvl>
    <w:lvl w:ilvl="8">
      <w:start w:val="1"/>
      <w:numFmt w:val="decimal"/>
      <w:isLgl/>
      <w:lvlText w:val="%1.%2.%3.%4.%5.%6.%7.%8.%9."/>
      <w:lvlJc w:val="left"/>
      <w:pPr>
        <w:ind w:left="5748" w:hanging="2160"/>
      </w:pPr>
      <w:rPr>
        <w:rFonts w:hint="default"/>
        <w:color w:val="auto"/>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56"/>
    <w:rsid w:val="000067B3"/>
    <w:rsid w:val="000265B0"/>
    <w:rsid w:val="0003539B"/>
    <w:rsid w:val="00035D99"/>
    <w:rsid w:val="00070390"/>
    <w:rsid w:val="00174662"/>
    <w:rsid w:val="00226643"/>
    <w:rsid w:val="002713C8"/>
    <w:rsid w:val="002A6882"/>
    <w:rsid w:val="003341DD"/>
    <w:rsid w:val="00356648"/>
    <w:rsid w:val="0038220A"/>
    <w:rsid w:val="00455AC8"/>
    <w:rsid w:val="00490AC2"/>
    <w:rsid w:val="00493F30"/>
    <w:rsid w:val="004D092F"/>
    <w:rsid w:val="004F654C"/>
    <w:rsid w:val="005047E6"/>
    <w:rsid w:val="005173D2"/>
    <w:rsid w:val="005A1A6C"/>
    <w:rsid w:val="005C1538"/>
    <w:rsid w:val="00621B5C"/>
    <w:rsid w:val="006D41CC"/>
    <w:rsid w:val="006D7185"/>
    <w:rsid w:val="00705842"/>
    <w:rsid w:val="00722C06"/>
    <w:rsid w:val="00825BAE"/>
    <w:rsid w:val="00851665"/>
    <w:rsid w:val="008E0C8C"/>
    <w:rsid w:val="0098603C"/>
    <w:rsid w:val="009A7DA9"/>
    <w:rsid w:val="00AB5E21"/>
    <w:rsid w:val="00B176B5"/>
    <w:rsid w:val="00B3690E"/>
    <w:rsid w:val="00B54595"/>
    <w:rsid w:val="00B7369F"/>
    <w:rsid w:val="00B9203F"/>
    <w:rsid w:val="00BA5C7D"/>
    <w:rsid w:val="00BC5D81"/>
    <w:rsid w:val="00DB2A8C"/>
    <w:rsid w:val="00DB33B9"/>
    <w:rsid w:val="00E32E56"/>
    <w:rsid w:val="00EA445C"/>
    <w:rsid w:val="00EA5298"/>
    <w:rsid w:val="00EC039E"/>
    <w:rsid w:val="00EE39B3"/>
    <w:rsid w:val="00F0117D"/>
    <w:rsid w:val="00F014FB"/>
    <w:rsid w:val="00F01DCA"/>
    <w:rsid w:val="00F4236C"/>
    <w:rsid w:val="00F6477F"/>
    <w:rsid w:val="00F81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15">
    <w:name w:val="s_15"/>
    <w:basedOn w:val="a0"/>
    <w:rsid w:val="009A7DA9"/>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1"/>
    <w:uiPriority w:val="20"/>
    <w:qFormat/>
    <w:rsid w:val="009A7DA9"/>
    <w:rPr>
      <w:i/>
      <w:iCs/>
    </w:rPr>
  </w:style>
  <w:style w:type="paragraph" w:customStyle="1" w:styleId="s1">
    <w:name w:val="s_1"/>
    <w:basedOn w:val="a0"/>
    <w:rsid w:val="009A7DA9"/>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uiPriority w:val="99"/>
    <w:rsid w:val="005047E6"/>
    <w:rPr>
      <w:color w:val="0000FF"/>
      <w:u w:val="single"/>
    </w:rPr>
  </w:style>
  <w:style w:type="paragraph" w:customStyle="1" w:styleId="Standard">
    <w:name w:val="Standard"/>
    <w:rsid w:val="005047E6"/>
    <w:pPr>
      <w:suppressAutoHyphens/>
      <w:autoSpaceDN w:val="0"/>
      <w:textAlignment w:val="baseline"/>
    </w:pPr>
    <w:rPr>
      <w:rFonts w:ascii="Times New Roman" w:eastAsia="Times New Roman" w:hAnsi="Times New Roman" w:cs="Calibri"/>
      <w:kern w:val="3"/>
      <w:sz w:val="24"/>
      <w:szCs w:val="24"/>
      <w:lang w:val="en-US" w:eastAsia="zh-CN"/>
    </w:rPr>
  </w:style>
  <w:style w:type="paragraph" w:styleId="a6">
    <w:name w:val="List Paragraph"/>
    <w:basedOn w:val="a0"/>
    <w:uiPriority w:val="34"/>
    <w:qFormat/>
    <w:rsid w:val="005047E6"/>
    <w:pPr>
      <w:ind w:left="720"/>
      <w:contextualSpacing/>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5047E6"/>
    <w:rPr>
      <w:rFonts w:ascii="Tahoma" w:hAnsi="Tahoma" w:cs="Tahoma"/>
      <w:sz w:val="16"/>
      <w:szCs w:val="16"/>
    </w:rPr>
  </w:style>
  <w:style w:type="character" w:customStyle="1" w:styleId="a8">
    <w:name w:val="Текст выноски Знак"/>
    <w:basedOn w:val="a1"/>
    <w:link w:val="a7"/>
    <w:uiPriority w:val="99"/>
    <w:semiHidden/>
    <w:rsid w:val="005047E6"/>
    <w:rPr>
      <w:rFonts w:ascii="Tahoma" w:hAnsi="Tahoma" w:cs="Tahoma"/>
      <w:sz w:val="16"/>
      <w:szCs w:val="16"/>
    </w:rPr>
  </w:style>
  <w:style w:type="character" w:customStyle="1" w:styleId="a9">
    <w:name w:val="Цветовое выделение"/>
    <w:uiPriority w:val="99"/>
    <w:rsid w:val="00621B5C"/>
    <w:rPr>
      <w:b/>
      <w:color w:val="26282F"/>
    </w:rPr>
  </w:style>
  <w:style w:type="paragraph" w:styleId="aa">
    <w:name w:val="header"/>
    <w:basedOn w:val="a0"/>
    <w:link w:val="ab"/>
    <w:uiPriority w:val="99"/>
    <w:unhideWhenUsed/>
    <w:rsid w:val="002713C8"/>
    <w:pPr>
      <w:tabs>
        <w:tab w:val="center" w:pos="4677"/>
        <w:tab w:val="right" w:pos="9355"/>
      </w:tabs>
    </w:pPr>
  </w:style>
  <w:style w:type="character" w:customStyle="1" w:styleId="ab">
    <w:name w:val="Верхний колонтитул Знак"/>
    <w:basedOn w:val="a1"/>
    <w:link w:val="aa"/>
    <w:uiPriority w:val="99"/>
    <w:rsid w:val="002713C8"/>
  </w:style>
  <w:style w:type="paragraph" w:styleId="ac">
    <w:name w:val="footer"/>
    <w:basedOn w:val="a0"/>
    <w:link w:val="ad"/>
    <w:uiPriority w:val="99"/>
    <w:unhideWhenUsed/>
    <w:rsid w:val="002713C8"/>
    <w:pPr>
      <w:tabs>
        <w:tab w:val="center" w:pos="4677"/>
        <w:tab w:val="right" w:pos="9355"/>
      </w:tabs>
    </w:pPr>
  </w:style>
  <w:style w:type="character" w:customStyle="1" w:styleId="ad">
    <w:name w:val="Нижний колонтитул Знак"/>
    <w:basedOn w:val="a1"/>
    <w:link w:val="ac"/>
    <w:uiPriority w:val="99"/>
    <w:rsid w:val="002713C8"/>
  </w:style>
  <w:style w:type="paragraph" w:styleId="a">
    <w:name w:val="Normal (Web)"/>
    <w:basedOn w:val="a0"/>
    <w:uiPriority w:val="99"/>
    <w:rsid w:val="00825BAE"/>
    <w:pPr>
      <w:numPr>
        <w:numId w:val="6"/>
      </w:numPr>
      <w:tabs>
        <w:tab w:val="clear" w:pos="-1134"/>
      </w:tabs>
      <w:spacing w:before="100" w:beforeAutospacing="1" w:after="100" w:afterAutospacing="1"/>
      <w:ind w:left="0" w:firstLine="0"/>
    </w:pPr>
    <w:rPr>
      <w:rFonts w:ascii="Times New Roman" w:eastAsia="Times New Roman" w:hAnsi="Times New Roman" w:cs="Times New Roman"/>
      <w:sz w:val="24"/>
      <w:szCs w:val="24"/>
      <w:lang w:eastAsia="ru-RU"/>
    </w:rPr>
  </w:style>
  <w:style w:type="table" w:styleId="ae">
    <w:name w:val="Table Grid"/>
    <w:basedOn w:val="a2"/>
    <w:uiPriority w:val="59"/>
    <w:rsid w:val="002A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2A6882"/>
    <w:pPr>
      <w:suppressAutoHyphens/>
      <w:autoSpaceDE w:val="0"/>
      <w:ind w:firstLine="720"/>
    </w:pPr>
    <w:rPr>
      <w:rFonts w:ascii="Arial" w:eastAsia="Times New Roman" w:hAnsi="Arial" w:cs="Arial"/>
      <w:sz w:val="20"/>
      <w:szCs w:val="20"/>
      <w:lang w:eastAsia="zh-CN"/>
    </w:rPr>
  </w:style>
  <w:style w:type="paragraph" w:styleId="2">
    <w:name w:val="Body Text 2"/>
    <w:basedOn w:val="a0"/>
    <w:link w:val="20"/>
    <w:uiPriority w:val="99"/>
    <w:unhideWhenUsed/>
    <w:rsid w:val="00BA5C7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uiPriority w:val="99"/>
    <w:rsid w:val="00BA5C7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15">
    <w:name w:val="s_15"/>
    <w:basedOn w:val="a0"/>
    <w:rsid w:val="009A7DA9"/>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1"/>
    <w:uiPriority w:val="20"/>
    <w:qFormat/>
    <w:rsid w:val="009A7DA9"/>
    <w:rPr>
      <w:i/>
      <w:iCs/>
    </w:rPr>
  </w:style>
  <w:style w:type="paragraph" w:customStyle="1" w:styleId="s1">
    <w:name w:val="s_1"/>
    <w:basedOn w:val="a0"/>
    <w:rsid w:val="009A7DA9"/>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uiPriority w:val="99"/>
    <w:rsid w:val="005047E6"/>
    <w:rPr>
      <w:color w:val="0000FF"/>
      <w:u w:val="single"/>
    </w:rPr>
  </w:style>
  <w:style w:type="paragraph" w:customStyle="1" w:styleId="Standard">
    <w:name w:val="Standard"/>
    <w:rsid w:val="005047E6"/>
    <w:pPr>
      <w:suppressAutoHyphens/>
      <w:autoSpaceDN w:val="0"/>
      <w:textAlignment w:val="baseline"/>
    </w:pPr>
    <w:rPr>
      <w:rFonts w:ascii="Times New Roman" w:eastAsia="Times New Roman" w:hAnsi="Times New Roman" w:cs="Calibri"/>
      <w:kern w:val="3"/>
      <w:sz w:val="24"/>
      <w:szCs w:val="24"/>
      <w:lang w:val="en-US" w:eastAsia="zh-CN"/>
    </w:rPr>
  </w:style>
  <w:style w:type="paragraph" w:styleId="a6">
    <w:name w:val="List Paragraph"/>
    <w:basedOn w:val="a0"/>
    <w:uiPriority w:val="34"/>
    <w:qFormat/>
    <w:rsid w:val="005047E6"/>
    <w:pPr>
      <w:ind w:left="720"/>
      <w:contextualSpacing/>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5047E6"/>
    <w:rPr>
      <w:rFonts w:ascii="Tahoma" w:hAnsi="Tahoma" w:cs="Tahoma"/>
      <w:sz w:val="16"/>
      <w:szCs w:val="16"/>
    </w:rPr>
  </w:style>
  <w:style w:type="character" w:customStyle="1" w:styleId="a8">
    <w:name w:val="Текст выноски Знак"/>
    <w:basedOn w:val="a1"/>
    <w:link w:val="a7"/>
    <w:uiPriority w:val="99"/>
    <w:semiHidden/>
    <w:rsid w:val="005047E6"/>
    <w:rPr>
      <w:rFonts w:ascii="Tahoma" w:hAnsi="Tahoma" w:cs="Tahoma"/>
      <w:sz w:val="16"/>
      <w:szCs w:val="16"/>
    </w:rPr>
  </w:style>
  <w:style w:type="character" w:customStyle="1" w:styleId="a9">
    <w:name w:val="Цветовое выделение"/>
    <w:uiPriority w:val="99"/>
    <w:rsid w:val="00621B5C"/>
    <w:rPr>
      <w:b/>
      <w:color w:val="26282F"/>
    </w:rPr>
  </w:style>
  <w:style w:type="paragraph" w:styleId="aa">
    <w:name w:val="header"/>
    <w:basedOn w:val="a0"/>
    <w:link w:val="ab"/>
    <w:uiPriority w:val="99"/>
    <w:unhideWhenUsed/>
    <w:rsid w:val="002713C8"/>
    <w:pPr>
      <w:tabs>
        <w:tab w:val="center" w:pos="4677"/>
        <w:tab w:val="right" w:pos="9355"/>
      </w:tabs>
    </w:pPr>
  </w:style>
  <w:style w:type="character" w:customStyle="1" w:styleId="ab">
    <w:name w:val="Верхний колонтитул Знак"/>
    <w:basedOn w:val="a1"/>
    <w:link w:val="aa"/>
    <w:uiPriority w:val="99"/>
    <w:rsid w:val="002713C8"/>
  </w:style>
  <w:style w:type="paragraph" w:styleId="ac">
    <w:name w:val="footer"/>
    <w:basedOn w:val="a0"/>
    <w:link w:val="ad"/>
    <w:uiPriority w:val="99"/>
    <w:unhideWhenUsed/>
    <w:rsid w:val="002713C8"/>
    <w:pPr>
      <w:tabs>
        <w:tab w:val="center" w:pos="4677"/>
        <w:tab w:val="right" w:pos="9355"/>
      </w:tabs>
    </w:pPr>
  </w:style>
  <w:style w:type="character" w:customStyle="1" w:styleId="ad">
    <w:name w:val="Нижний колонтитул Знак"/>
    <w:basedOn w:val="a1"/>
    <w:link w:val="ac"/>
    <w:uiPriority w:val="99"/>
    <w:rsid w:val="002713C8"/>
  </w:style>
  <w:style w:type="paragraph" w:styleId="a">
    <w:name w:val="Normal (Web)"/>
    <w:basedOn w:val="a0"/>
    <w:uiPriority w:val="99"/>
    <w:rsid w:val="00825BAE"/>
    <w:pPr>
      <w:numPr>
        <w:numId w:val="6"/>
      </w:numPr>
      <w:tabs>
        <w:tab w:val="clear" w:pos="-1134"/>
      </w:tabs>
      <w:spacing w:before="100" w:beforeAutospacing="1" w:after="100" w:afterAutospacing="1"/>
      <w:ind w:left="0" w:firstLine="0"/>
    </w:pPr>
    <w:rPr>
      <w:rFonts w:ascii="Times New Roman" w:eastAsia="Times New Roman" w:hAnsi="Times New Roman" w:cs="Times New Roman"/>
      <w:sz w:val="24"/>
      <w:szCs w:val="24"/>
      <w:lang w:eastAsia="ru-RU"/>
    </w:rPr>
  </w:style>
  <w:style w:type="table" w:styleId="ae">
    <w:name w:val="Table Grid"/>
    <w:basedOn w:val="a2"/>
    <w:uiPriority w:val="59"/>
    <w:rsid w:val="002A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2A6882"/>
    <w:pPr>
      <w:suppressAutoHyphens/>
      <w:autoSpaceDE w:val="0"/>
      <w:ind w:firstLine="720"/>
    </w:pPr>
    <w:rPr>
      <w:rFonts w:ascii="Arial" w:eastAsia="Times New Roman" w:hAnsi="Arial" w:cs="Arial"/>
      <w:sz w:val="20"/>
      <w:szCs w:val="20"/>
      <w:lang w:eastAsia="zh-CN"/>
    </w:rPr>
  </w:style>
  <w:style w:type="paragraph" w:styleId="2">
    <w:name w:val="Body Text 2"/>
    <w:basedOn w:val="a0"/>
    <w:link w:val="20"/>
    <w:uiPriority w:val="99"/>
    <w:unhideWhenUsed/>
    <w:rsid w:val="00BA5C7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uiPriority w:val="99"/>
    <w:rsid w:val="00BA5C7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16530">
      <w:bodyDiv w:val="1"/>
      <w:marLeft w:val="0"/>
      <w:marRight w:val="0"/>
      <w:marTop w:val="0"/>
      <w:marBottom w:val="0"/>
      <w:divBdr>
        <w:top w:val="none" w:sz="0" w:space="0" w:color="auto"/>
        <w:left w:val="none" w:sz="0" w:space="0" w:color="auto"/>
        <w:bottom w:val="none" w:sz="0" w:space="0" w:color="auto"/>
        <w:right w:val="none" w:sz="0" w:space="0" w:color="auto"/>
      </w:divBdr>
    </w:div>
    <w:div w:id="1178542878">
      <w:bodyDiv w:val="1"/>
      <w:marLeft w:val="0"/>
      <w:marRight w:val="0"/>
      <w:marTop w:val="0"/>
      <w:marBottom w:val="0"/>
      <w:divBdr>
        <w:top w:val="none" w:sz="0" w:space="0" w:color="auto"/>
        <w:left w:val="none" w:sz="0" w:space="0" w:color="auto"/>
        <w:bottom w:val="none" w:sz="0" w:space="0" w:color="auto"/>
        <w:right w:val="none" w:sz="0" w:space="0" w:color="auto"/>
      </w:divBdr>
      <w:divsChild>
        <w:div w:id="1848132197">
          <w:marLeft w:val="0"/>
          <w:marRight w:val="0"/>
          <w:marTop w:val="0"/>
          <w:marBottom w:val="0"/>
          <w:divBdr>
            <w:top w:val="none" w:sz="0" w:space="0" w:color="auto"/>
            <w:left w:val="none" w:sz="0" w:space="0" w:color="auto"/>
            <w:bottom w:val="none" w:sz="0" w:space="0" w:color="auto"/>
            <w:right w:val="none" w:sz="0" w:space="0" w:color="auto"/>
          </w:divBdr>
        </w:div>
        <w:div w:id="946699230">
          <w:marLeft w:val="0"/>
          <w:marRight w:val="0"/>
          <w:marTop w:val="0"/>
          <w:marBottom w:val="0"/>
          <w:divBdr>
            <w:top w:val="none" w:sz="0" w:space="0" w:color="auto"/>
            <w:left w:val="none" w:sz="0" w:space="0" w:color="auto"/>
            <w:bottom w:val="none" w:sz="0" w:space="0" w:color="auto"/>
            <w:right w:val="none" w:sz="0" w:space="0" w:color="auto"/>
          </w:divBdr>
        </w:div>
        <w:div w:id="413475251">
          <w:marLeft w:val="0"/>
          <w:marRight w:val="0"/>
          <w:marTop w:val="0"/>
          <w:marBottom w:val="0"/>
          <w:divBdr>
            <w:top w:val="none" w:sz="0" w:space="0" w:color="auto"/>
            <w:left w:val="none" w:sz="0" w:space="0" w:color="auto"/>
            <w:bottom w:val="none" w:sz="0" w:space="0" w:color="auto"/>
            <w:right w:val="none" w:sz="0" w:space="0" w:color="auto"/>
          </w:divBdr>
        </w:div>
        <w:div w:id="1826969942">
          <w:marLeft w:val="0"/>
          <w:marRight w:val="0"/>
          <w:marTop w:val="0"/>
          <w:marBottom w:val="0"/>
          <w:divBdr>
            <w:top w:val="none" w:sz="0" w:space="0" w:color="auto"/>
            <w:left w:val="none" w:sz="0" w:space="0" w:color="auto"/>
            <w:bottom w:val="none" w:sz="0" w:space="0" w:color="auto"/>
            <w:right w:val="none" w:sz="0" w:space="0" w:color="auto"/>
          </w:divBdr>
        </w:div>
        <w:div w:id="1842232707">
          <w:marLeft w:val="0"/>
          <w:marRight w:val="0"/>
          <w:marTop w:val="0"/>
          <w:marBottom w:val="0"/>
          <w:divBdr>
            <w:top w:val="none" w:sz="0" w:space="0" w:color="auto"/>
            <w:left w:val="none" w:sz="0" w:space="0" w:color="auto"/>
            <w:bottom w:val="none" w:sz="0" w:space="0" w:color="auto"/>
            <w:right w:val="none" w:sz="0" w:space="0" w:color="auto"/>
          </w:divBdr>
        </w:div>
        <w:div w:id="1618290302">
          <w:marLeft w:val="0"/>
          <w:marRight w:val="0"/>
          <w:marTop w:val="0"/>
          <w:marBottom w:val="0"/>
          <w:divBdr>
            <w:top w:val="none" w:sz="0" w:space="0" w:color="auto"/>
            <w:left w:val="none" w:sz="0" w:space="0" w:color="auto"/>
            <w:bottom w:val="none" w:sz="0" w:space="0" w:color="auto"/>
            <w:right w:val="none" w:sz="0" w:space="0" w:color="auto"/>
          </w:divBdr>
        </w:div>
        <w:div w:id="892887863">
          <w:marLeft w:val="0"/>
          <w:marRight w:val="0"/>
          <w:marTop w:val="0"/>
          <w:marBottom w:val="0"/>
          <w:divBdr>
            <w:top w:val="none" w:sz="0" w:space="0" w:color="auto"/>
            <w:left w:val="none" w:sz="0" w:space="0" w:color="auto"/>
            <w:bottom w:val="none" w:sz="0" w:space="0" w:color="auto"/>
            <w:right w:val="none" w:sz="0" w:space="0" w:color="auto"/>
          </w:divBdr>
        </w:div>
        <w:div w:id="1520505720">
          <w:marLeft w:val="0"/>
          <w:marRight w:val="0"/>
          <w:marTop w:val="0"/>
          <w:marBottom w:val="0"/>
          <w:divBdr>
            <w:top w:val="none" w:sz="0" w:space="0" w:color="auto"/>
            <w:left w:val="none" w:sz="0" w:space="0" w:color="auto"/>
            <w:bottom w:val="none" w:sz="0" w:space="0" w:color="auto"/>
            <w:right w:val="none" w:sz="0" w:space="0" w:color="auto"/>
          </w:divBdr>
        </w:div>
        <w:div w:id="1967007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iturka.irkmo.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A25AE-7D65-4EE1-BD44-BB40AB3F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cp:lastPrinted>2023-10-09T03:10:00Z</cp:lastPrinted>
  <dcterms:created xsi:type="dcterms:W3CDTF">2023-10-06T06:32:00Z</dcterms:created>
  <dcterms:modified xsi:type="dcterms:W3CDTF">2023-11-10T03:16:00Z</dcterms:modified>
</cp:coreProperties>
</file>