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color="auto" w:sz="24" w:space="0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spacing w:line="360" w:lineRule="auto"/>
              <w:rPr>
                <w:rFonts w:cs="Arial Unicode MS"/>
                <w:b/>
                <w:sz w:val="28"/>
                <w:szCs w:val="20"/>
              </w:rPr>
              <w:outlineLvl w:val="0"/>
            </w:pPr>
            <w:r>
              <w:rPr>
                <w:rFonts w:cs="Arial Unicode MS"/>
                <w:b/>
                <w:sz w:val="28"/>
                <w:szCs w:val="20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4"/>
            </w:pPr>
            <w:r>
              <w:rPr>
                <w:b/>
                <w:sz w:val="32"/>
                <w:szCs w:val="20"/>
              </w:rPr>
              <w:t xml:space="preserve">Иркутская область</w:t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5"/>
            </w:pPr>
            <w:r>
              <w:rPr>
                <w:b/>
                <w:sz w:val="32"/>
                <w:szCs w:val="20"/>
              </w:rPr>
              <w:t xml:space="preserve">ДУМА ТАЙШЕТСКОГО МУНИЦИПАЛЬНОГО ОКРУГА</w:t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bCs/>
                <w:sz w:val="32"/>
                <w:szCs w:val="32"/>
              </w:rPr>
              <w:outlineLvl w:val="5"/>
            </w:pPr>
            <w:r>
              <w:rPr>
                <w:b/>
                <w:sz w:val="32"/>
                <w:szCs w:val="20"/>
              </w:rPr>
              <w:t xml:space="preserve">ИРКУТСКОЙ ОБЛАСТИ </w:t>
            </w:r>
            <w:r>
              <w:rPr>
                <w:b/>
                <w:bCs/>
                <w:sz w:val="32"/>
                <w:szCs w:val="32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  <w:szCs w:val="20"/>
              </w:rPr>
              <w:t xml:space="preserve">РЕШЕНИЕ </w:t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ind w:right="-568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« 23 » июля 2026 года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№ 395</w:t>
      </w:r>
      <w:r>
        <w:rPr>
          <w:sz w:val="26"/>
          <w:szCs w:val="26"/>
        </w:rPr>
      </w:r>
    </w:p>
    <w:p>
      <w:pPr>
        <w:widowControl w:val="off"/>
        <w:tabs>
          <w:tab w:val="left" w:pos="7155" w:leader="none"/>
          <w:tab w:val="right" w:pos="10205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О рассмотрении результатов опроса на территории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села Шелаево по вопросу реорганизации МКОУ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Шелаевской СОШ в форме присоедин</w:t>
      </w:r>
      <w:r>
        <w:rPr>
          <w:sz w:val="26"/>
          <w:szCs w:val="26"/>
        </w:rPr>
        <w:t xml:space="preserve">ения МКДОУ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Шелаевского детского сада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22 Федерального закона от 29 декабря 2012 года № 273-ФЗ «Об образовании в Российской Федерации», Федеральным законом от 20 марта 2025 года № 33-ФЗ «Об общих принципах организации местного само</w:t>
      </w:r>
      <w:r>
        <w:rPr>
          <w:sz w:val="26"/>
          <w:szCs w:val="26"/>
        </w:rPr>
        <w:t xml:space="preserve">управления в единой системе публичной власти»,  Законом Иркутской области от 2 марта 2016 года № 7-ОЗ «Об основах назначения и проведения опроса граждан в муниципальных образованиях Иркутской области», Порядком назначения и проведения опроса граждан на тер</w:t>
      </w:r>
      <w:r>
        <w:rPr>
          <w:sz w:val="26"/>
          <w:szCs w:val="26"/>
        </w:rPr>
        <w:t xml:space="preserve">ритории муниципального образования «Тайшетский муниципальный округ Иркутской области», утвержденным решением Думы Тайшетского муниципального округа Иркутской области от 13 ноября 2025 года № 30, решением Думы Тайшетского муниципального округа Иркутской обл</w:t>
      </w:r>
      <w:r>
        <w:rPr>
          <w:sz w:val="26"/>
          <w:szCs w:val="26"/>
        </w:rPr>
        <w:t xml:space="preserve">асти от 13 мая 2026 года № 283 «О назначении опроса граждан на территории села Шелаево по вопросу реорганизации МКОУ Шелаевской СОШ в форме присоединения МКДОУ Шелаевского детского сада», рассмотрев протокол о результатах опроса граждан на территории села </w:t>
      </w:r>
      <w:r>
        <w:rPr>
          <w:sz w:val="26"/>
          <w:szCs w:val="26"/>
        </w:rPr>
        <w:t xml:space="preserve">Шелаево от 7 июля 2026 года, Дума Тайшетского муниципального округа Иркутской области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РЕШИЛА:</w:t>
      </w:r>
      <w:r>
        <w:rPr>
          <w:b/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58"/>
        <w:numPr>
          <w:ilvl w:val="0"/>
          <w:numId w:val="3"/>
        </w:numPr>
        <w:ind w:left="0" w:firstLine="567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Принять к сведению информацию о результатах опроса граждан на территории села Шелаево с целью выявления мнения населения по вопросу реорганизации муниципального</w:t>
      </w:r>
      <w:r>
        <w:rPr>
          <w:sz w:val="26"/>
          <w:szCs w:val="26"/>
        </w:rPr>
        <w:t xml:space="preserve"> казенного общеобразовательного учреждения Шелаевской средней общеобразовательной школы в форме присоединения муниципального казенного дошкольного образовательного учреждения Шелаевского детского сада (приложение 1).</w:t>
      </w:r>
      <w:r>
        <w:rPr>
          <w:sz w:val="26"/>
          <w:szCs w:val="26"/>
        </w:rPr>
      </w:r>
    </w:p>
    <w:p>
      <w:pPr>
        <w:pStyle w:val="858"/>
        <w:numPr>
          <w:ilvl w:val="0"/>
          <w:numId w:val="3"/>
        </w:numPr>
        <w:ind w:left="0" w:firstLine="567"/>
        <w:jc w:val="both"/>
        <w:tabs>
          <w:tab w:val="left" w:pos="0" w:leader="none"/>
          <w:tab w:val="left" w:pos="567" w:leader="none"/>
          <w:tab w:val="left" w:pos="85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Признать опрос граждан на территории се</w:t>
      </w:r>
      <w:r>
        <w:rPr>
          <w:sz w:val="26"/>
          <w:szCs w:val="26"/>
        </w:rPr>
        <w:t xml:space="preserve">ла Шелаево с целью выявления мнения населения по вопросу реорганизации муниципального казенного общеобразовательного учреждения Шелаевской средней </w:t>
      </w:r>
      <w:r>
        <w:rPr>
          <w:sz w:val="26"/>
          <w:szCs w:val="26"/>
        </w:rPr>
        <w:t xml:space="preserve">общеобразовательной школы в форме присоединения муниципального казенного дошкольного образовательного учрежде</w:t>
      </w:r>
      <w:r>
        <w:rPr>
          <w:sz w:val="26"/>
          <w:szCs w:val="26"/>
        </w:rPr>
        <w:t xml:space="preserve">ния Шелаевского детского сада состоявшимся. </w:t>
      </w:r>
      <w:r>
        <w:rPr>
          <w:sz w:val="26"/>
          <w:szCs w:val="26"/>
        </w:rPr>
      </w:r>
    </w:p>
    <w:p>
      <w:pPr>
        <w:ind w:firstLine="567"/>
        <w:jc w:val="both"/>
        <w:tabs>
          <w:tab w:val="left" w:pos="0" w:leader="none"/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>
        <w:rPr>
          <w:sz w:val="26"/>
          <w:szCs w:val="26"/>
        </w:rPr>
        <w:tab/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Администрации Тайшетского муниципального округа и </w:t>
      </w:r>
      <w:r>
        <w:rPr>
          <w:sz w:val="26"/>
          <w:szCs w:val="26"/>
        </w:rPr>
        <w:t xml:space="preserve">в сетевом издании «Портал правовой информации администрации Тайшетского муниципального округа» (https://npa-tr.ru ).</w:t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Думы 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Тайшетского муниципального округа                        </w:t>
      </w:r>
      <w:r>
        <w:rPr>
          <w:sz w:val="26"/>
          <w:szCs w:val="26"/>
        </w:rPr>
        <w:t xml:space="preserve">                               И.В. Ронжина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 Тайшетского 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                                                               </w:t>
      </w: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  А.С. Кузин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bookmarkStart w:id="0" w:name="_Hlk222307605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1</w:t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решению Думы Тайшетского </w:t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Иркутской области</w:t>
      </w:r>
      <w:r>
        <w:rPr>
          <w:sz w:val="26"/>
          <w:szCs w:val="26"/>
        </w:rPr>
      </w:r>
    </w:p>
    <w:p>
      <w:pPr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от «23» июля 2026</w:t>
      </w:r>
      <w:r>
        <w:rPr>
          <w:sz w:val="26"/>
          <w:szCs w:val="26"/>
        </w:rPr>
        <w:t xml:space="preserve"> года № 395</w:t>
      </w:r>
      <w:r>
        <w:rPr>
          <w:sz w:val="26"/>
          <w:szCs w:val="26"/>
        </w:rPr>
      </w:r>
    </w:p>
    <w:p>
      <w:pPr>
        <w:contextualSpacing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по результатам опроса граждан на территории </w:t>
      </w:r>
      <w:r>
        <w:rPr>
          <w:b/>
          <w:sz w:val="26"/>
          <w:szCs w:val="26"/>
        </w:rPr>
      </w:r>
    </w:p>
    <w:p>
      <w:pP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села Шелаево с целью выявления мнения населения по вопросу реорганизации муниципального казенного общеобразовательного учреждения Шелаевской средней общеобразовательной школы в форме пр</w:t>
      </w:r>
      <w:r>
        <w:rPr>
          <w:b/>
          <w:sz w:val="26"/>
          <w:szCs w:val="26"/>
        </w:rPr>
        <w:t xml:space="preserve">исоединения муниципального казенного дошкольного образовательного учреждения Шелаевского детского сада</w:t>
      </w:r>
      <w:r>
        <w:rPr>
          <w:b/>
          <w:sz w:val="26"/>
          <w:szCs w:val="26"/>
        </w:rPr>
      </w:r>
    </w:p>
    <w:p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решением Думы Тайшетского муниципального округа </w:t>
      </w:r>
      <w:bookmarkStart w:id="1" w:name="_Hlk234916632"/>
      <w:r>
        <w:rPr>
          <w:sz w:val="26"/>
          <w:szCs w:val="26"/>
        </w:rPr>
        <w:t xml:space="preserve">от 13 мая 2026 года № 283 «О назначении опроса граждан на территории села Шелаево по вопросу реорганизации МКОУ Шелаевской СОШ в форме присоединения МКДОУ Шелаевского детского сада»</w:t>
      </w:r>
      <w:bookmarkEnd w:id="1"/>
      <w:r>
        <w:rPr>
          <w:sz w:val="26"/>
          <w:szCs w:val="26"/>
        </w:rPr>
        <w:t xml:space="preserve">, постановлением Администрации Тайшетского муниципального округа от 29 мая </w:t>
      </w:r>
      <w:r>
        <w:rPr>
          <w:sz w:val="26"/>
          <w:szCs w:val="26"/>
        </w:rPr>
        <w:t xml:space="preserve">2026 года № 911 «Об утверждении состава комиссии по проведению опроса граждан на территории села Шелаево» проведен опрос граждан на территории  села Шелаево по вопросу реорганизации муниципального казенного общеобразовательного учреждения Шелаевской средне</w:t>
      </w:r>
      <w:r>
        <w:rPr>
          <w:sz w:val="26"/>
          <w:szCs w:val="26"/>
        </w:rPr>
        <w:t xml:space="preserve">й общеобразовательной школы в форме присоединения муниципального казенного дошкольного образовательного учреждения Шелаевского детского сада.</w:t>
      </w:r>
      <w:r>
        <w:rPr>
          <w:sz w:val="26"/>
          <w:szCs w:val="26"/>
        </w:rPr>
      </w:r>
    </w:p>
    <w:p>
      <w:pPr>
        <w:contextualSpacing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опроса Комиссия по проведению опроса на территории села Шелаево установила:</w:t>
      </w:r>
      <w:r>
        <w:rPr>
          <w:sz w:val="26"/>
          <w:szCs w:val="26"/>
        </w:rPr>
      </w:r>
    </w:p>
    <w:p>
      <w:pPr>
        <w:pStyle w:val="858"/>
        <w:numPr>
          <w:ilvl w:val="0"/>
          <w:numId w:val="2"/>
        </w:num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общее число граждан, им</w:t>
      </w:r>
      <w:r>
        <w:rPr>
          <w:sz w:val="26"/>
          <w:szCs w:val="26"/>
        </w:rPr>
        <w:t xml:space="preserve">еющих право на участие в опросе - 419 чел.;</w:t>
      </w:r>
      <w:r>
        <w:rPr>
          <w:sz w:val="26"/>
          <w:szCs w:val="26"/>
        </w:rPr>
      </w:r>
    </w:p>
    <w:p>
      <w:pPr>
        <w:pStyle w:val="858"/>
        <w:numPr>
          <w:ilvl w:val="0"/>
          <w:numId w:val="2"/>
        </w:num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число граждан, принявших участие в опросе - 55 чел.;</w:t>
      </w:r>
      <w:r>
        <w:rPr>
          <w:sz w:val="26"/>
          <w:szCs w:val="26"/>
        </w:rPr>
      </w:r>
    </w:p>
    <w:p>
      <w:pPr>
        <w:pStyle w:val="858"/>
        <w:numPr>
          <w:ilvl w:val="0"/>
          <w:numId w:val="2"/>
        </w:num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число граждан, включенных в список участников опроса - 55 чел.;</w:t>
      </w:r>
      <w:r>
        <w:rPr>
          <w:sz w:val="26"/>
          <w:szCs w:val="26"/>
        </w:rPr>
      </w:r>
    </w:p>
    <w:p>
      <w:pPr>
        <w:pStyle w:val="858"/>
        <w:numPr>
          <w:ilvl w:val="0"/>
          <w:numId w:val="2"/>
        </w:num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число опросных листов, оказавшихся недействительными - 0 шт.;</w:t>
      </w:r>
      <w:r>
        <w:rPr>
          <w:sz w:val="26"/>
          <w:szCs w:val="26"/>
        </w:rPr>
      </w:r>
    </w:p>
    <w:p>
      <w:pPr>
        <w:pStyle w:val="858"/>
        <w:numPr>
          <w:ilvl w:val="0"/>
          <w:numId w:val="2"/>
        </w:num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количество голосов, поданных по п</w:t>
      </w:r>
      <w:r>
        <w:rPr>
          <w:sz w:val="26"/>
          <w:szCs w:val="26"/>
        </w:rPr>
        <w:t xml:space="preserve">озиции «ЗА» - 55 голоса;</w:t>
      </w:r>
      <w:r>
        <w:rPr>
          <w:sz w:val="26"/>
          <w:szCs w:val="26"/>
        </w:rPr>
      </w:r>
    </w:p>
    <w:p>
      <w:pPr>
        <w:pStyle w:val="858"/>
        <w:numPr>
          <w:ilvl w:val="0"/>
          <w:numId w:val="2"/>
        </w:num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количество голосов, поданных по позиции «ПРОТИВ» - 0 голосов;</w:t>
      </w:r>
      <w:r>
        <w:rPr>
          <w:sz w:val="26"/>
          <w:szCs w:val="26"/>
        </w:rPr>
      </w:r>
    </w:p>
    <w:p>
      <w:pPr>
        <w:pStyle w:val="858"/>
        <w:numPr>
          <w:ilvl w:val="0"/>
          <w:numId w:val="2"/>
        </w:num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количество опросных листов, из содержания которых невозможно с достоверностью определить результаты волеизъявления участников опроса – 0 шт.</w:t>
      </w:r>
      <w:r>
        <w:rPr>
          <w:sz w:val="26"/>
          <w:szCs w:val="26"/>
        </w:rPr>
      </w:r>
    </w:p>
    <w:p>
      <w:pPr>
        <w:pStyle w:val="858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опроса Комисс</w:t>
      </w:r>
      <w:r>
        <w:rPr>
          <w:sz w:val="26"/>
          <w:szCs w:val="26"/>
        </w:rPr>
        <w:t xml:space="preserve">ия по проведению опроса на территории села Шелаево решила: </w:t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признать опрос граждан в границах села Шелаево с целью выявления мнения населения по вопросу реорганизации муниципального казенного общеобразовательного учреждения Шелаевской</w:t>
      </w:r>
      <w:r>
        <w:rPr>
          <w:sz w:val="26"/>
          <w:szCs w:val="26"/>
        </w:rPr>
        <w:t xml:space="preserve"> средней общеобразовательной школы в форме присоединения муниципального казенного дошкольного образовательного учреждения Шелаевского детского сада состоявшимся;</w:t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считать вопрос, вынесенный на опрос граждан о реорганизации муниципального казенного общеобр</w:t>
      </w:r>
      <w:r>
        <w:rPr>
          <w:sz w:val="26"/>
          <w:szCs w:val="26"/>
        </w:rPr>
        <w:t xml:space="preserve">азовательного учреждения Шелаевской средней общеобразовательной школы в форме присоединения муниципального казенного дошкольного образовательного учреждения Шелаевского детского сада, одобренным.</w:t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главы 6 Методики проведения опроса, утвержденной ре</w:t>
      </w:r>
      <w:r>
        <w:rPr>
          <w:sz w:val="26"/>
          <w:szCs w:val="26"/>
        </w:rPr>
        <w:t xml:space="preserve">шением Думы Тайшетского муниципального округа Иркутской области от 13 мая 2026 года № 283 «О назначении опроса граждан на территории села Шелаево по вопросу реорганизации МКОУ Шелаевской СОШ в форме присоединения МКДОУ Шелаевского детского сада», результат</w:t>
      </w:r>
      <w:r>
        <w:rPr>
          <w:sz w:val="26"/>
          <w:szCs w:val="26"/>
        </w:rPr>
        <w:t xml:space="preserve">ы опроса были опубликованы (обнародованы) в Бюллетене нормативных правовых актов Тайшетского муниципального округа «Официальная среда», а также размещены на официальном сайте Администрации Тайшетского муниципального округа. </w:t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Документация опроса, включая оп</w:t>
      </w:r>
      <w:r>
        <w:rPr>
          <w:sz w:val="26"/>
          <w:szCs w:val="26"/>
        </w:rPr>
        <w:t xml:space="preserve">росные листы и список участников опроса, направлены в Думу Тайшетского муниципального округа Иркутской области.</w:t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Думы 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Тайшетского муниципального округа                             </w:t>
      </w:r>
      <w:r>
        <w:rPr>
          <w:sz w:val="26"/>
          <w:szCs w:val="26"/>
        </w:rPr>
        <w:t xml:space="preserve">                          И.В. Ронжина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 Тайшетско</w:t>
      </w:r>
      <w:r>
        <w:rPr>
          <w:sz w:val="26"/>
          <w:szCs w:val="26"/>
        </w:rPr>
        <w:t xml:space="preserve">го 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                                                        </w:t>
      </w:r>
      <w:r>
        <w:rPr>
          <w:sz w:val="26"/>
          <w:szCs w:val="26"/>
        </w:rPr>
        <w:t xml:space="preserve">   </w:t>
      </w:r>
      <w:bookmarkStart w:id="2" w:name="_GoBack"/>
      <w:r>
        <w:rPr>
          <w:sz w:val="26"/>
          <w:szCs w:val="26"/>
        </w:rPr>
      </w:r>
      <w:bookmarkEnd w:id="2"/>
      <w:r>
        <w:rPr>
          <w:sz w:val="26"/>
          <w:szCs w:val="26"/>
        </w:rPr>
        <w:t xml:space="preserve">                       А.С. Кузин</w:t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 </w:t>
      </w:r>
      <w:bookmarkEnd w:id="0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egoe UI">
    <w:panose1 w:val="020B0502040504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99" w:hanging="43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mallCaps/>
        <w:sz w:val="28"/>
        <w:szCs w:val="28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 w:default="1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660">
    <w:name w:val="Heading 1"/>
    <w:basedOn w:val="659"/>
    <w:next w:val="659"/>
    <w:link w:val="69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1">
    <w:name w:val="Heading 2"/>
    <w:basedOn w:val="659"/>
    <w:next w:val="659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2">
    <w:name w:val="Heading 3"/>
    <w:basedOn w:val="659"/>
    <w:next w:val="659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3">
    <w:name w:val="Heading 4"/>
    <w:basedOn w:val="659"/>
    <w:next w:val="659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659"/>
    <w:next w:val="659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5">
    <w:name w:val="Heading 6"/>
    <w:basedOn w:val="659"/>
    <w:next w:val="659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659"/>
    <w:next w:val="659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659"/>
    <w:next w:val="659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8">
    <w:name w:val="Heading 9"/>
    <w:basedOn w:val="659"/>
    <w:next w:val="659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Heading 1 Char"/>
    <w:basedOn w:val="669"/>
    <w:uiPriority w:val="9"/>
    <w:rPr>
      <w:rFonts w:ascii="Arial" w:hAnsi="Arial" w:eastAsia="Arial" w:cs="Arial"/>
      <w:sz w:val="40"/>
      <w:szCs w:val="40"/>
    </w:rPr>
  </w:style>
  <w:style w:type="character" w:styleId="673" w:customStyle="1">
    <w:name w:val="Heading 2 Char"/>
    <w:basedOn w:val="669"/>
    <w:uiPriority w:val="9"/>
    <w:rPr>
      <w:rFonts w:ascii="Arial" w:hAnsi="Arial" w:eastAsia="Arial" w:cs="Arial"/>
      <w:sz w:val="34"/>
    </w:rPr>
  </w:style>
  <w:style w:type="character" w:styleId="674" w:customStyle="1">
    <w:name w:val="Heading 3 Char"/>
    <w:basedOn w:val="669"/>
    <w:uiPriority w:val="9"/>
    <w:rPr>
      <w:rFonts w:ascii="Arial" w:hAnsi="Arial" w:eastAsia="Arial" w:cs="Arial"/>
      <w:sz w:val="30"/>
      <w:szCs w:val="30"/>
    </w:rPr>
  </w:style>
  <w:style w:type="character" w:styleId="675" w:customStyle="1">
    <w:name w:val="Heading 4 Char"/>
    <w:basedOn w:val="669"/>
    <w:uiPriority w:val="9"/>
    <w:rPr>
      <w:rFonts w:ascii="Arial" w:hAnsi="Arial" w:eastAsia="Arial" w:cs="Arial"/>
      <w:b/>
      <w:bCs/>
      <w:sz w:val="26"/>
      <w:szCs w:val="26"/>
    </w:rPr>
  </w:style>
  <w:style w:type="character" w:styleId="676" w:customStyle="1">
    <w:name w:val="Heading 5 Char"/>
    <w:basedOn w:val="669"/>
    <w:uiPriority w:val="9"/>
    <w:rPr>
      <w:rFonts w:ascii="Arial" w:hAnsi="Arial" w:eastAsia="Arial" w:cs="Arial"/>
      <w:b/>
      <w:bCs/>
      <w:sz w:val="24"/>
      <w:szCs w:val="24"/>
    </w:rPr>
  </w:style>
  <w:style w:type="character" w:styleId="677" w:customStyle="1">
    <w:name w:val="Heading 6 Char"/>
    <w:basedOn w:val="669"/>
    <w:uiPriority w:val="9"/>
    <w:rPr>
      <w:rFonts w:ascii="Arial" w:hAnsi="Arial" w:eastAsia="Arial" w:cs="Arial"/>
      <w:b/>
      <w:bCs/>
      <w:sz w:val="22"/>
      <w:szCs w:val="22"/>
    </w:rPr>
  </w:style>
  <w:style w:type="character" w:styleId="678" w:customStyle="1">
    <w:name w:val="Heading 7 Char"/>
    <w:basedOn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9" w:customStyle="1">
    <w:name w:val="Heading 8 Char"/>
    <w:basedOn w:val="669"/>
    <w:uiPriority w:val="9"/>
    <w:rPr>
      <w:rFonts w:ascii="Arial" w:hAnsi="Arial" w:eastAsia="Arial" w:cs="Arial"/>
      <w:i/>
      <w:iCs/>
      <w:sz w:val="22"/>
      <w:szCs w:val="22"/>
    </w:rPr>
  </w:style>
  <w:style w:type="character" w:styleId="680" w:customStyle="1">
    <w:name w:val="Heading 9 Char"/>
    <w:basedOn w:val="669"/>
    <w:uiPriority w:val="9"/>
    <w:rPr>
      <w:rFonts w:ascii="Arial" w:hAnsi="Arial" w:eastAsia="Arial" w:cs="Arial"/>
      <w:i/>
      <w:iCs/>
      <w:sz w:val="21"/>
      <w:szCs w:val="21"/>
    </w:rPr>
  </w:style>
  <w:style w:type="character" w:styleId="681" w:customStyle="1">
    <w:name w:val="Title Char"/>
    <w:basedOn w:val="669"/>
    <w:uiPriority w:val="10"/>
    <w:rPr>
      <w:sz w:val="48"/>
      <w:szCs w:val="48"/>
    </w:rPr>
  </w:style>
  <w:style w:type="character" w:styleId="682" w:customStyle="1">
    <w:name w:val="Subtitle Char"/>
    <w:basedOn w:val="669"/>
    <w:uiPriority w:val="11"/>
    <w:rPr>
      <w:sz w:val="24"/>
      <w:szCs w:val="24"/>
    </w:rPr>
  </w:style>
  <w:style w:type="character" w:styleId="683" w:customStyle="1">
    <w:name w:val="Quote Char"/>
    <w:uiPriority w:val="29"/>
    <w:rPr>
      <w:i/>
    </w:rPr>
  </w:style>
  <w:style w:type="character" w:styleId="684" w:customStyle="1">
    <w:name w:val="Intense Quote Char"/>
    <w:uiPriority w:val="30"/>
    <w:rPr>
      <w:i/>
    </w:rPr>
  </w:style>
  <w:style w:type="character" w:styleId="685" w:customStyle="1">
    <w:name w:val="Header Char"/>
    <w:basedOn w:val="669"/>
    <w:uiPriority w:val="99"/>
  </w:style>
  <w:style w:type="character" w:styleId="686" w:customStyle="1">
    <w:name w:val="Footer Char"/>
    <w:basedOn w:val="669"/>
    <w:uiPriority w:val="99"/>
  </w:style>
  <w:style w:type="character" w:styleId="687" w:customStyle="1">
    <w:name w:val="Caption Char"/>
    <w:basedOn w:val="669"/>
    <w:uiPriority w:val="35"/>
    <w:rPr>
      <w:b/>
      <w:bCs/>
      <w:color w:val="5b9bd5" w:themeColor="accent1"/>
      <w:sz w:val="18"/>
      <w:szCs w:val="18"/>
    </w:rPr>
  </w:style>
  <w:style w:type="character" w:styleId="688" w:customStyle="1">
    <w:name w:val="Footnote Text Char"/>
    <w:uiPriority w:val="99"/>
    <w:rPr>
      <w:sz w:val="18"/>
    </w:rPr>
  </w:style>
  <w:style w:type="character" w:styleId="689" w:customStyle="1">
    <w:name w:val="Endnote Text Char"/>
    <w:uiPriority w:val="99"/>
    <w:rPr>
      <w:sz w:val="20"/>
    </w:rPr>
  </w:style>
  <w:style w:type="character" w:styleId="690" w:customStyle="1">
    <w:name w:val="Заголовок 1 Знак"/>
    <w:basedOn w:val="669"/>
    <w:link w:val="660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Заголовок 2 Знак"/>
    <w:basedOn w:val="669"/>
    <w:link w:val="661"/>
    <w:uiPriority w:val="9"/>
    <w:rPr>
      <w:rFonts w:ascii="Arial" w:hAnsi="Arial" w:eastAsia="Arial" w:cs="Arial"/>
      <w:sz w:val="34"/>
    </w:rPr>
  </w:style>
  <w:style w:type="character" w:styleId="692" w:customStyle="1">
    <w:name w:val="Заголовок 3 Знак"/>
    <w:basedOn w:val="669"/>
    <w:link w:val="662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basedOn w:val="669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basedOn w:val="669"/>
    <w:link w:val="664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basedOn w:val="669"/>
    <w:link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basedOn w:val="669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basedOn w:val="669"/>
    <w:link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basedOn w:val="669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after="0" w:line="240" w:lineRule="auto"/>
    </w:pPr>
  </w:style>
  <w:style w:type="paragraph" w:styleId="700">
    <w:name w:val="Title"/>
    <w:basedOn w:val="659"/>
    <w:next w:val="659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 w:customStyle="1">
    <w:name w:val="Заголовок Знак"/>
    <w:basedOn w:val="669"/>
    <w:link w:val="700"/>
    <w:uiPriority w:val="10"/>
    <w:rPr>
      <w:sz w:val="48"/>
      <w:szCs w:val="48"/>
    </w:rPr>
  </w:style>
  <w:style w:type="paragraph" w:styleId="702">
    <w:name w:val="Subtitle"/>
    <w:basedOn w:val="659"/>
    <w:next w:val="659"/>
    <w:link w:val="703"/>
    <w:uiPriority w:val="11"/>
    <w:qFormat/>
    <w:pPr>
      <w:spacing w:before="200" w:after="200"/>
    </w:pPr>
  </w:style>
  <w:style w:type="character" w:styleId="703" w:customStyle="1">
    <w:name w:val="Подзаголовок Знак"/>
    <w:basedOn w:val="669"/>
    <w:link w:val="702"/>
    <w:uiPriority w:val="11"/>
    <w:rPr>
      <w:sz w:val="24"/>
      <w:szCs w:val="24"/>
    </w:rPr>
  </w:style>
  <w:style w:type="paragraph" w:styleId="704">
    <w:name w:val="Quote"/>
    <w:basedOn w:val="659"/>
    <w:next w:val="659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59"/>
    <w:next w:val="659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59"/>
    <w:link w:val="70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9" w:customStyle="1">
    <w:name w:val="Верхний колонтитул Знак"/>
    <w:basedOn w:val="669"/>
    <w:link w:val="708"/>
    <w:uiPriority w:val="99"/>
  </w:style>
  <w:style w:type="paragraph" w:styleId="710">
    <w:name w:val="Footer"/>
    <w:basedOn w:val="659"/>
    <w:link w:val="71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1" w:customStyle="1">
    <w:name w:val="Нижний колонтитул Знак"/>
    <w:basedOn w:val="669"/>
    <w:link w:val="710"/>
    <w:uiPriority w:val="99"/>
  </w:style>
  <w:style w:type="paragraph" w:styleId="712">
    <w:name w:val="Caption"/>
    <w:basedOn w:val="659"/>
    <w:next w:val="659"/>
    <w:link w:val="71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3" w:customStyle="1">
    <w:name w:val="Название объекта Знак"/>
    <w:basedOn w:val="669"/>
    <w:link w:val="712"/>
    <w:uiPriority w:val="35"/>
    <w:rPr>
      <w:b/>
      <w:bCs/>
      <w:color w:val="5b9bd5" w:themeColor="accent1"/>
      <w:sz w:val="18"/>
      <w:szCs w:val="18"/>
    </w:rPr>
  </w:style>
  <w:style w:type="table" w:styleId="714">
    <w:name w:val="Table Grid"/>
    <w:basedOn w:val="67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5" w:customStyle="1">
    <w:name w:val="Table Grid Light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6">
    <w:name w:val="Plain Table 1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67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4" w:customStyle="1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5" w:customStyle="1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6" w:customStyle="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7" w:customStyle="1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8" w:customStyle="1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9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6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8" w:customStyle="1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9" w:customStyle="1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0" w:customStyle="1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1" w:customStyle="1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2" w:customStyle="1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7" w:customStyle="1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9" w:customStyle="1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1" w:customStyle="1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2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ned - Accent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Lined - Accent 2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Lined - Accent 3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Lined - Accent 4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Lined - Accent 5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Lined - Accent 6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 &amp; Lined - Accent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Bordered &amp; Lined - Accent 2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Bordered &amp; Lined - Accent 3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Bordered &amp; Lined - Accent 4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Bordered &amp; Lined - Accent 5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Bordered &amp; Lined - Accent 6"/>
    <w:basedOn w:val="670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5" w:customStyle="1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6" w:customStyle="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7" w:customStyle="1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8" w:customStyle="1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9" w:customStyle="1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0">
    <w:name w:val="footnote text"/>
    <w:basedOn w:val="659"/>
    <w:link w:val="841"/>
    <w:uiPriority w:val="99"/>
    <w:semiHidden/>
    <w:unhideWhenUsed/>
    <w:pPr>
      <w:spacing w:after="40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basedOn w:val="669"/>
    <w:uiPriority w:val="99"/>
    <w:unhideWhenUsed/>
    <w:rPr>
      <w:vertAlign w:val="superscript"/>
    </w:rPr>
  </w:style>
  <w:style w:type="paragraph" w:styleId="843">
    <w:name w:val="endnote text"/>
    <w:basedOn w:val="659"/>
    <w:link w:val="844"/>
    <w:uiPriority w:val="99"/>
    <w:semiHidden/>
    <w:unhideWhenUsed/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basedOn w:val="669"/>
    <w:uiPriority w:val="99"/>
    <w:semiHidden/>
    <w:unhideWhenUsed/>
    <w:rPr>
      <w:vertAlign w:val="superscript"/>
    </w:rPr>
  </w:style>
  <w:style w:type="paragraph" w:styleId="846">
    <w:name w:val="toc 1"/>
    <w:basedOn w:val="659"/>
    <w:next w:val="659"/>
    <w:uiPriority w:val="39"/>
    <w:unhideWhenUsed/>
    <w:pPr>
      <w:spacing w:after="57"/>
    </w:pPr>
  </w:style>
  <w:style w:type="paragraph" w:styleId="847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48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49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50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51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52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53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54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59"/>
    <w:next w:val="659"/>
    <w:uiPriority w:val="99"/>
    <w:unhideWhenUsed/>
  </w:style>
  <w:style w:type="character" w:styleId="857">
    <w:name w:val="Hyperlink"/>
    <w:unhideWhenUsed/>
    <w:rPr>
      <w:color w:val="0000ff"/>
      <w:u w:val="single"/>
    </w:rPr>
  </w:style>
  <w:style w:type="paragraph" w:styleId="858">
    <w:name w:val="List Paragraph"/>
    <w:basedOn w:val="659"/>
    <w:uiPriority w:val="34"/>
    <w:qFormat/>
    <w:pPr>
      <w:contextualSpacing/>
      <w:ind w:left="720"/>
    </w:pPr>
  </w:style>
  <w:style w:type="paragraph" w:styleId="859">
    <w:name w:val="Balloon Text"/>
    <w:basedOn w:val="659"/>
    <w:link w:val="86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0" w:customStyle="1">
    <w:name w:val="Текст выноски Знак"/>
    <w:basedOn w:val="669"/>
    <w:link w:val="859"/>
    <w:uiPriority w:val="99"/>
    <w:semiHidden/>
    <w:rPr>
      <w:rFonts w:ascii="Segoe UI" w:hAnsi="Segoe UI" w:eastAsia="Times New Roman" w:cs="Segoe UI"/>
      <w:smallCaps w:val="0"/>
      <w:sz w:val="18"/>
      <w:szCs w:val="18"/>
      <w:lang w:eastAsia="ru-RU"/>
    </w:rPr>
  </w:style>
  <w:style w:type="paragraph" w:styleId="86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mallCaps w:val="0"/>
      <w:sz w:val="20"/>
      <w:szCs w:val="20"/>
      <w:lang w:eastAsia="ru-RU"/>
    </w:rPr>
  </w:style>
  <w:style w:type="character" w:styleId="862" w:customStyle="1">
    <w:name w:val="Неразрешенное упоминание1"/>
    <w:basedOn w:val="66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7E806-77A0-4E86-895B-B281228F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elizarova</cp:lastModifiedBy>
  <cp:revision>69</cp:revision>
  <dcterms:created xsi:type="dcterms:W3CDTF">2025-09-30T03:52:00Z</dcterms:created>
  <dcterms:modified xsi:type="dcterms:W3CDTF">2026-07-24T00:07:16Z</dcterms:modified>
</cp:coreProperties>
</file>