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07" w:rsidRDefault="00575995" w:rsidP="001C0551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Toc388287052"/>
      <w:r>
        <w:rPr>
          <w:rFonts w:ascii="Times New Roman" w:hAnsi="Times New Roman"/>
          <w:b/>
          <w:sz w:val="24"/>
        </w:rPr>
        <w:t>Пояснительная записка</w:t>
      </w:r>
    </w:p>
    <w:p w:rsidR="00FB6B07" w:rsidRDefault="00575995">
      <w:pPr>
        <w:spacing w:after="0"/>
        <w:jc w:val="center"/>
        <w:rPr>
          <w:rFonts w:ascii="Times New Roman" w:hAnsi="Times New Roman"/>
          <w:b/>
          <w:sz w:val="24"/>
        </w:rPr>
      </w:pPr>
      <w:bookmarkStart w:id="1" w:name="_GoBack"/>
      <w:r>
        <w:rPr>
          <w:rFonts w:ascii="Times New Roman" w:hAnsi="Times New Roman"/>
          <w:b/>
          <w:sz w:val="24"/>
        </w:rPr>
        <w:t>к основным показателям прогноза социально – экономического  развития</w:t>
      </w:r>
      <w:r w:rsidR="00B332A3">
        <w:rPr>
          <w:rFonts w:ascii="Times New Roman" w:hAnsi="Times New Roman"/>
          <w:b/>
          <w:sz w:val="24"/>
        </w:rPr>
        <w:t xml:space="preserve"> МО "Тайшетский  район"  на 2024 год и на плановый период 2025 </w:t>
      </w:r>
      <w:r w:rsidR="00140B3E">
        <w:rPr>
          <w:rFonts w:ascii="Times New Roman" w:hAnsi="Times New Roman"/>
          <w:b/>
          <w:sz w:val="24"/>
        </w:rPr>
        <w:t>и 202</w:t>
      </w:r>
      <w:r w:rsidR="00B332A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годы</w:t>
      </w:r>
    </w:p>
    <w:bookmarkEnd w:id="1"/>
    <w:p w:rsidR="00FB6B07" w:rsidRDefault="00FB6B07">
      <w:pPr>
        <w:widowControl w:val="0"/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FB6B07" w:rsidRDefault="005759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Прогноз  социально-экономического развития  МО "Тайшетский  р</w:t>
      </w:r>
      <w:r w:rsidR="00B332A3">
        <w:rPr>
          <w:rFonts w:ascii="Times New Roman" w:hAnsi="Times New Roman"/>
          <w:color w:val="000000"/>
          <w:sz w:val="24"/>
        </w:rPr>
        <w:t>айон"   (далее -Прогноз) на 2024 год и на плановый период 2025 - 2026</w:t>
      </w:r>
      <w:r>
        <w:rPr>
          <w:rFonts w:ascii="Times New Roman" w:hAnsi="Times New Roman"/>
          <w:color w:val="000000"/>
          <w:sz w:val="24"/>
        </w:rPr>
        <w:t xml:space="preserve"> годы представляет  собой  систему  показателей, содержащих  интегрированные  количественные и качественные   характеристики социально-экономического развития муниципального образования   "Тайшетский  район". 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Прогноз основывается на оценке состояния и перспектив развития социально- экономической ситуации  муниципального образования "Тайшетский район" и разработан с использованием: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официальной статистической информации, сформированной Федеральной службой государственной статистики;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информационных и методических материалов Министерства экономического развития Российской Федерации, 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Российской Федерации; 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информации предприятий, учреждений и организаций  Тайшетского района о финансово-хозяйственной деятельности на очередной финансовый год и плановый период, включающий два финансовых года, следующих за очередным финансовым годом; 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исходя из комплексного анализа демографической ситуации, производственного потенциала, производственной и социальной инфраструктуры Тайшетского района и перспектив изменения указанных факторов;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учетных данных структурных подразделений администрации Тайшетского  района;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другой информации, предоставляемой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района.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Министерство экономического развития России осуществило обновление прогноза социально-экономического развития с учетом целей, поставленных  Президентом Российской Федерации. 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Прогноз социально-экономического развития  на очередной финансовый год разработан в составе двух вариантов – базового и консервативного на основе сценарных условий, рекомендованных Министерством экономического развития Российской Федерации. 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Для разработки параметров  бюджета  предлагается испо</w:t>
      </w:r>
      <w:r w:rsidR="00232CCE">
        <w:rPr>
          <w:rFonts w:ascii="Times New Roman" w:hAnsi="Times New Roman"/>
          <w:color w:val="000000"/>
          <w:sz w:val="24"/>
        </w:rPr>
        <w:t>льзоват</w:t>
      </w:r>
      <w:r w:rsidR="009357EA">
        <w:rPr>
          <w:rFonts w:ascii="Times New Roman" w:hAnsi="Times New Roman"/>
          <w:color w:val="000000"/>
          <w:sz w:val="24"/>
        </w:rPr>
        <w:t>ь первый вариант (базовый</w:t>
      </w:r>
      <w:r>
        <w:rPr>
          <w:rFonts w:ascii="Times New Roman" w:hAnsi="Times New Roman"/>
          <w:color w:val="000000"/>
          <w:sz w:val="24"/>
        </w:rPr>
        <w:t>) Прогноза.</w:t>
      </w:r>
    </w:p>
    <w:p w:rsidR="00FB6B07" w:rsidRDefault="00DB0F8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="00575995">
        <w:rPr>
          <w:rFonts w:ascii="Times New Roman" w:hAnsi="Times New Roman"/>
          <w:color w:val="000000"/>
          <w:sz w:val="24"/>
        </w:rPr>
        <w:t xml:space="preserve">За основу разработки  приняты прогнозы основных организаций и предприятий Тайшетского района, с учетом тенденций, складывающихся в их развитии, а также статистические данные. Прогноз базируется на обязательном выполнении в экономической и социальной сферах мер, намеченных Правительством Российской Федерации, Правительством Иркутской области и администрацией Тайшетского района. </w:t>
      </w:r>
    </w:p>
    <w:p w:rsidR="000A2459" w:rsidRDefault="00575995" w:rsidP="000A24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выполнения основных параметров  прогноза</w:t>
      </w:r>
    </w:p>
    <w:p w:rsidR="00FB6B07" w:rsidRPr="000A2459" w:rsidRDefault="00DB0F8D" w:rsidP="00DB0F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575995">
        <w:rPr>
          <w:rFonts w:ascii="Times New Roman" w:hAnsi="Times New Roman"/>
          <w:sz w:val="24"/>
        </w:rPr>
        <w:t>Анализ сопоставления основн</w:t>
      </w:r>
      <w:r w:rsidR="00B332A3">
        <w:rPr>
          <w:rFonts w:ascii="Times New Roman" w:hAnsi="Times New Roman"/>
          <w:sz w:val="24"/>
        </w:rPr>
        <w:t>ых показателей Прогноза на 2024</w:t>
      </w:r>
      <w:r w:rsidR="00C024E0">
        <w:rPr>
          <w:rFonts w:ascii="Times New Roman" w:hAnsi="Times New Roman"/>
          <w:sz w:val="24"/>
        </w:rPr>
        <w:t xml:space="preserve"> </w:t>
      </w:r>
      <w:r w:rsidR="00B332A3">
        <w:rPr>
          <w:rFonts w:ascii="Times New Roman" w:hAnsi="Times New Roman"/>
          <w:sz w:val="24"/>
        </w:rPr>
        <w:t>- 2026</w:t>
      </w:r>
      <w:r w:rsidR="00575995">
        <w:rPr>
          <w:rFonts w:ascii="Times New Roman" w:hAnsi="Times New Roman"/>
          <w:sz w:val="24"/>
        </w:rPr>
        <w:t xml:space="preserve"> годы с ранее утвержденн</w:t>
      </w:r>
      <w:r w:rsidR="00175C17">
        <w:rPr>
          <w:rFonts w:ascii="Times New Roman" w:hAnsi="Times New Roman"/>
          <w:sz w:val="24"/>
        </w:rPr>
        <w:t>ыми параметрами прогноза на 2023- 2025</w:t>
      </w:r>
      <w:r w:rsidR="00575995">
        <w:rPr>
          <w:rFonts w:ascii="Times New Roman" w:hAnsi="Times New Roman"/>
          <w:sz w:val="24"/>
        </w:rPr>
        <w:t xml:space="preserve"> годы</w:t>
      </w:r>
      <w:r w:rsidR="009357EA">
        <w:rPr>
          <w:rFonts w:ascii="Times New Roman" w:hAnsi="Times New Roman"/>
          <w:sz w:val="24"/>
        </w:rPr>
        <w:t xml:space="preserve">  показывает следующее (Таблицы </w:t>
      </w:r>
      <w:r w:rsidR="00575995">
        <w:rPr>
          <w:rFonts w:ascii="Times New Roman" w:hAnsi="Times New Roman"/>
          <w:sz w:val="24"/>
        </w:rPr>
        <w:t>№1, №2):</w:t>
      </w:r>
    </w:p>
    <w:p w:rsidR="008E3F49" w:rsidRDefault="00575995" w:rsidP="009357EA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</w:t>
      </w:r>
    </w:p>
    <w:p w:rsidR="00FB6B07" w:rsidRDefault="00575995" w:rsidP="009357EA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Таблица №1</w:t>
      </w:r>
    </w:p>
    <w:p w:rsidR="00FB6B07" w:rsidRDefault="00FB6B07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</w:p>
    <w:p w:rsidR="00FB6B07" w:rsidRDefault="00575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Значения показателей ра</w:t>
      </w:r>
      <w:r w:rsidR="00B332A3">
        <w:rPr>
          <w:rFonts w:ascii="Times New Roman" w:hAnsi="Times New Roman"/>
          <w:b/>
          <w:color w:val="000000"/>
          <w:sz w:val="24"/>
        </w:rPr>
        <w:t>нее одобренного прогноза на 2023-2025</w:t>
      </w:r>
      <w:r>
        <w:rPr>
          <w:rFonts w:ascii="Times New Roman" w:hAnsi="Times New Roman"/>
          <w:b/>
          <w:color w:val="000000"/>
          <w:sz w:val="24"/>
        </w:rPr>
        <w:t xml:space="preserve">  годы</w:t>
      </w:r>
    </w:p>
    <w:p w:rsidR="00DA62C2" w:rsidRDefault="00DA6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3"/>
        <w:gridCol w:w="992"/>
        <w:gridCol w:w="992"/>
        <w:gridCol w:w="993"/>
        <w:gridCol w:w="1135"/>
        <w:gridCol w:w="1133"/>
      </w:tblGrid>
      <w:tr w:rsidR="00B332A3" w:rsidTr="00B332A3"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</w:t>
            </w:r>
          </w:p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 2021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Оценка2022г.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Pr="0022365D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2365D">
              <w:rPr>
                <w:rFonts w:ascii="Times New Roman" w:hAnsi="Times New Roman"/>
                <w:color w:val="000000"/>
              </w:rPr>
              <w:t>Прогноз на 2023-2025 гг.</w:t>
            </w:r>
          </w:p>
        </w:tc>
      </w:tr>
      <w:tr w:rsidR="00B332A3" w:rsidTr="00B332A3"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г.</w:t>
            </w:r>
          </w:p>
        </w:tc>
      </w:tr>
      <w:tr w:rsidR="00B332A3" w:rsidTr="00B332A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Выручка от реализации работ, услуг (в действующих ценах) (млн.руб.) (</w:t>
            </w:r>
            <w:r>
              <w:rPr>
                <w:rFonts w:ascii="Times New Roman" w:hAnsi="Times New Roman"/>
                <w:i/>
                <w:color w:val="000000"/>
              </w:rPr>
              <w:t>без централизованных плательщиков), 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81440,3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85707,4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106027,2</w:t>
            </w:r>
          </w:p>
        </w:tc>
      </w:tr>
      <w:tr w:rsidR="00B332A3" w:rsidTr="00B332A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Темп роста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123,7</w:t>
            </w:r>
          </w:p>
        </w:tc>
      </w:tr>
      <w:tr w:rsidR="00B332A3" w:rsidTr="00B332A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Прибыль до налогообложения, млн. руб.</w:t>
            </w:r>
            <w:r>
              <w:rPr>
                <w:rFonts w:ascii="Times New Roman" w:hAnsi="Times New Roman"/>
                <w:i/>
                <w:color w:val="000000"/>
              </w:rPr>
              <w:t xml:space="preserve"> (без централизованных плательщиков), 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5711,3</w:t>
            </w:r>
          </w:p>
        </w:tc>
      </w:tr>
      <w:tr w:rsidR="00B332A3" w:rsidTr="00B332A3">
        <w:trPr>
          <w:trHeight w:val="3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Темп роста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Default="00B332A3" w:rsidP="00B332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A3" w:rsidRPr="00B355DA" w:rsidRDefault="00B332A3" w:rsidP="00B332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376,8</w:t>
            </w:r>
          </w:p>
        </w:tc>
      </w:tr>
      <w:tr w:rsidR="00B332A3" w:rsidTr="00B332A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Индекс потребительских цен (среднегодовой по РФ),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</w:tr>
      <w:tr w:rsidR="00B332A3" w:rsidTr="00B332A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Индекс потребительских цен (на конец года по РФ),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A3" w:rsidRDefault="00B332A3" w:rsidP="00B332A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</w:tr>
    </w:tbl>
    <w:p w:rsidR="00FB6B07" w:rsidRDefault="00FB6B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6B07" w:rsidRDefault="00575995" w:rsidP="00B332A3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Таблица №2 </w:t>
      </w:r>
    </w:p>
    <w:p w:rsidR="00FB6B07" w:rsidRDefault="00FB6B07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</w:p>
    <w:p w:rsidR="00B332A3" w:rsidRDefault="00575995" w:rsidP="002236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Значе</w:t>
      </w:r>
      <w:r w:rsidR="00B332A3">
        <w:rPr>
          <w:rFonts w:ascii="Times New Roman" w:hAnsi="Times New Roman"/>
          <w:b/>
          <w:color w:val="000000"/>
          <w:sz w:val="24"/>
        </w:rPr>
        <w:t>ния показателей прогноза на 2024-2026</w:t>
      </w:r>
      <w:r w:rsidR="0022365D">
        <w:rPr>
          <w:rFonts w:ascii="Times New Roman" w:hAnsi="Times New Roman"/>
          <w:b/>
          <w:color w:val="000000"/>
          <w:sz w:val="24"/>
        </w:rPr>
        <w:t xml:space="preserve"> годы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3"/>
        <w:gridCol w:w="992"/>
        <w:gridCol w:w="992"/>
        <w:gridCol w:w="993"/>
        <w:gridCol w:w="1135"/>
        <w:gridCol w:w="1133"/>
      </w:tblGrid>
      <w:tr w:rsidR="0022365D" w:rsidTr="008E3F49"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</w:t>
            </w:r>
          </w:p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 2022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Оценка2023г.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P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2365D">
              <w:rPr>
                <w:rFonts w:ascii="Times New Roman" w:hAnsi="Times New Roman"/>
                <w:color w:val="000000"/>
              </w:rPr>
              <w:t>Прогноз на 2024-2026гг.</w:t>
            </w:r>
          </w:p>
        </w:tc>
      </w:tr>
      <w:tr w:rsidR="0022365D" w:rsidTr="008E3F49"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2365D" w:rsidRDefault="0022365D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г.</w:t>
            </w:r>
          </w:p>
        </w:tc>
      </w:tr>
      <w:tr w:rsidR="00175C17" w:rsidTr="008E3F4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Выручка от реализации работ, услуг (в действующих ценах) (млн.руб.) (</w:t>
            </w:r>
            <w:r>
              <w:rPr>
                <w:rFonts w:ascii="Times New Roman" w:hAnsi="Times New Roman"/>
                <w:i/>
                <w:color w:val="000000"/>
              </w:rPr>
              <w:t>без централизованных плательщиков), 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175C17" w:rsidRPr="00B32F83" w:rsidRDefault="000A2459" w:rsidP="00175C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40 225,7</w:t>
            </w:r>
          </w:p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31 055,0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79 305,1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175C17" w:rsidRDefault="000A2459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104 274,3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175C17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C17">
              <w:rPr>
                <w:rFonts w:ascii="Times New Roman" w:hAnsi="Times New Roman"/>
                <w:color w:val="000000"/>
              </w:rPr>
              <w:t>118 286,0</w:t>
            </w:r>
          </w:p>
        </w:tc>
      </w:tr>
      <w:tr w:rsidR="00175C17" w:rsidTr="008E3F4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Темп роста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405296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405296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405296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405296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113,4</w:t>
            </w:r>
          </w:p>
        </w:tc>
      </w:tr>
      <w:tr w:rsidR="00175C17" w:rsidTr="008E3F4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Прибыль до налогообложения, млн. руб.</w:t>
            </w:r>
            <w:r>
              <w:rPr>
                <w:rFonts w:ascii="Times New Roman" w:hAnsi="Times New Roman"/>
                <w:i/>
                <w:color w:val="000000"/>
              </w:rPr>
              <w:t xml:space="preserve"> (без централизованных плательщиков), 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C17">
              <w:rPr>
                <w:rFonts w:ascii="Times New Roman" w:hAnsi="Times New Roman"/>
                <w:color w:val="000000"/>
              </w:rPr>
              <w:t>5 288,2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175C17" w:rsidRDefault="000A2459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175C17" w:rsidRDefault="000A2459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3843,4</w:t>
            </w:r>
          </w:p>
        </w:tc>
      </w:tr>
      <w:tr w:rsidR="00175C17" w:rsidTr="008E3F49">
        <w:trPr>
          <w:trHeight w:val="3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Темп роста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17" w:rsidRPr="00B355DA" w:rsidRDefault="00175C17" w:rsidP="00175C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Pr="006227F3" w:rsidRDefault="00405296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Pr="006227F3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Pr="006227F3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Pr="006227F3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Pr="006227F3" w:rsidRDefault="000A2459" w:rsidP="008E3F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260,2</w:t>
            </w:r>
          </w:p>
        </w:tc>
      </w:tr>
      <w:tr w:rsidR="00175C17" w:rsidTr="008E3F4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Индекс потребительских цен (среднегодовой по РФ),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</w:tr>
      <w:tr w:rsidR="00175C17" w:rsidTr="008E3F4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Индекс потребительских цен (на конец года по РФ),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175C17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7" w:rsidRDefault="006227F3" w:rsidP="008E3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3" w:rsidRDefault="006227F3" w:rsidP="006227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104,0</w:t>
            </w:r>
          </w:p>
        </w:tc>
      </w:tr>
    </w:tbl>
    <w:p w:rsidR="0022365D" w:rsidRDefault="0022365D" w:rsidP="002236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8152B" w:rsidRDefault="00B32F8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</w:t>
      </w:r>
      <w:r w:rsidR="00575995">
        <w:rPr>
          <w:rFonts w:ascii="Times New Roman" w:hAnsi="Times New Roman"/>
          <w:color w:val="000000"/>
          <w:sz w:val="24"/>
        </w:rPr>
        <w:t>На основании сценарных условий Министерства экономического развития РФ</w:t>
      </w:r>
      <w:r w:rsidR="00007BF3">
        <w:rPr>
          <w:rFonts w:ascii="Times New Roman" w:hAnsi="Times New Roman"/>
          <w:color w:val="000000"/>
          <w:sz w:val="24"/>
        </w:rPr>
        <w:t xml:space="preserve">, </w:t>
      </w:r>
      <w:r w:rsidR="00575995">
        <w:rPr>
          <w:rFonts w:ascii="Times New Roman" w:hAnsi="Times New Roman"/>
          <w:color w:val="000000"/>
          <w:sz w:val="24"/>
        </w:rPr>
        <w:t xml:space="preserve">  </w:t>
      </w:r>
      <w:r w:rsidR="006227F3">
        <w:rPr>
          <w:rFonts w:ascii="Times New Roman" w:hAnsi="Times New Roman"/>
          <w:color w:val="000000"/>
          <w:sz w:val="24"/>
        </w:rPr>
        <w:t>и</w:t>
      </w:r>
      <w:r w:rsidR="00B332A3">
        <w:rPr>
          <w:rFonts w:ascii="Times New Roman" w:hAnsi="Times New Roman"/>
          <w:color w:val="000000"/>
          <w:sz w:val="24"/>
        </w:rPr>
        <w:t>нфляция  в 2023</w:t>
      </w:r>
      <w:r w:rsidR="00432D7E">
        <w:rPr>
          <w:rFonts w:ascii="Times New Roman" w:hAnsi="Times New Roman"/>
          <w:color w:val="000000"/>
          <w:sz w:val="24"/>
        </w:rPr>
        <w:t xml:space="preserve"> году </w:t>
      </w:r>
      <w:r w:rsidR="00870CDE">
        <w:rPr>
          <w:rFonts w:ascii="Times New Roman" w:hAnsi="Times New Roman"/>
          <w:color w:val="000000"/>
          <w:sz w:val="24"/>
        </w:rPr>
        <w:t xml:space="preserve"> снизится до 5,3%,</w:t>
      </w:r>
      <w:r w:rsidR="00007BF3">
        <w:rPr>
          <w:rFonts w:ascii="Times New Roman" w:hAnsi="Times New Roman"/>
          <w:color w:val="000000"/>
          <w:sz w:val="24"/>
        </w:rPr>
        <w:t xml:space="preserve"> </w:t>
      </w:r>
      <w:r w:rsidR="00432D7E">
        <w:rPr>
          <w:rFonts w:ascii="Times New Roman" w:hAnsi="Times New Roman"/>
          <w:color w:val="000000"/>
          <w:sz w:val="24"/>
        </w:rPr>
        <w:t xml:space="preserve"> </w:t>
      </w:r>
      <w:r w:rsidR="006227F3">
        <w:rPr>
          <w:rFonts w:ascii="Times New Roman" w:hAnsi="Times New Roman"/>
          <w:color w:val="000000"/>
          <w:sz w:val="24"/>
        </w:rPr>
        <w:t>в 2024-</w:t>
      </w:r>
      <w:r w:rsidR="00870CDE">
        <w:rPr>
          <w:rFonts w:ascii="Times New Roman" w:hAnsi="Times New Roman"/>
          <w:color w:val="000000"/>
          <w:sz w:val="24"/>
        </w:rPr>
        <w:t xml:space="preserve">2026 годах </w:t>
      </w:r>
      <w:r w:rsidR="00007BF3">
        <w:rPr>
          <w:rFonts w:ascii="Times New Roman" w:hAnsi="Times New Roman"/>
          <w:color w:val="000000"/>
          <w:sz w:val="24"/>
        </w:rPr>
        <w:t>выйдет  на целевой уровень Банка России – 4</w:t>
      </w:r>
      <w:r w:rsidR="00267A5B">
        <w:rPr>
          <w:rFonts w:ascii="Times New Roman" w:hAnsi="Times New Roman"/>
          <w:color w:val="000000"/>
          <w:sz w:val="24"/>
        </w:rPr>
        <w:t>,0</w:t>
      </w:r>
      <w:r w:rsidR="00007BF3">
        <w:rPr>
          <w:rFonts w:ascii="Times New Roman" w:hAnsi="Times New Roman"/>
          <w:color w:val="000000"/>
          <w:sz w:val="24"/>
        </w:rPr>
        <w:t>%.</w:t>
      </w:r>
      <w:r w:rsidR="003F0677">
        <w:rPr>
          <w:rFonts w:ascii="Times New Roman" w:hAnsi="Times New Roman"/>
          <w:color w:val="000000"/>
          <w:sz w:val="24"/>
        </w:rPr>
        <w:t xml:space="preserve">  </w:t>
      </w:r>
    </w:p>
    <w:p w:rsidR="00FB6B07" w:rsidRDefault="003F067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     </w:t>
      </w:r>
      <w:r w:rsidR="00575995" w:rsidRPr="003F4B8C">
        <w:rPr>
          <w:rFonts w:ascii="Times New Roman" w:hAnsi="Times New Roman"/>
          <w:color w:val="000000"/>
          <w:sz w:val="24"/>
        </w:rPr>
        <w:t>В отличие от ранее одобренного прогноза на</w:t>
      </w:r>
      <w:r w:rsidR="00870CDE">
        <w:rPr>
          <w:rFonts w:ascii="Times New Roman" w:hAnsi="Times New Roman"/>
          <w:color w:val="000000"/>
          <w:sz w:val="24"/>
        </w:rPr>
        <w:t xml:space="preserve"> 2023-2025</w:t>
      </w:r>
      <w:r w:rsidR="00575995" w:rsidRPr="003F4B8C">
        <w:rPr>
          <w:rFonts w:ascii="Times New Roman" w:hAnsi="Times New Roman"/>
          <w:color w:val="000000"/>
          <w:sz w:val="24"/>
        </w:rPr>
        <w:t xml:space="preserve"> годы,  на показатели  прогноза социально-экономического развития муниципального образов</w:t>
      </w:r>
      <w:r w:rsidR="00870CDE">
        <w:rPr>
          <w:rFonts w:ascii="Times New Roman" w:hAnsi="Times New Roman"/>
          <w:color w:val="000000"/>
          <w:sz w:val="24"/>
        </w:rPr>
        <w:t>а</w:t>
      </w:r>
      <w:r w:rsidR="00B32F83">
        <w:rPr>
          <w:rFonts w:ascii="Times New Roman" w:hAnsi="Times New Roman"/>
          <w:color w:val="000000"/>
          <w:sz w:val="24"/>
        </w:rPr>
        <w:t>ния "Тайшетский район"  на 2024-</w:t>
      </w:r>
      <w:r w:rsidR="00870CDE">
        <w:rPr>
          <w:rFonts w:ascii="Times New Roman" w:hAnsi="Times New Roman"/>
          <w:color w:val="000000"/>
          <w:sz w:val="24"/>
        </w:rPr>
        <w:t>2026</w:t>
      </w:r>
      <w:r w:rsidR="00575995" w:rsidRPr="003F4B8C">
        <w:rPr>
          <w:rFonts w:ascii="Times New Roman" w:hAnsi="Times New Roman"/>
          <w:color w:val="000000"/>
          <w:sz w:val="24"/>
        </w:rPr>
        <w:t xml:space="preserve"> годы  оказало влияние изменение показателей реализация инвестиционных </w:t>
      </w:r>
      <w:r w:rsidR="00575995" w:rsidRPr="003F4B8C">
        <w:rPr>
          <w:rFonts w:ascii="Times New Roman" w:hAnsi="Times New Roman"/>
          <w:sz w:val="24"/>
        </w:rPr>
        <w:t xml:space="preserve">проектов </w:t>
      </w:r>
      <w:r w:rsidR="00575995" w:rsidRPr="003F4B8C">
        <w:rPr>
          <w:rFonts w:ascii="Times New Roman" w:hAnsi="Times New Roman"/>
          <w:color w:val="000000"/>
          <w:sz w:val="24"/>
        </w:rPr>
        <w:t xml:space="preserve">ОК РУСАЛ </w:t>
      </w:r>
      <w:r w:rsidR="00575995" w:rsidRPr="003F4B8C">
        <w:rPr>
          <w:rFonts w:ascii="Times New Roman" w:hAnsi="Times New Roman"/>
          <w:sz w:val="24"/>
        </w:rPr>
        <w:t xml:space="preserve"> (Таблица №3):</w:t>
      </w:r>
    </w:p>
    <w:p w:rsidR="00FB6B07" w:rsidRDefault="00575995">
      <w:pPr>
        <w:spacing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0"/>
        </w:rPr>
        <w:t>Таблица №3</w:t>
      </w: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710"/>
        <w:gridCol w:w="709"/>
        <w:gridCol w:w="761"/>
        <w:gridCol w:w="771"/>
        <w:gridCol w:w="769"/>
        <w:gridCol w:w="917"/>
        <w:gridCol w:w="851"/>
        <w:gridCol w:w="850"/>
        <w:gridCol w:w="851"/>
        <w:gridCol w:w="862"/>
      </w:tblGrid>
      <w:tr w:rsidR="00FB6B07" w:rsidTr="006227F3">
        <w:trPr>
          <w:trHeight w:val="515"/>
          <w:jc w:val="center"/>
        </w:trPr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57599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</w:t>
            </w:r>
            <w:r w:rsidR="00870CDE">
              <w:rPr>
                <w:rFonts w:ascii="Times New Roman" w:hAnsi="Times New Roman"/>
                <w:b/>
                <w:sz w:val="20"/>
              </w:rPr>
              <w:t>ноз 2023-2025</w:t>
            </w:r>
            <w:r>
              <w:rPr>
                <w:rFonts w:ascii="Times New Roman" w:hAnsi="Times New Roman"/>
                <w:b/>
                <w:sz w:val="20"/>
              </w:rPr>
              <w:t xml:space="preserve"> гг.</w:t>
            </w: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 w:rsidP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Прогноз 2024-2026</w:t>
            </w:r>
            <w:r w:rsidR="00575995">
              <w:rPr>
                <w:rFonts w:ascii="Times New Roman" w:hAnsi="Times New Roman"/>
                <w:b/>
                <w:sz w:val="20"/>
              </w:rPr>
              <w:t xml:space="preserve"> гг.</w:t>
            </w:r>
          </w:p>
        </w:tc>
      </w:tr>
      <w:tr w:rsidR="00FB6B07" w:rsidTr="00B342EC">
        <w:trPr>
          <w:trHeight w:val="396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575995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Показатели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140B3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Факт</w:t>
            </w:r>
            <w:r w:rsidR="00870CDE">
              <w:rPr>
                <w:rFonts w:ascii="Times New Roman" w:hAnsi="Times New Roman"/>
                <w:sz w:val="18"/>
              </w:rPr>
              <w:t xml:space="preserve"> 2021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2022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2023 </w:t>
            </w:r>
            <w:r w:rsidR="00575995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Факт 2022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2023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  <w:r w:rsidR="00575995"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870CD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  <w:r w:rsidR="00575995">
              <w:rPr>
                <w:rFonts w:ascii="Times New Roman" w:hAnsi="Times New Roman"/>
                <w:sz w:val="18"/>
              </w:rPr>
              <w:t>г.</w:t>
            </w:r>
          </w:p>
        </w:tc>
      </w:tr>
      <w:tr w:rsidR="00FB6B07" w:rsidTr="006227F3">
        <w:trPr>
          <w:trHeight w:val="272"/>
          <w:jc w:val="center"/>
        </w:trPr>
        <w:tc>
          <w:tcPr>
            <w:tcW w:w="9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07" w:rsidRDefault="00575995">
            <w:pPr>
              <w:spacing w:after="0"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 "ОК РУСАЛ Анодная фабрика"  Строительство Анодной фабрики</w:t>
            </w:r>
          </w:p>
        </w:tc>
      </w:tr>
      <w:tr w:rsidR="0022365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Выручка,  млн.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9097,0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8102,6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8350,9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15627,3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AA1D2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16691,8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6227F3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6107</w:t>
            </w:r>
            <w:r w:rsidR="00B342EC">
              <w:rPr>
                <w:rFonts w:ascii="Times New Roman" w:hAnsi="Times New Roman"/>
                <w:sz w:val="1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6227F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12556</w:t>
            </w:r>
            <w:r w:rsidR="00B342EC">
              <w:rPr>
                <w:rFonts w:ascii="Times New Roman" w:hAnsi="Times New Roman"/>
                <w:sz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6227F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13147</w:t>
            </w:r>
            <w:r w:rsidR="00B342EC">
              <w:rPr>
                <w:rFonts w:ascii="Times New Roman" w:hAnsi="Times New Roman"/>
                <w:sz w:val="16"/>
              </w:rPr>
              <w:t>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6227F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21814</w:t>
            </w:r>
            <w:r w:rsidR="00B342EC">
              <w:rPr>
                <w:rFonts w:ascii="Times New Roman" w:hAnsi="Times New Roman"/>
                <w:sz w:val="16"/>
              </w:rPr>
              <w:t>,1</w:t>
            </w:r>
          </w:p>
        </w:tc>
      </w:tr>
      <w:tr w:rsidR="0022365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9956F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(убыток) до налогообложения</w:t>
            </w:r>
            <w:r w:rsidR="0022365D"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AA1D2F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969,2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-1510,2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-444,8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-3859,6</w:t>
            </w:r>
          </w:p>
        </w:tc>
      </w:tr>
      <w:tr w:rsidR="0022365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Аноды обожжённые 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194,6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22365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5D" w:rsidRDefault="00B342E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238,5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Аноды обожжённые с пропилами,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Аноды "зеленые",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Прокаленный кокс,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315,4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B342EC" w:rsidTr="006227F3">
        <w:trPr>
          <w:trHeight w:val="444"/>
          <w:jc w:val="center"/>
        </w:trPr>
        <w:tc>
          <w:tcPr>
            <w:tcW w:w="9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spacing w:after="0"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 "РУСАЛ  Тайшет"  Строительство Тайшетского Алюминиевого завода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Выручка,  млн.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22365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720,1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61294,6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64723,8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77205,4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78152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12727,0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53937,1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77889,5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82730,1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Прибыль (убыток) до налогообложения, </w:t>
            </w:r>
            <w:r w:rsidR="00B342EC"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-639,8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4874,7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-6623,7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-7017,1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-8057,0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9956FF" w:rsidP="0078152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2882,4</w:t>
            </w:r>
          </w:p>
        </w:tc>
      </w:tr>
      <w:tr w:rsidR="00B342EC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Крупногабарит-ная алюминиевая чушка, тыс. 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07573D">
              <w:rPr>
                <w:rFonts w:ascii="Times New Roman" w:hAnsi="Times New Roman"/>
                <w:sz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07573D">
              <w:rPr>
                <w:rFonts w:ascii="Times New Roman" w:hAnsi="Times New Roman"/>
                <w:sz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B342EC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07573D">
              <w:rPr>
                <w:rFonts w:ascii="Times New Roman" w:hAnsi="Times New Roman"/>
                <w:sz w:val="16"/>
              </w:rPr>
              <w:t>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EC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07573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Мелкая  алюминиевая чушка,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EA68CA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07573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Первичный алюминий, </w:t>
            </w:r>
            <w:r w:rsidR="000A6569"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375,5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317,9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109,6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5D278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5D278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5D278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111,6</w:t>
            </w:r>
          </w:p>
        </w:tc>
      </w:tr>
      <w:tr w:rsidR="0007573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Плоские слитки,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214,0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214,0</w:t>
            </w:r>
          </w:p>
        </w:tc>
      </w:tr>
      <w:tr w:rsidR="0007573D" w:rsidTr="00B342EC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Цилиндрические слитки, тыс. тонн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8E3F4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 w:rsidP="0007573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3D" w:rsidRDefault="0007573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108,0</w:t>
            </w:r>
          </w:p>
        </w:tc>
      </w:tr>
    </w:tbl>
    <w:p w:rsidR="00FB6B07" w:rsidRDefault="00FB6B07">
      <w:pPr>
        <w:spacing w:after="0"/>
        <w:jc w:val="both"/>
        <w:rPr>
          <w:rFonts w:ascii="Times New Roman" w:hAnsi="Times New Roman"/>
          <w:sz w:val="24"/>
        </w:rPr>
      </w:pPr>
    </w:p>
    <w:p w:rsidR="00AA1D2F" w:rsidRDefault="005759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652">
        <w:rPr>
          <w:rFonts w:ascii="Times New Roman" w:hAnsi="Times New Roman"/>
          <w:sz w:val="24"/>
          <w:szCs w:val="24"/>
        </w:rPr>
        <w:t xml:space="preserve">        </w:t>
      </w:r>
      <w:r w:rsidRPr="00055652">
        <w:rPr>
          <w:rFonts w:ascii="Times New Roman" w:hAnsi="Times New Roman"/>
          <w:color w:val="000000"/>
          <w:sz w:val="24"/>
          <w:szCs w:val="24"/>
        </w:rPr>
        <w:t xml:space="preserve">При реализации инвестиционного проекта </w:t>
      </w:r>
      <w:r w:rsidR="00AA1D2F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AA1D2F" w:rsidRPr="00055652">
        <w:rPr>
          <w:rFonts w:ascii="Times New Roman" w:hAnsi="Times New Roman"/>
          <w:color w:val="000000"/>
          <w:sz w:val="24"/>
          <w:szCs w:val="24"/>
        </w:rPr>
        <w:t>"</w:t>
      </w:r>
      <w:r w:rsidRPr="00055652">
        <w:rPr>
          <w:rFonts w:ascii="Times New Roman" w:hAnsi="Times New Roman"/>
          <w:color w:val="000000"/>
          <w:sz w:val="24"/>
          <w:szCs w:val="24"/>
        </w:rPr>
        <w:t>ОК РУСАЛ "</w:t>
      </w:r>
      <w:r w:rsidR="00AA1D2F">
        <w:rPr>
          <w:rFonts w:ascii="Times New Roman" w:hAnsi="Times New Roman"/>
          <w:color w:val="000000"/>
          <w:sz w:val="24"/>
          <w:szCs w:val="24"/>
        </w:rPr>
        <w:t>Анодная фабрика</w:t>
      </w:r>
      <w:r w:rsidRPr="00055652">
        <w:rPr>
          <w:rFonts w:ascii="Times New Roman" w:hAnsi="Times New Roman"/>
          <w:color w:val="000000"/>
          <w:sz w:val="24"/>
          <w:szCs w:val="24"/>
        </w:rPr>
        <w:t>" произ</w:t>
      </w:r>
      <w:r w:rsidR="0007573D">
        <w:rPr>
          <w:rFonts w:ascii="Times New Roman" w:hAnsi="Times New Roman"/>
          <w:color w:val="000000"/>
          <w:sz w:val="24"/>
          <w:szCs w:val="24"/>
        </w:rPr>
        <w:t>водство обожженных анодов в 2022</w:t>
      </w:r>
      <w:r w:rsidR="00407E65">
        <w:rPr>
          <w:rFonts w:ascii="Times New Roman" w:hAnsi="Times New Roman"/>
          <w:color w:val="000000"/>
          <w:sz w:val="24"/>
          <w:szCs w:val="24"/>
        </w:rPr>
        <w:t xml:space="preserve"> го</w:t>
      </w:r>
      <w:r w:rsidR="0007573D">
        <w:rPr>
          <w:rFonts w:ascii="Times New Roman" w:hAnsi="Times New Roman"/>
          <w:color w:val="000000"/>
          <w:sz w:val="24"/>
          <w:szCs w:val="24"/>
        </w:rPr>
        <w:t>ду  составило  195,9</w:t>
      </w:r>
      <w:r w:rsidR="0078152B">
        <w:rPr>
          <w:rFonts w:ascii="Times New Roman" w:hAnsi="Times New Roman"/>
          <w:color w:val="000000"/>
          <w:sz w:val="24"/>
          <w:szCs w:val="24"/>
        </w:rPr>
        <w:t xml:space="preserve">  тыс. тонн.</w:t>
      </w:r>
      <w:r w:rsidR="00AA1D2F">
        <w:rPr>
          <w:rFonts w:ascii="Times New Roman" w:hAnsi="Times New Roman"/>
          <w:color w:val="000000"/>
          <w:sz w:val="24"/>
          <w:szCs w:val="24"/>
        </w:rPr>
        <w:t xml:space="preserve"> Выручка  увеличилась до 16</w:t>
      </w:r>
      <w:r w:rsidR="00B32F83">
        <w:rPr>
          <w:rFonts w:ascii="Times New Roman" w:hAnsi="Times New Roman"/>
          <w:color w:val="000000"/>
          <w:sz w:val="24"/>
          <w:szCs w:val="24"/>
        </w:rPr>
        <w:t>69</w:t>
      </w:r>
      <w:r w:rsidR="001C0551">
        <w:rPr>
          <w:rFonts w:ascii="Times New Roman" w:hAnsi="Times New Roman"/>
          <w:color w:val="000000"/>
          <w:sz w:val="24"/>
          <w:szCs w:val="24"/>
        </w:rPr>
        <w:t>1,8  млн. руб., темп роста 153,6</w:t>
      </w:r>
      <w:r w:rsidR="00AA1D2F">
        <w:rPr>
          <w:rFonts w:ascii="Times New Roman" w:hAnsi="Times New Roman"/>
          <w:color w:val="000000"/>
          <w:sz w:val="24"/>
          <w:szCs w:val="24"/>
        </w:rPr>
        <w:t>% к 2021 году,  получена прибыль  в сумме</w:t>
      </w:r>
      <w:r w:rsidR="00EA68CA">
        <w:rPr>
          <w:rFonts w:ascii="Times New Roman" w:hAnsi="Times New Roman"/>
          <w:color w:val="000000"/>
          <w:sz w:val="24"/>
          <w:szCs w:val="24"/>
        </w:rPr>
        <w:t xml:space="preserve"> 4566,4 млн. руб. (темп роста </w:t>
      </w:r>
      <w:r w:rsidR="00B32F83">
        <w:rPr>
          <w:rFonts w:ascii="Times New Roman" w:hAnsi="Times New Roman"/>
          <w:color w:val="000000"/>
          <w:sz w:val="24"/>
          <w:szCs w:val="24"/>
        </w:rPr>
        <w:t>225,2</w:t>
      </w:r>
      <w:r w:rsidR="00AA1D2F">
        <w:rPr>
          <w:rFonts w:ascii="Times New Roman" w:hAnsi="Times New Roman"/>
          <w:color w:val="000000"/>
          <w:sz w:val="24"/>
          <w:szCs w:val="24"/>
        </w:rPr>
        <w:t>% к 2021 году). В 2023 году, согласно  утвержденного бизнес-плана</w:t>
      </w:r>
      <w:r w:rsidR="00EA68CA">
        <w:rPr>
          <w:rFonts w:ascii="Times New Roman" w:hAnsi="Times New Roman"/>
          <w:color w:val="000000"/>
          <w:sz w:val="24"/>
          <w:szCs w:val="24"/>
        </w:rPr>
        <w:t xml:space="preserve"> ООО </w:t>
      </w:r>
      <w:r w:rsidR="00EA68CA" w:rsidRPr="00055652">
        <w:rPr>
          <w:rFonts w:ascii="Times New Roman" w:hAnsi="Times New Roman"/>
          <w:color w:val="000000"/>
          <w:sz w:val="24"/>
          <w:szCs w:val="24"/>
        </w:rPr>
        <w:t>"ОК РУСАЛ "</w:t>
      </w:r>
      <w:r w:rsidR="00EA68CA">
        <w:rPr>
          <w:rFonts w:ascii="Times New Roman" w:hAnsi="Times New Roman"/>
          <w:color w:val="000000"/>
          <w:sz w:val="24"/>
          <w:szCs w:val="24"/>
        </w:rPr>
        <w:t>Анодная фабрика</w:t>
      </w:r>
      <w:r w:rsidR="00EA68CA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AA1D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07E65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 w:rsidRPr="00055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D2F">
        <w:rPr>
          <w:rFonts w:ascii="Times New Roman" w:hAnsi="Times New Roman"/>
          <w:color w:val="000000"/>
          <w:sz w:val="24"/>
          <w:szCs w:val="24"/>
        </w:rPr>
        <w:t xml:space="preserve"> основного вида продукции (аноды </w:t>
      </w:r>
      <w:r w:rsidR="00AA1D2F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AA1D2F">
        <w:rPr>
          <w:rFonts w:ascii="Times New Roman" w:hAnsi="Times New Roman"/>
          <w:color w:val="000000"/>
          <w:sz w:val="24"/>
          <w:szCs w:val="24"/>
        </w:rPr>
        <w:t>обожженные</w:t>
      </w:r>
      <w:r w:rsidR="00AA1D2F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AA1D2F">
        <w:rPr>
          <w:rFonts w:ascii="Times New Roman" w:hAnsi="Times New Roman"/>
          <w:color w:val="000000"/>
          <w:sz w:val="24"/>
          <w:szCs w:val="24"/>
        </w:rPr>
        <w:t>) составит 105,4 тыс. тонн</w:t>
      </w:r>
      <w:r w:rsidR="00B32F83">
        <w:rPr>
          <w:rFonts w:ascii="Times New Roman" w:hAnsi="Times New Roman"/>
          <w:color w:val="000000"/>
          <w:sz w:val="24"/>
          <w:szCs w:val="24"/>
        </w:rPr>
        <w:t xml:space="preserve"> (53,8</w:t>
      </w:r>
      <w:r w:rsidR="006D634E">
        <w:rPr>
          <w:rFonts w:ascii="Times New Roman" w:hAnsi="Times New Roman"/>
          <w:color w:val="000000"/>
          <w:sz w:val="24"/>
          <w:szCs w:val="24"/>
        </w:rPr>
        <w:t xml:space="preserve">% к 2022 году),  что связано со снижением поставок сырья (аноды </w:t>
      </w:r>
      <w:r w:rsidR="006D634E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6D634E">
        <w:rPr>
          <w:rFonts w:ascii="Times New Roman" w:hAnsi="Times New Roman"/>
          <w:color w:val="000000"/>
          <w:sz w:val="24"/>
          <w:szCs w:val="24"/>
        </w:rPr>
        <w:t xml:space="preserve">зеленые </w:t>
      </w:r>
      <w:r w:rsidR="006D634E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6D634E">
        <w:rPr>
          <w:rFonts w:ascii="Times New Roman" w:hAnsi="Times New Roman"/>
          <w:color w:val="000000"/>
          <w:sz w:val="24"/>
          <w:szCs w:val="24"/>
        </w:rPr>
        <w:t xml:space="preserve">). Выручка </w:t>
      </w:r>
      <w:r w:rsidR="00B32F83">
        <w:rPr>
          <w:rFonts w:ascii="Times New Roman" w:hAnsi="Times New Roman"/>
          <w:color w:val="000000"/>
          <w:sz w:val="24"/>
          <w:szCs w:val="24"/>
        </w:rPr>
        <w:t>снизится до 6107,9 млн. руб. (36,6</w:t>
      </w:r>
      <w:r w:rsidR="006D634E">
        <w:rPr>
          <w:rFonts w:ascii="Times New Roman" w:hAnsi="Times New Roman"/>
          <w:color w:val="000000"/>
          <w:sz w:val="24"/>
          <w:szCs w:val="24"/>
        </w:rPr>
        <w:t>% к 2022 году),   убыток составит 1510,2 млн. руб.</w:t>
      </w:r>
    </w:p>
    <w:p w:rsidR="001F5664" w:rsidRDefault="006D634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плановом периоде 2024 и  2025</w:t>
      </w:r>
      <w:r w:rsidR="00B04FFB">
        <w:rPr>
          <w:rFonts w:ascii="Times New Roman" w:hAnsi="Times New Roman"/>
          <w:color w:val="000000"/>
          <w:sz w:val="24"/>
          <w:szCs w:val="24"/>
        </w:rPr>
        <w:t xml:space="preserve"> годах</w:t>
      </w:r>
      <w:r w:rsidR="00407E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производство анодов составит</w:t>
      </w:r>
      <w:r w:rsidR="00B04F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188,8 тыс. тонн соответственно.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E9">
        <w:rPr>
          <w:rFonts w:ascii="Times New Roman" w:hAnsi="Times New Roman"/>
          <w:color w:val="000000"/>
          <w:sz w:val="24"/>
          <w:szCs w:val="24"/>
        </w:rPr>
        <w:t xml:space="preserve">Выручка  </w:t>
      </w:r>
      <w:r w:rsidR="001F5664">
        <w:rPr>
          <w:rFonts w:ascii="Times New Roman" w:hAnsi="Times New Roman"/>
          <w:color w:val="000000"/>
          <w:sz w:val="24"/>
          <w:szCs w:val="24"/>
        </w:rPr>
        <w:t xml:space="preserve">в 2024 году увеличится </w:t>
      </w:r>
      <w:r w:rsidR="00EA68C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1F5664">
        <w:rPr>
          <w:rFonts w:ascii="Times New Roman" w:hAnsi="Times New Roman"/>
          <w:color w:val="000000"/>
          <w:sz w:val="24"/>
        </w:rPr>
        <w:t>12556,5</w:t>
      </w:r>
      <w:r w:rsidR="00575995">
        <w:rPr>
          <w:rFonts w:ascii="Times New Roman" w:hAnsi="Times New Roman"/>
          <w:color w:val="000000"/>
          <w:sz w:val="24"/>
        </w:rPr>
        <w:t xml:space="preserve"> </w:t>
      </w:r>
      <w:r w:rsidR="00407E65">
        <w:rPr>
          <w:rFonts w:ascii="Times New Roman" w:hAnsi="Times New Roman"/>
          <w:color w:val="000000"/>
          <w:sz w:val="24"/>
        </w:rPr>
        <w:t xml:space="preserve"> млн. </w:t>
      </w:r>
      <w:r w:rsidR="0086653D">
        <w:rPr>
          <w:rFonts w:ascii="Times New Roman" w:hAnsi="Times New Roman"/>
          <w:color w:val="000000"/>
          <w:sz w:val="24"/>
        </w:rPr>
        <w:t xml:space="preserve">руб.  </w:t>
      </w:r>
      <w:r w:rsidR="00B32F83">
        <w:rPr>
          <w:rFonts w:ascii="Times New Roman" w:hAnsi="Times New Roman"/>
          <w:color w:val="000000"/>
          <w:sz w:val="24"/>
        </w:rPr>
        <w:t>(205,6</w:t>
      </w:r>
      <w:r w:rsidR="001F5664">
        <w:rPr>
          <w:rFonts w:ascii="Times New Roman" w:hAnsi="Times New Roman"/>
          <w:color w:val="000000"/>
          <w:sz w:val="24"/>
        </w:rPr>
        <w:t xml:space="preserve">% к 2023 году),  прибыль   - 1404,9 млн. руб. </w:t>
      </w:r>
      <w:r w:rsidR="001F5664" w:rsidRPr="00055652">
        <w:rPr>
          <w:rFonts w:ascii="Times New Roman" w:hAnsi="Times New Roman"/>
          <w:sz w:val="24"/>
          <w:szCs w:val="24"/>
        </w:rPr>
        <w:t>В</w:t>
      </w:r>
      <w:r w:rsidR="001F5664">
        <w:rPr>
          <w:rFonts w:ascii="Times New Roman" w:hAnsi="Times New Roman"/>
          <w:sz w:val="24"/>
          <w:szCs w:val="24"/>
        </w:rPr>
        <w:t xml:space="preserve">  2025 году </w:t>
      </w:r>
      <w:r w:rsidR="001F5664" w:rsidRPr="00055652">
        <w:rPr>
          <w:rFonts w:ascii="Times New Roman" w:hAnsi="Times New Roman"/>
          <w:sz w:val="24"/>
          <w:szCs w:val="24"/>
        </w:rPr>
        <w:t xml:space="preserve"> </w:t>
      </w:r>
      <w:r w:rsidR="001F5664">
        <w:rPr>
          <w:rFonts w:ascii="Times New Roman" w:hAnsi="Times New Roman"/>
          <w:sz w:val="24"/>
          <w:szCs w:val="24"/>
        </w:rPr>
        <w:t>выручка  составит  131</w:t>
      </w:r>
      <w:r w:rsidR="00B32F83">
        <w:rPr>
          <w:rFonts w:ascii="Times New Roman" w:hAnsi="Times New Roman"/>
          <w:sz w:val="24"/>
          <w:szCs w:val="24"/>
        </w:rPr>
        <w:t>47,2 млн. руб. (темп роста 104,7</w:t>
      </w:r>
      <w:r w:rsidR="001F5664">
        <w:rPr>
          <w:rFonts w:ascii="Times New Roman" w:hAnsi="Times New Roman"/>
          <w:sz w:val="24"/>
          <w:szCs w:val="24"/>
        </w:rPr>
        <w:t>% к 2024 году).</w:t>
      </w:r>
    </w:p>
    <w:p w:rsidR="001F5664" w:rsidRDefault="001F5664" w:rsidP="005D278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556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2026 году </w:t>
      </w:r>
      <w:r w:rsidRPr="00055652">
        <w:rPr>
          <w:rFonts w:ascii="Times New Roman" w:hAnsi="Times New Roman"/>
          <w:sz w:val="24"/>
          <w:szCs w:val="24"/>
        </w:rPr>
        <w:t xml:space="preserve"> производство обожжённых анодов  </w:t>
      </w:r>
      <w:r>
        <w:rPr>
          <w:rFonts w:ascii="Times New Roman" w:hAnsi="Times New Roman"/>
          <w:sz w:val="24"/>
          <w:szCs w:val="24"/>
        </w:rPr>
        <w:t xml:space="preserve">увеличится  до </w:t>
      </w:r>
      <w:r w:rsidRPr="00055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238,5 тыс. тонн,  выручка </w:t>
      </w:r>
      <w:r w:rsidR="00EA68CA">
        <w:rPr>
          <w:rFonts w:ascii="Times New Roman" w:hAnsi="Times New Roman"/>
          <w:sz w:val="24"/>
          <w:szCs w:val="24"/>
        </w:rPr>
        <w:t xml:space="preserve"> составит </w:t>
      </w:r>
      <w:r w:rsidR="00B32F83">
        <w:rPr>
          <w:rFonts w:ascii="Times New Roman" w:hAnsi="Times New Roman"/>
          <w:sz w:val="24"/>
          <w:szCs w:val="24"/>
        </w:rPr>
        <w:t>21814,1  млн. руб. (165,9</w:t>
      </w:r>
      <w:r>
        <w:rPr>
          <w:rFonts w:ascii="Times New Roman" w:hAnsi="Times New Roman"/>
          <w:sz w:val="24"/>
          <w:szCs w:val="24"/>
        </w:rPr>
        <w:t>% к 2025 году).</w:t>
      </w:r>
    </w:p>
    <w:p w:rsidR="000448AF" w:rsidRPr="00A3727C" w:rsidRDefault="00575995" w:rsidP="005D278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="004765DE">
        <w:rPr>
          <w:rFonts w:ascii="Times New Roman" w:hAnsi="Times New Roman"/>
          <w:color w:val="000000"/>
          <w:sz w:val="24"/>
        </w:rPr>
        <w:t xml:space="preserve">   </w:t>
      </w:r>
      <w:r w:rsidR="00EA68CA">
        <w:rPr>
          <w:rFonts w:ascii="Times New Roman" w:hAnsi="Times New Roman"/>
          <w:color w:val="000000"/>
          <w:sz w:val="24"/>
        </w:rPr>
        <w:t xml:space="preserve"> </w:t>
      </w:r>
      <w:r w:rsidR="004765DE">
        <w:rPr>
          <w:rFonts w:ascii="Times New Roman" w:hAnsi="Times New Roman"/>
          <w:color w:val="000000"/>
          <w:sz w:val="24"/>
        </w:rPr>
        <w:t xml:space="preserve"> </w:t>
      </w:r>
      <w:r w:rsidR="0007573D">
        <w:rPr>
          <w:rFonts w:ascii="Times New Roman" w:hAnsi="Times New Roman"/>
          <w:color w:val="000000"/>
          <w:sz w:val="24"/>
        </w:rPr>
        <w:t xml:space="preserve">В </w:t>
      </w:r>
      <w:r w:rsidR="004765DE">
        <w:rPr>
          <w:rFonts w:ascii="Times New Roman" w:hAnsi="Times New Roman"/>
          <w:color w:val="000000"/>
          <w:sz w:val="24"/>
        </w:rPr>
        <w:t xml:space="preserve"> </w:t>
      </w:r>
      <w:r w:rsidRPr="00A3727C">
        <w:rPr>
          <w:rFonts w:ascii="Times New Roman" w:hAnsi="Times New Roman"/>
          <w:color w:val="000000"/>
          <w:sz w:val="24"/>
        </w:rPr>
        <w:t>О</w:t>
      </w:r>
      <w:r w:rsidR="0007573D">
        <w:rPr>
          <w:rFonts w:ascii="Times New Roman" w:hAnsi="Times New Roman"/>
          <w:color w:val="000000"/>
          <w:sz w:val="24"/>
        </w:rPr>
        <w:t>ОО "РУСАЛ Тайшет"</w:t>
      </w:r>
      <w:r w:rsidR="00735C93" w:rsidRPr="00A3727C">
        <w:rPr>
          <w:rFonts w:ascii="Times New Roman" w:hAnsi="Times New Roman"/>
          <w:color w:val="000000"/>
          <w:sz w:val="24"/>
        </w:rPr>
        <w:t xml:space="preserve"> </w:t>
      </w:r>
      <w:r w:rsidR="007D6F85" w:rsidRPr="00A3727C">
        <w:rPr>
          <w:rFonts w:ascii="Times New Roman" w:hAnsi="Times New Roman"/>
          <w:color w:val="000000"/>
          <w:sz w:val="24"/>
        </w:rPr>
        <w:t xml:space="preserve"> выпуск </w:t>
      </w:r>
      <w:r w:rsidR="0007573D">
        <w:rPr>
          <w:rFonts w:ascii="Times New Roman" w:hAnsi="Times New Roman"/>
          <w:color w:val="000000"/>
          <w:sz w:val="24"/>
        </w:rPr>
        <w:t xml:space="preserve">  </w:t>
      </w:r>
      <w:r w:rsidR="00E606C2">
        <w:rPr>
          <w:rFonts w:ascii="Times New Roman" w:hAnsi="Times New Roman"/>
          <w:color w:val="000000"/>
          <w:sz w:val="24"/>
        </w:rPr>
        <w:t xml:space="preserve"> алюминия  первичного </w:t>
      </w:r>
      <w:r w:rsidR="0007573D">
        <w:rPr>
          <w:rFonts w:ascii="Times New Roman" w:hAnsi="Times New Roman"/>
          <w:color w:val="000000"/>
          <w:sz w:val="24"/>
        </w:rPr>
        <w:t xml:space="preserve"> </w:t>
      </w:r>
      <w:r w:rsidR="007D6F85" w:rsidRPr="00A3727C">
        <w:rPr>
          <w:rFonts w:ascii="Times New Roman" w:hAnsi="Times New Roman"/>
          <w:color w:val="000000"/>
          <w:sz w:val="24"/>
        </w:rPr>
        <w:t xml:space="preserve">в </w:t>
      </w:r>
      <w:r w:rsidR="00C47053" w:rsidRPr="00A3727C">
        <w:rPr>
          <w:rFonts w:ascii="Times New Roman" w:hAnsi="Times New Roman"/>
          <w:color w:val="000000"/>
          <w:sz w:val="24"/>
        </w:rPr>
        <w:t xml:space="preserve">2022 году  </w:t>
      </w:r>
      <w:r w:rsidR="0007573D">
        <w:rPr>
          <w:rFonts w:ascii="Times New Roman" w:hAnsi="Times New Roman"/>
          <w:color w:val="000000"/>
          <w:sz w:val="24"/>
        </w:rPr>
        <w:t xml:space="preserve">составил </w:t>
      </w:r>
      <w:r w:rsidR="00E606C2">
        <w:rPr>
          <w:rFonts w:ascii="Times New Roman" w:hAnsi="Times New Roman"/>
          <w:color w:val="000000"/>
          <w:sz w:val="24"/>
        </w:rPr>
        <w:t>74,1 тыс. тонн, выручка   увеличилась до 11946,1</w:t>
      </w:r>
      <w:r w:rsidR="00A3727C" w:rsidRPr="00A3727C">
        <w:rPr>
          <w:rFonts w:ascii="Times New Roman" w:hAnsi="Times New Roman"/>
          <w:color w:val="000000"/>
          <w:sz w:val="24"/>
        </w:rPr>
        <w:t xml:space="preserve"> млн. руб.</w:t>
      </w:r>
      <w:r w:rsidR="005D2784" w:rsidRPr="00A3727C">
        <w:rPr>
          <w:rFonts w:ascii="Times New Roman" w:hAnsi="Times New Roman"/>
          <w:color w:val="000000"/>
          <w:sz w:val="24"/>
        </w:rPr>
        <w:t xml:space="preserve"> </w:t>
      </w:r>
      <w:r w:rsidR="001C0551">
        <w:rPr>
          <w:rFonts w:ascii="Times New Roman" w:hAnsi="Times New Roman"/>
          <w:color w:val="000000"/>
          <w:sz w:val="24"/>
        </w:rPr>
        <w:t xml:space="preserve">(в 11,2 раза </w:t>
      </w:r>
      <w:r w:rsidR="00F17E7E">
        <w:rPr>
          <w:rFonts w:ascii="Times New Roman" w:hAnsi="Times New Roman"/>
          <w:color w:val="000000"/>
          <w:sz w:val="24"/>
        </w:rPr>
        <w:t xml:space="preserve"> к 2021 году</w:t>
      </w:r>
      <w:r w:rsidR="00A3727C" w:rsidRPr="00A3727C">
        <w:rPr>
          <w:rFonts w:ascii="Times New Roman" w:hAnsi="Times New Roman"/>
          <w:color w:val="000000"/>
          <w:sz w:val="24"/>
        </w:rPr>
        <w:t xml:space="preserve">). </w:t>
      </w:r>
      <w:r w:rsidRPr="00A3727C">
        <w:rPr>
          <w:rFonts w:ascii="Times New Roman" w:hAnsi="Times New Roman"/>
          <w:color w:val="000000"/>
          <w:sz w:val="24"/>
        </w:rPr>
        <w:t>В</w:t>
      </w:r>
      <w:r w:rsidR="00055652" w:rsidRPr="00A3727C">
        <w:rPr>
          <w:rFonts w:ascii="Times New Roman" w:hAnsi="Times New Roman"/>
          <w:color w:val="000000"/>
          <w:sz w:val="24"/>
        </w:rPr>
        <w:t xml:space="preserve"> </w:t>
      </w:r>
      <w:r w:rsidR="00911D3B" w:rsidRPr="00A3727C">
        <w:rPr>
          <w:rFonts w:ascii="Times New Roman" w:hAnsi="Times New Roman"/>
          <w:color w:val="000000"/>
          <w:sz w:val="24"/>
        </w:rPr>
        <w:t xml:space="preserve"> 2023</w:t>
      </w:r>
      <w:r w:rsidRPr="00A3727C">
        <w:rPr>
          <w:rFonts w:ascii="Times New Roman" w:hAnsi="Times New Roman"/>
          <w:color w:val="000000"/>
          <w:sz w:val="24"/>
        </w:rPr>
        <w:t xml:space="preserve"> году производство товарного алюмини</w:t>
      </w:r>
      <w:r w:rsidR="000448AF" w:rsidRPr="00A3727C">
        <w:rPr>
          <w:rFonts w:ascii="Times New Roman" w:hAnsi="Times New Roman"/>
          <w:color w:val="000000"/>
          <w:sz w:val="24"/>
        </w:rPr>
        <w:t xml:space="preserve">я  </w:t>
      </w:r>
      <w:r w:rsidR="00E606C2">
        <w:rPr>
          <w:rFonts w:ascii="Times New Roman" w:hAnsi="Times New Roman"/>
          <w:color w:val="000000"/>
          <w:sz w:val="24"/>
        </w:rPr>
        <w:t xml:space="preserve"> ожидается</w:t>
      </w:r>
      <w:r w:rsidR="00A3727C" w:rsidRPr="00A3727C">
        <w:rPr>
          <w:rFonts w:ascii="Times New Roman" w:hAnsi="Times New Roman"/>
          <w:color w:val="000000"/>
          <w:sz w:val="24"/>
        </w:rPr>
        <w:t xml:space="preserve">  в объеме </w:t>
      </w:r>
      <w:r w:rsidR="00E606C2">
        <w:rPr>
          <w:rFonts w:ascii="Times New Roman" w:hAnsi="Times New Roman"/>
          <w:color w:val="000000"/>
          <w:sz w:val="24"/>
        </w:rPr>
        <w:t>96,8</w:t>
      </w:r>
      <w:r w:rsidR="0086653D" w:rsidRPr="00A3727C">
        <w:rPr>
          <w:rFonts w:ascii="Times New Roman" w:hAnsi="Times New Roman"/>
          <w:color w:val="000000"/>
          <w:sz w:val="24"/>
        </w:rPr>
        <w:t xml:space="preserve"> тыс.тонн</w:t>
      </w:r>
      <w:r w:rsidR="000448AF" w:rsidRPr="00A3727C">
        <w:rPr>
          <w:rFonts w:ascii="Times New Roman" w:hAnsi="Times New Roman"/>
          <w:color w:val="000000"/>
          <w:sz w:val="24"/>
        </w:rPr>
        <w:t>,  производство  плоск</w:t>
      </w:r>
      <w:r w:rsidR="003F4B8C" w:rsidRPr="00A3727C">
        <w:rPr>
          <w:rFonts w:ascii="Times New Roman" w:hAnsi="Times New Roman"/>
          <w:color w:val="000000"/>
          <w:sz w:val="24"/>
        </w:rPr>
        <w:t>их слитков составит</w:t>
      </w:r>
      <w:r w:rsidR="00CA4B6E">
        <w:rPr>
          <w:rFonts w:ascii="Times New Roman" w:hAnsi="Times New Roman"/>
          <w:color w:val="000000"/>
          <w:sz w:val="24"/>
        </w:rPr>
        <w:t xml:space="preserve">  2,1 тыс. тонн. </w:t>
      </w:r>
      <w:r w:rsidR="00A3727C" w:rsidRPr="00A3727C">
        <w:rPr>
          <w:rFonts w:ascii="Times New Roman" w:hAnsi="Times New Roman"/>
          <w:color w:val="000000"/>
          <w:sz w:val="24"/>
        </w:rPr>
        <w:t>В</w:t>
      </w:r>
      <w:r w:rsidR="000448AF" w:rsidRPr="00A3727C">
        <w:rPr>
          <w:rFonts w:ascii="Times New Roman" w:hAnsi="Times New Roman"/>
          <w:color w:val="000000"/>
          <w:sz w:val="24"/>
        </w:rPr>
        <w:t>ыручка</w:t>
      </w:r>
      <w:r w:rsidR="00CA4B6E">
        <w:rPr>
          <w:rFonts w:ascii="Times New Roman" w:hAnsi="Times New Roman"/>
          <w:color w:val="000000"/>
          <w:sz w:val="24"/>
        </w:rPr>
        <w:t xml:space="preserve"> предприятия </w:t>
      </w:r>
      <w:r w:rsidR="000448AF" w:rsidRPr="00A3727C">
        <w:rPr>
          <w:rFonts w:ascii="Times New Roman" w:hAnsi="Times New Roman"/>
          <w:color w:val="000000"/>
          <w:sz w:val="24"/>
        </w:rPr>
        <w:t xml:space="preserve"> </w:t>
      </w:r>
      <w:r w:rsidR="00A3727C" w:rsidRPr="00A3727C">
        <w:rPr>
          <w:rFonts w:ascii="Times New Roman" w:hAnsi="Times New Roman"/>
          <w:color w:val="000000"/>
          <w:sz w:val="24"/>
        </w:rPr>
        <w:t xml:space="preserve">в 2023 году </w:t>
      </w:r>
      <w:r w:rsidR="00CA4B6E">
        <w:rPr>
          <w:rFonts w:ascii="Times New Roman" w:hAnsi="Times New Roman"/>
          <w:color w:val="000000"/>
          <w:sz w:val="24"/>
        </w:rPr>
        <w:t>увеличится  до 12727,0</w:t>
      </w:r>
      <w:r w:rsidR="00735C93" w:rsidRPr="00A3727C">
        <w:rPr>
          <w:rFonts w:ascii="Times New Roman" w:hAnsi="Times New Roman"/>
          <w:color w:val="000000"/>
          <w:sz w:val="24"/>
        </w:rPr>
        <w:t xml:space="preserve"> млн. руб. </w:t>
      </w:r>
      <w:r w:rsidR="00B32F83">
        <w:rPr>
          <w:rFonts w:ascii="Times New Roman" w:hAnsi="Times New Roman"/>
          <w:color w:val="000000"/>
          <w:sz w:val="24"/>
        </w:rPr>
        <w:t>(темп роста к 2022 году – 106,5</w:t>
      </w:r>
      <w:r w:rsidR="00CA4B6E">
        <w:rPr>
          <w:rFonts w:ascii="Times New Roman" w:hAnsi="Times New Roman"/>
          <w:color w:val="000000"/>
          <w:sz w:val="24"/>
        </w:rPr>
        <w:t xml:space="preserve">%). </w:t>
      </w:r>
      <w:r w:rsidR="00971145" w:rsidRPr="00A3727C">
        <w:rPr>
          <w:rFonts w:ascii="Times New Roman" w:hAnsi="Times New Roman"/>
          <w:color w:val="000000"/>
          <w:sz w:val="24"/>
        </w:rPr>
        <w:t xml:space="preserve"> </w:t>
      </w:r>
      <w:r w:rsidR="00911D3B" w:rsidRPr="00A3727C">
        <w:rPr>
          <w:rFonts w:ascii="Times New Roman" w:hAnsi="Times New Roman"/>
          <w:color w:val="000000"/>
          <w:sz w:val="24"/>
        </w:rPr>
        <w:t xml:space="preserve">В 2024 </w:t>
      </w:r>
      <w:r w:rsidR="00B611A1" w:rsidRPr="00A3727C">
        <w:rPr>
          <w:rFonts w:ascii="Times New Roman" w:hAnsi="Times New Roman"/>
          <w:color w:val="000000"/>
          <w:sz w:val="24"/>
        </w:rPr>
        <w:t>году  увелича</w:t>
      </w:r>
      <w:r w:rsidR="00971145" w:rsidRPr="00A3727C">
        <w:rPr>
          <w:rFonts w:ascii="Times New Roman" w:hAnsi="Times New Roman"/>
          <w:color w:val="000000"/>
          <w:sz w:val="24"/>
        </w:rPr>
        <w:t xml:space="preserve">тся </w:t>
      </w:r>
      <w:r w:rsidRPr="00A3727C">
        <w:rPr>
          <w:rFonts w:ascii="Times New Roman" w:hAnsi="Times New Roman"/>
          <w:color w:val="000000"/>
          <w:sz w:val="24"/>
        </w:rPr>
        <w:t>объемы п</w:t>
      </w:r>
      <w:r w:rsidR="003F4B8C" w:rsidRPr="00A3727C">
        <w:rPr>
          <w:rFonts w:ascii="Times New Roman" w:hAnsi="Times New Roman"/>
          <w:color w:val="000000"/>
          <w:sz w:val="24"/>
        </w:rPr>
        <w:t>роизводства</w:t>
      </w:r>
      <w:r w:rsidR="00971145" w:rsidRPr="00A3727C">
        <w:rPr>
          <w:rFonts w:ascii="Times New Roman" w:hAnsi="Times New Roman"/>
          <w:color w:val="000000"/>
          <w:sz w:val="24"/>
        </w:rPr>
        <w:t xml:space="preserve"> плоских  и цилиндрических слитков </w:t>
      </w:r>
      <w:r w:rsidR="000448AF" w:rsidRPr="00A3727C">
        <w:rPr>
          <w:rFonts w:ascii="Times New Roman" w:hAnsi="Times New Roman"/>
          <w:color w:val="000000"/>
          <w:sz w:val="24"/>
        </w:rPr>
        <w:t xml:space="preserve"> </w:t>
      </w:r>
      <w:r w:rsidR="00660A09" w:rsidRPr="00A3727C">
        <w:rPr>
          <w:rFonts w:ascii="Times New Roman" w:hAnsi="Times New Roman"/>
          <w:color w:val="000000"/>
          <w:sz w:val="24"/>
        </w:rPr>
        <w:t>(</w:t>
      </w:r>
      <w:r w:rsidR="003F4256">
        <w:rPr>
          <w:rFonts w:ascii="Times New Roman" w:hAnsi="Times New Roman"/>
          <w:color w:val="000000"/>
          <w:sz w:val="24"/>
        </w:rPr>
        <w:t>114,5</w:t>
      </w:r>
      <w:r w:rsidR="00CA4B6E">
        <w:rPr>
          <w:rFonts w:ascii="Times New Roman" w:hAnsi="Times New Roman"/>
          <w:color w:val="000000"/>
          <w:sz w:val="24"/>
        </w:rPr>
        <w:t xml:space="preserve"> тыс. тонн  и </w:t>
      </w:r>
      <w:r w:rsidR="003F4256">
        <w:rPr>
          <w:rFonts w:ascii="Times New Roman" w:hAnsi="Times New Roman"/>
          <w:color w:val="000000"/>
          <w:sz w:val="24"/>
        </w:rPr>
        <w:t xml:space="preserve">54,7 </w:t>
      </w:r>
      <w:r w:rsidR="00971145" w:rsidRPr="00A3727C">
        <w:rPr>
          <w:rFonts w:ascii="Times New Roman" w:hAnsi="Times New Roman"/>
          <w:color w:val="000000"/>
          <w:sz w:val="24"/>
        </w:rPr>
        <w:t xml:space="preserve">тыс. тонн соответственно), </w:t>
      </w:r>
      <w:r w:rsidR="00CA4B6E">
        <w:rPr>
          <w:rFonts w:ascii="Times New Roman" w:hAnsi="Times New Roman"/>
          <w:color w:val="000000"/>
          <w:sz w:val="24"/>
        </w:rPr>
        <w:t xml:space="preserve"> </w:t>
      </w:r>
      <w:r w:rsidR="00971145" w:rsidRPr="00A3727C">
        <w:rPr>
          <w:rFonts w:ascii="Times New Roman" w:hAnsi="Times New Roman"/>
          <w:color w:val="000000"/>
          <w:sz w:val="24"/>
        </w:rPr>
        <w:t xml:space="preserve">выпуск </w:t>
      </w:r>
      <w:r w:rsidR="00CA4B6E">
        <w:rPr>
          <w:rFonts w:ascii="Times New Roman" w:hAnsi="Times New Roman"/>
          <w:color w:val="000000"/>
          <w:sz w:val="24"/>
        </w:rPr>
        <w:t xml:space="preserve"> первичного </w:t>
      </w:r>
      <w:r w:rsidR="000448AF" w:rsidRPr="00A3727C">
        <w:rPr>
          <w:rFonts w:ascii="Times New Roman" w:hAnsi="Times New Roman"/>
          <w:color w:val="000000"/>
          <w:sz w:val="24"/>
        </w:rPr>
        <w:t xml:space="preserve">алюминия </w:t>
      </w:r>
      <w:r w:rsidR="00971145" w:rsidRPr="00A3727C">
        <w:rPr>
          <w:rFonts w:ascii="Times New Roman" w:hAnsi="Times New Roman"/>
          <w:color w:val="000000"/>
          <w:sz w:val="24"/>
        </w:rPr>
        <w:t>составит</w:t>
      </w:r>
      <w:r w:rsidR="00CA4B6E">
        <w:rPr>
          <w:rFonts w:ascii="Times New Roman" w:hAnsi="Times New Roman"/>
          <w:color w:val="000000"/>
          <w:sz w:val="24"/>
        </w:rPr>
        <w:t xml:space="preserve"> 172,4</w:t>
      </w:r>
      <w:r w:rsidR="000448AF" w:rsidRPr="00A3727C">
        <w:rPr>
          <w:rFonts w:ascii="Times New Roman" w:hAnsi="Times New Roman"/>
          <w:color w:val="000000"/>
          <w:sz w:val="24"/>
        </w:rPr>
        <w:t xml:space="preserve">  тыс. тонн</w:t>
      </w:r>
      <w:r w:rsidR="00660A09" w:rsidRPr="00A3727C">
        <w:rPr>
          <w:rFonts w:ascii="Times New Roman" w:hAnsi="Times New Roman"/>
          <w:color w:val="000000"/>
          <w:sz w:val="24"/>
        </w:rPr>
        <w:t>, выручка увел</w:t>
      </w:r>
      <w:r w:rsidR="00CA4B6E">
        <w:rPr>
          <w:rFonts w:ascii="Times New Roman" w:hAnsi="Times New Roman"/>
          <w:color w:val="000000"/>
          <w:sz w:val="24"/>
        </w:rPr>
        <w:t xml:space="preserve">ичится до 53937,1 </w:t>
      </w:r>
      <w:r w:rsidR="00735C93" w:rsidRPr="00A3727C">
        <w:rPr>
          <w:rFonts w:ascii="Times New Roman" w:hAnsi="Times New Roman"/>
          <w:color w:val="000000"/>
          <w:sz w:val="24"/>
        </w:rPr>
        <w:t xml:space="preserve"> млн. руб</w:t>
      </w:r>
      <w:r w:rsidR="00660A09" w:rsidRPr="00A3727C">
        <w:rPr>
          <w:rFonts w:ascii="Times New Roman" w:hAnsi="Times New Roman"/>
          <w:color w:val="000000"/>
          <w:sz w:val="24"/>
        </w:rPr>
        <w:t>.</w:t>
      </w:r>
      <w:r w:rsidR="00CA4B6E">
        <w:rPr>
          <w:rFonts w:ascii="Times New Roman" w:hAnsi="Times New Roman"/>
          <w:color w:val="000000"/>
          <w:sz w:val="24"/>
        </w:rPr>
        <w:t xml:space="preserve"> (</w:t>
      </w:r>
      <w:r w:rsidR="003F4256">
        <w:rPr>
          <w:rFonts w:ascii="Times New Roman" w:hAnsi="Times New Roman"/>
          <w:color w:val="000000"/>
          <w:sz w:val="24"/>
        </w:rPr>
        <w:t xml:space="preserve">темп </w:t>
      </w:r>
      <w:r w:rsidR="00B32F83">
        <w:rPr>
          <w:rFonts w:ascii="Times New Roman" w:hAnsi="Times New Roman"/>
          <w:color w:val="000000"/>
          <w:sz w:val="24"/>
        </w:rPr>
        <w:t>роста  к оценке 2023 года  - 423,8</w:t>
      </w:r>
      <w:r w:rsidR="003F4256">
        <w:rPr>
          <w:rFonts w:ascii="Times New Roman" w:hAnsi="Times New Roman"/>
          <w:color w:val="000000"/>
          <w:sz w:val="24"/>
        </w:rPr>
        <w:t>%).</w:t>
      </w:r>
      <w:r w:rsidR="00660A09" w:rsidRPr="00A3727C">
        <w:rPr>
          <w:rFonts w:ascii="Times New Roman" w:hAnsi="Times New Roman"/>
          <w:color w:val="000000"/>
          <w:sz w:val="24"/>
        </w:rPr>
        <w:t xml:space="preserve"> </w:t>
      </w:r>
      <w:r w:rsidR="00CA4B6E">
        <w:rPr>
          <w:rFonts w:ascii="Times New Roman" w:hAnsi="Times New Roman"/>
          <w:color w:val="000000"/>
          <w:sz w:val="24"/>
        </w:rPr>
        <w:t xml:space="preserve"> В 202</w:t>
      </w:r>
      <w:r w:rsidR="003F4256">
        <w:rPr>
          <w:rFonts w:ascii="Times New Roman" w:hAnsi="Times New Roman"/>
          <w:color w:val="000000"/>
          <w:sz w:val="24"/>
        </w:rPr>
        <w:t>5-2026 годах</w:t>
      </w:r>
      <w:r w:rsidR="00660A09" w:rsidRPr="00A3727C">
        <w:rPr>
          <w:rFonts w:ascii="Times New Roman" w:hAnsi="Times New Roman"/>
          <w:color w:val="000000"/>
          <w:sz w:val="24"/>
        </w:rPr>
        <w:t xml:space="preserve"> планируется увеличение объемов производства  плоских  и цилиндрических слитков  до 21</w:t>
      </w:r>
      <w:r w:rsidR="003F4256">
        <w:rPr>
          <w:rFonts w:ascii="Times New Roman" w:hAnsi="Times New Roman"/>
          <w:color w:val="000000"/>
          <w:sz w:val="24"/>
        </w:rPr>
        <w:t xml:space="preserve">4,0 тыс. тонн и 108,0 тыс. тонн соответственно, </w:t>
      </w:r>
      <w:r w:rsidR="00660A09" w:rsidRPr="00A3727C">
        <w:rPr>
          <w:rFonts w:ascii="Times New Roman" w:hAnsi="Times New Roman"/>
          <w:color w:val="000000"/>
          <w:sz w:val="24"/>
        </w:rPr>
        <w:t xml:space="preserve"> производство алюминия </w:t>
      </w:r>
      <w:r w:rsidR="003F4256">
        <w:rPr>
          <w:rFonts w:ascii="Times New Roman" w:hAnsi="Times New Roman"/>
          <w:color w:val="000000"/>
          <w:sz w:val="24"/>
        </w:rPr>
        <w:t>составит 1</w:t>
      </w:r>
      <w:r w:rsidR="00D277D1">
        <w:rPr>
          <w:rFonts w:ascii="Times New Roman" w:hAnsi="Times New Roman"/>
          <w:color w:val="000000"/>
          <w:sz w:val="24"/>
        </w:rPr>
        <w:t xml:space="preserve">10,8 </w:t>
      </w:r>
      <w:r w:rsidR="003F4256">
        <w:rPr>
          <w:rFonts w:ascii="Times New Roman" w:hAnsi="Times New Roman"/>
          <w:color w:val="000000"/>
          <w:sz w:val="24"/>
        </w:rPr>
        <w:t xml:space="preserve"> </w:t>
      </w:r>
      <w:r w:rsidR="00660A09" w:rsidRPr="00A3727C">
        <w:rPr>
          <w:rFonts w:ascii="Times New Roman" w:hAnsi="Times New Roman"/>
          <w:color w:val="000000"/>
          <w:sz w:val="24"/>
        </w:rPr>
        <w:t>тыс. тонн. Выручка в 2025 году увели</w:t>
      </w:r>
      <w:r w:rsidR="003F4256">
        <w:rPr>
          <w:rFonts w:ascii="Times New Roman" w:hAnsi="Times New Roman"/>
          <w:color w:val="000000"/>
          <w:sz w:val="24"/>
        </w:rPr>
        <w:t>чится до 77889,5</w:t>
      </w:r>
      <w:r w:rsidR="00A3727C" w:rsidRPr="00A3727C">
        <w:rPr>
          <w:rFonts w:ascii="Times New Roman" w:hAnsi="Times New Roman"/>
          <w:color w:val="000000"/>
          <w:sz w:val="24"/>
        </w:rPr>
        <w:t xml:space="preserve"> млн. руб.</w:t>
      </w:r>
      <w:r w:rsidR="003F4256">
        <w:rPr>
          <w:rFonts w:ascii="Times New Roman" w:hAnsi="Times New Roman"/>
          <w:color w:val="000000"/>
          <w:sz w:val="24"/>
        </w:rPr>
        <w:t xml:space="preserve">  </w:t>
      </w:r>
      <w:r w:rsidR="005D6E43">
        <w:rPr>
          <w:rFonts w:ascii="Times New Roman" w:hAnsi="Times New Roman"/>
          <w:color w:val="000000"/>
          <w:sz w:val="24"/>
        </w:rPr>
        <w:t>(темп роста  к 2024 году – 144,4</w:t>
      </w:r>
      <w:r w:rsidR="003F4256">
        <w:rPr>
          <w:rFonts w:ascii="Times New Roman" w:hAnsi="Times New Roman"/>
          <w:color w:val="000000"/>
          <w:sz w:val="24"/>
        </w:rPr>
        <w:t xml:space="preserve">%), в 2026 году – 82730,1 </w:t>
      </w:r>
      <w:r w:rsidR="00D67D9F">
        <w:rPr>
          <w:rFonts w:ascii="Times New Roman" w:hAnsi="Times New Roman"/>
          <w:color w:val="000000"/>
          <w:sz w:val="24"/>
        </w:rPr>
        <w:t xml:space="preserve"> млн. руб. (</w:t>
      </w:r>
      <w:r w:rsidR="001C0551">
        <w:rPr>
          <w:rFonts w:ascii="Times New Roman" w:hAnsi="Times New Roman"/>
          <w:color w:val="000000"/>
          <w:sz w:val="24"/>
        </w:rPr>
        <w:t>темп роста к 2025 году – 106</w:t>
      </w:r>
      <w:r w:rsidR="003F4256">
        <w:rPr>
          <w:rFonts w:ascii="Times New Roman" w:hAnsi="Times New Roman"/>
          <w:color w:val="000000"/>
          <w:sz w:val="24"/>
        </w:rPr>
        <w:t>,</w:t>
      </w:r>
      <w:r w:rsidR="001C0551">
        <w:rPr>
          <w:rFonts w:ascii="Times New Roman" w:hAnsi="Times New Roman"/>
          <w:color w:val="000000"/>
          <w:sz w:val="24"/>
        </w:rPr>
        <w:t>2</w:t>
      </w:r>
      <w:r w:rsidR="003F4256">
        <w:rPr>
          <w:rFonts w:ascii="Times New Roman" w:hAnsi="Times New Roman"/>
          <w:color w:val="000000"/>
          <w:sz w:val="24"/>
        </w:rPr>
        <w:t xml:space="preserve">0%). </w:t>
      </w:r>
      <w:r w:rsidR="00D277D1">
        <w:rPr>
          <w:rFonts w:ascii="Times New Roman" w:hAnsi="Times New Roman"/>
          <w:color w:val="000000"/>
          <w:sz w:val="24"/>
        </w:rPr>
        <w:t xml:space="preserve"> </w:t>
      </w:r>
    </w:p>
    <w:p w:rsidR="00D67D9F" w:rsidRDefault="005D6E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</w:p>
    <w:p w:rsidR="00FB6B07" w:rsidRDefault="005D6E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 w:rsidR="00575995" w:rsidRPr="00A3727C">
        <w:rPr>
          <w:rFonts w:ascii="Times New Roman" w:hAnsi="Times New Roman"/>
          <w:color w:val="000000"/>
          <w:sz w:val="24"/>
        </w:rPr>
        <w:t>В 202</w:t>
      </w:r>
      <w:r w:rsidR="00CA05DC">
        <w:rPr>
          <w:rFonts w:ascii="Times New Roman" w:hAnsi="Times New Roman"/>
          <w:color w:val="000000"/>
          <w:sz w:val="24"/>
        </w:rPr>
        <w:t>2</w:t>
      </w:r>
      <w:r w:rsidR="00575995" w:rsidRPr="00A3727C">
        <w:rPr>
          <w:rFonts w:ascii="Times New Roman" w:hAnsi="Times New Roman"/>
          <w:color w:val="000000"/>
          <w:sz w:val="24"/>
        </w:rPr>
        <w:t xml:space="preserve"> году </w:t>
      </w:r>
      <w:r w:rsidR="006412A5" w:rsidRPr="00A3727C">
        <w:rPr>
          <w:rFonts w:ascii="Times New Roman" w:hAnsi="Times New Roman"/>
          <w:color w:val="000000"/>
          <w:sz w:val="24"/>
        </w:rPr>
        <w:t xml:space="preserve">в Тайшетском районе </w:t>
      </w:r>
      <w:r w:rsidR="00575995" w:rsidRPr="00A3727C">
        <w:rPr>
          <w:rFonts w:ascii="Times New Roman" w:hAnsi="Times New Roman"/>
          <w:color w:val="000000"/>
          <w:sz w:val="24"/>
        </w:rPr>
        <w:t>выручка</w:t>
      </w:r>
      <w:r w:rsidR="00575995">
        <w:rPr>
          <w:rFonts w:ascii="Times New Roman" w:hAnsi="Times New Roman"/>
          <w:color w:val="000000"/>
          <w:sz w:val="24"/>
        </w:rPr>
        <w:t xml:space="preserve"> от реализации продукции, работ, услуг (без учета централизованных плательщиков)  составила</w:t>
      </w:r>
      <w:r w:rsidR="00B611A1">
        <w:rPr>
          <w:rFonts w:ascii="Times New Roman" w:hAnsi="Times New Roman"/>
          <w:color w:val="000000"/>
          <w:sz w:val="24"/>
        </w:rPr>
        <w:t xml:space="preserve"> </w:t>
      </w:r>
      <w:r w:rsidR="00DB0F8D">
        <w:rPr>
          <w:rFonts w:ascii="Times New Roman" w:hAnsi="Times New Roman"/>
          <w:color w:val="000000"/>
          <w:sz w:val="24"/>
        </w:rPr>
        <w:t>40225,7</w:t>
      </w:r>
      <w:r w:rsidR="00B611A1">
        <w:rPr>
          <w:rFonts w:ascii="Times New Roman" w:hAnsi="Times New Roman"/>
          <w:color w:val="000000"/>
          <w:sz w:val="24"/>
        </w:rPr>
        <w:t xml:space="preserve"> млн. рублей, или </w:t>
      </w:r>
      <w:r>
        <w:rPr>
          <w:rFonts w:ascii="Times New Roman" w:hAnsi="Times New Roman"/>
          <w:color w:val="000000"/>
          <w:sz w:val="24"/>
        </w:rPr>
        <w:t xml:space="preserve"> 177,2</w:t>
      </w:r>
      <w:r w:rsidR="006412A5">
        <w:rPr>
          <w:rFonts w:ascii="Times New Roman" w:hAnsi="Times New Roman"/>
          <w:color w:val="000000"/>
          <w:sz w:val="24"/>
        </w:rPr>
        <w:t>% к ожид</w:t>
      </w:r>
      <w:r w:rsidR="00CA05DC">
        <w:rPr>
          <w:rFonts w:ascii="Times New Roman" w:hAnsi="Times New Roman"/>
          <w:color w:val="000000"/>
          <w:sz w:val="24"/>
        </w:rPr>
        <w:t>аемым значениям 2022</w:t>
      </w:r>
      <w:r w:rsidR="00575995">
        <w:rPr>
          <w:rFonts w:ascii="Times New Roman" w:hAnsi="Times New Roman"/>
          <w:color w:val="000000"/>
          <w:sz w:val="24"/>
        </w:rPr>
        <w:t xml:space="preserve"> года. 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Прибыль  до налогообложения  (без учета централизованны</w:t>
      </w:r>
      <w:r w:rsidR="005158D5">
        <w:rPr>
          <w:rFonts w:ascii="Times New Roman" w:hAnsi="Times New Roman"/>
          <w:color w:val="000000"/>
          <w:sz w:val="24"/>
        </w:rPr>
        <w:t xml:space="preserve">х плательщиков) </w:t>
      </w:r>
      <w:r w:rsidR="00EA68CA">
        <w:rPr>
          <w:rFonts w:ascii="Times New Roman" w:hAnsi="Times New Roman"/>
          <w:color w:val="000000"/>
          <w:sz w:val="24"/>
        </w:rPr>
        <w:t xml:space="preserve"> в 2022 году </w:t>
      </w:r>
      <w:r w:rsidR="005158D5">
        <w:rPr>
          <w:rFonts w:ascii="Times New Roman" w:hAnsi="Times New Roman"/>
          <w:color w:val="000000"/>
          <w:sz w:val="24"/>
        </w:rPr>
        <w:t>соста</w:t>
      </w:r>
      <w:r w:rsidR="00B611A1">
        <w:rPr>
          <w:rFonts w:ascii="Times New Roman" w:hAnsi="Times New Roman"/>
          <w:color w:val="000000"/>
          <w:sz w:val="24"/>
        </w:rPr>
        <w:t xml:space="preserve">вила </w:t>
      </w:r>
      <w:r w:rsidR="00EA68CA">
        <w:rPr>
          <w:rFonts w:ascii="Times New Roman" w:hAnsi="Times New Roman"/>
          <w:color w:val="000000"/>
          <w:sz w:val="24"/>
        </w:rPr>
        <w:t xml:space="preserve">5288,2 </w:t>
      </w:r>
      <w:r w:rsidR="002516B0">
        <w:rPr>
          <w:rFonts w:ascii="Times New Roman" w:hAnsi="Times New Roman"/>
          <w:color w:val="000000"/>
          <w:sz w:val="24"/>
        </w:rPr>
        <w:t xml:space="preserve"> </w:t>
      </w:r>
      <w:r w:rsidR="00B611A1">
        <w:rPr>
          <w:rFonts w:ascii="Times New Roman" w:hAnsi="Times New Roman"/>
          <w:color w:val="000000"/>
          <w:sz w:val="24"/>
        </w:rPr>
        <w:t xml:space="preserve">млн. руб. или  </w:t>
      </w:r>
      <w:r w:rsidR="005D6E43">
        <w:rPr>
          <w:rFonts w:ascii="Times New Roman" w:hAnsi="Times New Roman"/>
          <w:color w:val="000000"/>
          <w:sz w:val="24"/>
        </w:rPr>
        <w:t>317,2</w:t>
      </w:r>
      <w:r w:rsidR="00CA05DC">
        <w:rPr>
          <w:rFonts w:ascii="Times New Roman" w:hAnsi="Times New Roman"/>
          <w:color w:val="000000"/>
          <w:sz w:val="24"/>
        </w:rPr>
        <w:t>%  к ожидаемым значениям 2022</w:t>
      </w:r>
      <w:r>
        <w:rPr>
          <w:rFonts w:ascii="Times New Roman" w:hAnsi="Times New Roman"/>
          <w:color w:val="000000"/>
          <w:sz w:val="24"/>
        </w:rPr>
        <w:t xml:space="preserve"> года. (Таблица №4)</w:t>
      </w:r>
      <w:r w:rsidR="00267A5B">
        <w:rPr>
          <w:rFonts w:ascii="Times New Roman" w:hAnsi="Times New Roman"/>
          <w:color w:val="000000"/>
          <w:sz w:val="24"/>
        </w:rPr>
        <w:t>.</w:t>
      </w:r>
    </w:p>
    <w:p w:rsidR="00FB6B07" w:rsidRPr="00A656E5" w:rsidRDefault="00575995">
      <w:pPr>
        <w:widowControl w:val="0"/>
        <w:spacing w:after="0"/>
        <w:ind w:firstLine="540"/>
        <w:jc w:val="right"/>
        <w:rPr>
          <w:rFonts w:ascii="Times New Roman" w:hAnsi="Times New Roman"/>
          <w:sz w:val="20"/>
        </w:rPr>
      </w:pPr>
      <w:r w:rsidRPr="00A656E5">
        <w:rPr>
          <w:rFonts w:ascii="Times New Roman" w:hAnsi="Times New Roman"/>
          <w:sz w:val="20"/>
        </w:rPr>
        <w:t>Таблица № 4</w:t>
      </w:r>
    </w:p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3290"/>
        <w:gridCol w:w="853"/>
        <w:gridCol w:w="987"/>
        <w:gridCol w:w="1143"/>
        <w:gridCol w:w="1419"/>
        <w:gridCol w:w="1414"/>
      </w:tblGrid>
      <w:tr w:rsidR="00FB6B07" w:rsidTr="005158D5">
        <w:trPr>
          <w:trHeight w:val="298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</w:p>
          <w:p w:rsidR="00FB6B07" w:rsidRDefault="00CA05D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575995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B07" w:rsidRDefault="00641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 </w:t>
            </w:r>
            <w:r w:rsidR="00CA05DC">
              <w:rPr>
                <w:rFonts w:ascii="Times New Roman" w:hAnsi="Times New Roman"/>
                <w:color w:val="000000"/>
                <w:sz w:val="24"/>
              </w:rPr>
              <w:t xml:space="preserve"> 2022</w:t>
            </w:r>
            <w:r w:rsidR="00575995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Отклонение,  (млн. руб.)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07" w:rsidRDefault="005759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Отклонение (%)</w:t>
            </w:r>
          </w:p>
        </w:tc>
      </w:tr>
      <w:tr w:rsidR="00FB6B07" w:rsidTr="005158D5">
        <w:trPr>
          <w:trHeight w:val="90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 реализации продукции, работ, услуг</w:t>
            </w:r>
            <w:r w:rsidR="006412A5"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действующих ценах)  </w:t>
            </w:r>
          </w:p>
          <w:p w:rsidR="00FB6B07" w:rsidRPr="002516B0" w:rsidRDefault="0057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(без централизованных плательщиков)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CA05DC" w:rsidP="00515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22694,6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362" w:rsidRPr="00EA68CA" w:rsidRDefault="00FF0362" w:rsidP="00515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8D5" w:rsidRPr="00EA68CA" w:rsidRDefault="00DB0F8D" w:rsidP="00515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40225,7</w:t>
            </w:r>
          </w:p>
          <w:p w:rsidR="00FB6B07" w:rsidRPr="00EA68CA" w:rsidRDefault="00FB6B07" w:rsidP="00CA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EA68CA" w:rsidRDefault="001C0551" w:rsidP="00515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+17531,1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1C0551" w:rsidP="00515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177,2</w:t>
            </w:r>
          </w:p>
        </w:tc>
      </w:tr>
      <w:tr w:rsidR="00FB6B07" w:rsidTr="005158D5">
        <w:trPr>
          <w:trHeight w:val="111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до налогообложения </w:t>
            </w:r>
            <w:r w:rsidRPr="002516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(без централизованных плательщиков)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575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1C0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FF03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6B0">
              <w:rPr>
                <w:rFonts w:ascii="Times New Roman" w:hAnsi="Times New Roman"/>
                <w:color w:val="000000"/>
                <w:sz w:val="24"/>
                <w:szCs w:val="24"/>
              </w:rPr>
              <w:t>5288,2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362" w:rsidRPr="002516B0" w:rsidRDefault="001C0551" w:rsidP="00FF03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+3621,2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07" w:rsidRPr="002516B0" w:rsidRDefault="001C05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317,2</w:t>
            </w:r>
          </w:p>
        </w:tc>
      </w:tr>
    </w:tbl>
    <w:p w:rsidR="00FB6B07" w:rsidRDefault="00575995">
      <w:pPr>
        <w:spacing w:after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EB184E" w:rsidRPr="00EB184E" w:rsidRDefault="00FF0362" w:rsidP="00EB18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На у</w:t>
      </w:r>
      <w:r w:rsidR="00575995">
        <w:rPr>
          <w:rFonts w:ascii="Times New Roman" w:hAnsi="Times New Roman"/>
          <w:sz w:val="24"/>
        </w:rPr>
        <w:t>величение выручки от реализаци</w:t>
      </w:r>
      <w:r>
        <w:rPr>
          <w:rFonts w:ascii="Times New Roman" w:hAnsi="Times New Roman"/>
          <w:sz w:val="24"/>
        </w:rPr>
        <w:t xml:space="preserve">и товаров (работ, услуг) </w:t>
      </w:r>
      <w:r w:rsidR="00EB184E">
        <w:rPr>
          <w:rFonts w:ascii="Times New Roman" w:hAnsi="Times New Roman"/>
          <w:sz w:val="24"/>
        </w:rPr>
        <w:t xml:space="preserve">и прибыли </w:t>
      </w:r>
      <w:r>
        <w:rPr>
          <w:rFonts w:ascii="Times New Roman" w:hAnsi="Times New Roman"/>
          <w:sz w:val="24"/>
        </w:rPr>
        <w:t xml:space="preserve"> в 2022</w:t>
      </w:r>
      <w:r w:rsidR="00575995">
        <w:rPr>
          <w:rFonts w:ascii="Times New Roman" w:hAnsi="Times New Roman"/>
          <w:sz w:val="24"/>
        </w:rPr>
        <w:t xml:space="preserve">  году  по </w:t>
      </w:r>
      <w:r>
        <w:rPr>
          <w:rFonts w:ascii="Times New Roman" w:hAnsi="Times New Roman"/>
          <w:sz w:val="24"/>
        </w:rPr>
        <w:t>сравнению с оценкой 2022</w:t>
      </w:r>
      <w:r w:rsidR="006412A5">
        <w:rPr>
          <w:rFonts w:ascii="Times New Roman" w:hAnsi="Times New Roman"/>
          <w:sz w:val="24"/>
        </w:rPr>
        <w:t xml:space="preserve"> </w:t>
      </w:r>
      <w:r w:rsidR="00575995" w:rsidRPr="004765DE">
        <w:rPr>
          <w:rFonts w:ascii="Times New Roman" w:hAnsi="Times New Roman"/>
          <w:sz w:val="24"/>
        </w:rPr>
        <w:t xml:space="preserve"> года   </w:t>
      </w:r>
      <w:r w:rsidR="00EB184E">
        <w:rPr>
          <w:rFonts w:ascii="Times New Roman" w:hAnsi="Times New Roman"/>
          <w:sz w:val="24"/>
        </w:rPr>
        <w:t xml:space="preserve">основное влияние  оказали  показатели деятельности  предприятий: </w:t>
      </w:r>
      <w:r w:rsidR="008F444F">
        <w:rPr>
          <w:rFonts w:ascii="Times New Roman" w:hAnsi="Times New Roman"/>
          <w:sz w:val="24"/>
        </w:rPr>
        <w:t xml:space="preserve"> </w:t>
      </w:r>
      <w:r w:rsidR="00F20DFA">
        <w:rPr>
          <w:rFonts w:ascii="Times New Roman" w:hAnsi="Times New Roman"/>
          <w:sz w:val="24"/>
        </w:rPr>
        <w:t xml:space="preserve"> в </w:t>
      </w:r>
      <w:r w:rsidR="008F444F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8F444F" w:rsidRPr="00055652">
        <w:rPr>
          <w:rFonts w:ascii="Times New Roman" w:hAnsi="Times New Roman"/>
          <w:color w:val="000000"/>
          <w:sz w:val="24"/>
          <w:szCs w:val="24"/>
        </w:rPr>
        <w:t>"ОК РУСАЛ "</w:t>
      </w:r>
      <w:r w:rsidR="008F444F">
        <w:rPr>
          <w:rFonts w:ascii="Times New Roman" w:hAnsi="Times New Roman"/>
          <w:color w:val="000000"/>
          <w:sz w:val="24"/>
          <w:szCs w:val="24"/>
        </w:rPr>
        <w:t>Анодная фабрика</w:t>
      </w:r>
      <w:r w:rsidR="008F444F" w:rsidRPr="00055652">
        <w:rPr>
          <w:rFonts w:ascii="Times New Roman" w:hAnsi="Times New Roman"/>
          <w:color w:val="000000"/>
          <w:sz w:val="24"/>
          <w:szCs w:val="24"/>
        </w:rPr>
        <w:t>"</w:t>
      </w:r>
      <w:r w:rsidR="00F20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44F" w:rsidRPr="00055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44F" w:rsidRPr="008F4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44F">
        <w:rPr>
          <w:rFonts w:ascii="Times New Roman" w:hAnsi="Times New Roman"/>
          <w:color w:val="000000"/>
          <w:sz w:val="24"/>
          <w:szCs w:val="24"/>
        </w:rPr>
        <w:t xml:space="preserve">выручка  увеличилась до 16691,8  млн. руб., темп роста </w:t>
      </w:r>
      <w:r w:rsidR="001C0551">
        <w:rPr>
          <w:rFonts w:ascii="Times New Roman" w:hAnsi="Times New Roman"/>
          <w:color w:val="000000"/>
          <w:sz w:val="24"/>
          <w:szCs w:val="24"/>
        </w:rPr>
        <w:t>183,5</w:t>
      </w:r>
      <w:r w:rsidR="00EB184E">
        <w:rPr>
          <w:rFonts w:ascii="Times New Roman" w:hAnsi="Times New Roman"/>
          <w:color w:val="000000"/>
          <w:sz w:val="24"/>
          <w:szCs w:val="24"/>
        </w:rPr>
        <w:t>% к оценке 2022 года; п</w:t>
      </w:r>
      <w:r w:rsidR="008F444F">
        <w:rPr>
          <w:rFonts w:ascii="Times New Roman" w:hAnsi="Times New Roman"/>
          <w:color w:val="000000"/>
          <w:sz w:val="24"/>
          <w:szCs w:val="24"/>
        </w:rPr>
        <w:t xml:space="preserve">олучена прибыль  в сумме 4566,4  млн. руб.,  </w:t>
      </w:r>
      <w:r w:rsidR="00EA68CA">
        <w:rPr>
          <w:rFonts w:ascii="Times New Roman" w:hAnsi="Times New Roman"/>
          <w:color w:val="000000"/>
          <w:sz w:val="24"/>
          <w:szCs w:val="24"/>
        </w:rPr>
        <w:t>(</w:t>
      </w:r>
      <w:r w:rsidR="008F444F">
        <w:rPr>
          <w:rFonts w:ascii="Times New Roman" w:hAnsi="Times New Roman"/>
          <w:color w:val="000000"/>
          <w:sz w:val="24"/>
          <w:szCs w:val="24"/>
        </w:rPr>
        <w:t>увеличение прибыли сос</w:t>
      </w:r>
      <w:r w:rsidR="00BF14B3">
        <w:rPr>
          <w:rFonts w:ascii="Times New Roman" w:hAnsi="Times New Roman"/>
          <w:color w:val="000000"/>
          <w:sz w:val="24"/>
          <w:szCs w:val="24"/>
        </w:rPr>
        <w:t>тавило 471,2</w:t>
      </w:r>
      <w:r w:rsidR="00EB184E">
        <w:rPr>
          <w:rFonts w:ascii="Times New Roman" w:hAnsi="Times New Roman"/>
          <w:color w:val="000000"/>
          <w:sz w:val="24"/>
          <w:szCs w:val="24"/>
        </w:rPr>
        <w:t>% к оценке 2022 года</w:t>
      </w:r>
      <w:r w:rsidR="00EA68CA">
        <w:rPr>
          <w:rFonts w:ascii="Times New Roman" w:hAnsi="Times New Roman"/>
          <w:color w:val="000000"/>
          <w:sz w:val="24"/>
          <w:szCs w:val="24"/>
        </w:rPr>
        <w:t>). В</w:t>
      </w:r>
      <w:r w:rsidR="00EB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16B0">
        <w:rPr>
          <w:rFonts w:ascii="Times New Roman" w:hAnsi="Times New Roman"/>
          <w:color w:val="000000"/>
          <w:sz w:val="24"/>
        </w:rPr>
        <w:t xml:space="preserve"> </w:t>
      </w:r>
      <w:r w:rsidR="002516B0" w:rsidRPr="00A3727C">
        <w:rPr>
          <w:rFonts w:ascii="Times New Roman" w:hAnsi="Times New Roman"/>
          <w:color w:val="000000"/>
          <w:sz w:val="24"/>
        </w:rPr>
        <w:t>О</w:t>
      </w:r>
      <w:r w:rsidR="002516B0">
        <w:rPr>
          <w:rFonts w:ascii="Times New Roman" w:hAnsi="Times New Roman"/>
          <w:color w:val="000000"/>
          <w:sz w:val="24"/>
        </w:rPr>
        <w:t>ОО "РУСАЛ Тайшет"</w:t>
      </w:r>
      <w:r w:rsidR="002516B0" w:rsidRPr="00A3727C">
        <w:rPr>
          <w:rFonts w:ascii="Times New Roman" w:hAnsi="Times New Roman"/>
          <w:color w:val="000000"/>
          <w:sz w:val="24"/>
        </w:rPr>
        <w:t xml:space="preserve"> </w:t>
      </w:r>
      <w:r w:rsidR="002516B0">
        <w:rPr>
          <w:rFonts w:ascii="Times New Roman" w:hAnsi="Times New Roman"/>
          <w:color w:val="000000"/>
          <w:sz w:val="24"/>
        </w:rPr>
        <w:t xml:space="preserve"> </w:t>
      </w:r>
      <w:r w:rsidR="002516B0" w:rsidRPr="00A3727C">
        <w:rPr>
          <w:rFonts w:ascii="Times New Roman" w:hAnsi="Times New Roman"/>
          <w:color w:val="000000"/>
          <w:sz w:val="24"/>
        </w:rPr>
        <w:t xml:space="preserve"> </w:t>
      </w:r>
      <w:r w:rsidR="002516B0">
        <w:rPr>
          <w:rFonts w:ascii="Times New Roman" w:hAnsi="Times New Roman"/>
          <w:color w:val="000000"/>
          <w:sz w:val="24"/>
        </w:rPr>
        <w:t>выручка   увеличилась до 11946,1</w:t>
      </w:r>
      <w:r w:rsidR="002516B0" w:rsidRPr="00A3727C">
        <w:rPr>
          <w:rFonts w:ascii="Times New Roman" w:hAnsi="Times New Roman"/>
          <w:color w:val="000000"/>
          <w:sz w:val="24"/>
        </w:rPr>
        <w:t xml:space="preserve"> млн. руб. </w:t>
      </w:r>
      <w:r w:rsidR="002516B0">
        <w:rPr>
          <w:rFonts w:ascii="Times New Roman" w:hAnsi="Times New Roman"/>
          <w:color w:val="000000"/>
          <w:sz w:val="24"/>
        </w:rPr>
        <w:t>(в</w:t>
      </w:r>
      <w:r w:rsidR="00472793">
        <w:rPr>
          <w:rFonts w:ascii="Times New Roman" w:hAnsi="Times New Roman"/>
          <w:color w:val="000000"/>
          <w:sz w:val="24"/>
        </w:rPr>
        <w:t xml:space="preserve"> 16,6 раз  к  оценке 2022 года),  убыток 6623,7 млн. руб.</w:t>
      </w:r>
    </w:p>
    <w:p w:rsidR="0071404A" w:rsidRPr="002C33B3" w:rsidRDefault="006A64A3" w:rsidP="0071404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75995">
        <w:rPr>
          <w:rFonts w:ascii="Times New Roman" w:hAnsi="Times New Roman"/>
          <w:color w:val="000000"/>
          <w:sz w:val="24"/>
        </w:rPr>
        <w:t xml:space="preserve"> </w:t>
      </w:r>
      <w:r w:rsidR="00575995" w:rsidRPr="00E916DB">
        <w:rPr>
          <w:rFonts w:ascii="Times New Roman" w:hAnsi="Times New Roman"/>
          <w:sz w:val="24"/>
        </w:rPr>
        <w:t>Выручка  от реализации  (без учета центра</w:t>
      </w:r>
      <w:r w:rsidR="006412A5" w:rsidRPr="00E916DB">
        <w:rPr>
          <w:rFonts w:ascii="Times New Roman" w:hAnsi="Times New Roman"/>
          <w:sz w:val="24"/>
        </w:rPr>
        <w:t>лизованных плательщиков)  в 202</w:t>
      </w:r>
      <w:r w:rsidR="00EB184E" w:rsidRPr="00E916DB">
        <w:rPr>
          <w:rFonts w:ascii="Times New Roman" w:hAnsi="Times New Roman"/>
          <w:sz w:val="24"/>
        </w:rPr>
        <w:t>2</w:t>
      </w:r>
      <w:r w:rsidR="00575995" w:rsidRPr="00E916DB">
        <w:rPr>
          <w:rFonts w:ascii="Times New Roman" w:hAnsi="Times New Roman"/>
          <w:sz w:val="24"/>
        </w:rPr>
        <w:t xml:space="preserve"> году</w:t>
      </w:r>
      <w:r w:rsidR="00EB184E" w:rsidRPr="00E916DB">
        <w:rPr>
          <w:rFonts w:ascii="Times New Roman" w:hAnsi="Times New Roman"/>
          <w:sz w:val="24"/>
        </w:rPr>
        <w:t xml:space="preserve"> </w:t>
      </w:r>
      <w:r w:rsidR="000569B6" w:rsidRPr="00E916DB">
        <w:rPr>
          <w:rFonts w:ascii="Times New Roman" w:hAnsi="Times New Roman"/>
          <w:sz w:val="24"/>
        </w:rPr>
        <w:t xml:space="preserve">составила </w:t>
      </w:r>
      <w:r w:rsidR="000569B6" w:rsidRPr="00E916DB">
        <w:rPr>
          <w:rFonts w:ascii="Times New Roman" w:hAnsi="Times New Roman"/>
          <w:color w:val="000000"/>
        </w:rPr>
        <w:t xml:space="preserve"> </w:t>
      </w:r>
      <w:r w:rsidR="000569B6" w:rsidRPr="00E916DB">
        <w:rPr>
          <w:rFonts w:ascii="Times New Roman" w:hAnsi="Times New Roman"/>
          <w:color w:val="000000"/>
          <w:sz w:val="24"/>
          <w:szCs w:val="24"/>
        </w:rPr>
        <w:t>40255,7</w:t>
      </w:r>
      <w:r w:rsidR="009D2612" w:rsidRPr="00E916DB">
        <w:rPr>
          <w:rFonts w:ascii="Times New Roman" w:hAnsi="Times New Roman"/>
          <w:color w:val="000000"/>
        </w:rPr>
        <w:t xml:space="preserve"> </w:t>
      </w:r>
      <w:r w:rsidR="000569B6" w:rsidRPr="00E916DB">
        <w:rPr>
          <w:rFonts w:ascii="Times New Roman" w:hAnsi="Times New Roman"/>
          <w:color w:val="000000"/>
        </w:rPr>
        <w:t>млн.руб.</w:t>
      </w:r>
      <w:r w:rsidR="009D2612" w:rsidRPr="00E916DB">
        <w:rPr>
          <w:rFonts w:ascii="Times New Roman" w:hAnsi="Times New Roman"/>
          <w:sz w:val="24"/>
        </w:rPr>
        <w:t xml:space="preserve"> (</w:t>
      </w:r>
      <w:r w:rsidR="00F20DFA" w:rsidRPr="00E916DB">
        <w:rPr>
          <w:rFonts w:ascii="Times New Roman" w:hAnsi="Times New Roman"/>
          <w:sz w:val="24"/>
        </w:rPr>
        <w:t xml:space="preserve">172,0% </w:t>
      </w:r>
      <w:r w:rsidR="009D2612" w:rsidRPr="00E916DB">
        <w:rPr>
          <w:rFonts w:ascii="Times New Roman" w:hAnsi="Times New Roman"/>
          <w:sz w:val="24"/>
        </w:rPr>
        <w:t>к факту  2021 года</w:t>
      </w:r>
      <w:r w:rsidR="00F20DFA" w:rsidRPr="00E916DB">
        <w:rPr>
          <w:rFonts w:ascii="Times New Roman" w:hAnsi="Times New Roman"/>
          <w:sz w:val="24"/>
        </w:rPr>
        <w:t>).</w:t>
      </w:r>
      <w:r w:rsidR="009D2612" w:rsidRPr="00E916DB">
        <w:rPr>
          <w:rFonts w:ascii="Times New Roman" w:hAnsi="Times New Roman"/>
          <w:sz w:val="24"/>
        </w:rPr>
        <w:t xml:space="preserve"> </w:t>
      </w:r>
      <w:r w:rsidR="003F44F2" w:rsidRPr="00E916DB">
        <w:rPr>
          <w:rFonts w:ascii="Times New Roman" w:hAnsi="Times New Roman"/>
          <w:color w:val="000000"/>
          <w:sz w:val="24"/>
        </w:rPr>
        <w:t>Основной  темп роста об</w:t>
      </w:r>
      <w:r w:rsidR="002C33B3" w:rsidRPr="00E916DB">
        <w:rPr>
          <w:rFonts w:ascii="Times New Roman" w:hAnsi="Times New Roman"/>
          <w:color w:val="000000"/>
          <w:sz w:val="24"/>
        </w:rPr>
        <w:t>еспечили</w:t>
      </w:r>
      <w:r w:rsidR="003F44F2" w:rsidRPr="00E916DB">
        <w:rPr>
          <w:rFonts w:ascii="Times New Roman" w:hAnsi="Times New Roman"/>
          <w:sz w:val="24"/>
        </w:rPr>
        <w:t xml:space="preserve"> "Обрабатывающие производства" - </w:t>
      </w:r>
      <w:r w:rsidR="006C7908" w:rsidRPr="00E916DB">
        <w:rPr>
          <w:rFonts w:ascii="Times New Roman" w:hAnsi="Times New Roman"/>
          <w:sz w:val="24"/>
        </w:rPr>
        <w:t xml:space="preserve"> </w:t>
      </w:r>
      <w:r w:rsidR="009D2612" w:rsidRPr="00E916DB">
        <w:rPr>
          <w:rFonts w:ascii="Times New Roman" w:hAnsi="Times New Roman"/>
          <w:sz w:val="24"/>
        </w:rPr>
        <w:t>29963,9</w:t>
      </w:r>
      <w:r w:rsidR="00EB184E" w:rsidRPr="00E916DB">
        <w:rPr>
          <w:rFonts w:ascii="Times New Roman" w:hAnsi="Times New Roman"/>
          <w:sz w:val="24"/>
        </w:rPr>
        <w:t xml:space="preserve"> </w:t>
      </w:r>
      <w:r w:rsidR="003F44F2" w:rsidRPr="00E916DB">
        <w:rPr>
          <w:rFonts w:ascii="Times New Roman" w:hAnsi="Times New Roman"/>
          <w:sz w:val="24"/>
        </w:rPr>
        <w:t xml:space="preserve"> млн. р</w:t>
      </w:r>
      <w:r w:rsidR="006412A5" w:rsidRPr="00E916DB">
        <w:rPr>
          <w:rFonts w:ascii="Times New Roman" w:hAnsi="Times New Roman"/>
          <w:sz w:val="24"/>
        </w:rPr>
        <w:t>уб., или</w:t>
      </w:r>
      <w:r w:rsidR="00EB184E" w:rsidRPr="00E916DB">
        <w:rPr>
          <w:rFonts w:ascii="Times New Roman" w:hAnsi="Times New Roman"/>
          <w:sz w:val="24"/>
        </w:rPr>
        <w:t xml:space="preserve">  </w:t>
      </w:r>
      <w:r w:rsidR="009015A9">
        <w:rPr>
          <w:rFonts w:ascii="Times New Roman" w:hAnsi="Times New Roman"/>
          <w:sz w:val="24"/>
        </w:rPr>
        <w:t>241,8</w:t>
      </w:r>
      <w:r w:rsidR="00EB184E" w:rsidRPr="00E916DB">
        <w:rPr>
          <w:rFonts w:ascii="Times New Roman" w:hAnsi="Times New Roman"/>
          <w:sz w:val="24"/>
        </w:rPr>
        <w:t>%  к   2021</w:t>
      </w:r>
      <w:r w:rsidR="00DA4FED" w:rsidRPr="00E916DB">
        <w:rPr>
          <w:rFonts w:ascii="Times New Roman" w:hAnsi="Times New Roman"/>
          <w:sz w:val="24"/>
        </w:rPr>
        <w:t xml:space="preserve"> году,</w:t>
      </w:r>
      <w:r w:rsidR="005A6625" w:rsidRPr="00E916DB">
        <w:rPr>
          <w:rFonts w:ascii="Times New Roman" w:hAnsi="Times New Roman"/>
          <w:sz w:val="24"/>
        </w:rPr>
        <w:t xml:space="preserve"> а именно</w:t>
      </w:r>
      <w:r w:rsidR="00EB184E" w:rsidRPr="00E916DB">
        <w:rPr>
          <w:rFonts w:ascii="Times New Roman" w:hAnsi="Times New Roman"/>
          <w:sz w:val="24"/>
        </w:rPr>
        <w:t>:</w:t>
      </w:r>
      <w:r w:rsidR="00DA4FED" w:rsidRPr="00E916DB">
        <w:rPr>
          <w:rFonts w:ascii="Times New Roman" w:hAnsi="Times New Roman"/>
          <w:sz w:val="24"/>
        </w:rPr>
        <w:t xml:space="preserve"> </w:t>
      </w:r>
      <w:r w:rsidR="006C7908" w:rsidRPr="00E916DB">
        <w:rPr>
          <w:rFonts w:ascii="Times New Roman" w:hAnsi="Times New Roman"/>
          <w:sz w:val="24"/>
        </w:rPr>
        <w:t xml:space="preserve"> </w:t>
      </w:r>
      <w:r w:rsidR="003F44F2" w:rsidRPr="00E916DB">
        <w:rPr>
          <w:rFonts w:ascii="Times New Roman" w:hAnsi="Times New Roman"/>
          <w:sz w:val="24"/>
        </w:rPr>
        <w:t xml:space="preserve">"Металлургическое производство;  производство готовых металлических изделий </w:t>
      </w:r>
      <w:r w:rsidR="000569B6" w:rsidRPr="00E916DB">
        <w:rPr>
          <w:rFonts w:ascii="Times New Roman" w:hAnsi="Times New Roman"/>
          <w:sz w:val="24"/>
        </w:rPr>
        <w:t>к</w:t>
      </w:r>
      <w:r w:rsidR="00F20DFA" w:rsidRPr="00E916DB">
        <w:rPr>
          <w:rFonts w:ascii="Times New Roman" w:hAnsi="Times New Roman"/>
          <w:sz w:val="24"/>
        </w:rPr>
        <w:t xml:space="preserve">роме  машин и оборудования"  в связи увеличением  выручки в </w:t>
      </w:r>
      <w:r w:rsidR="00EB184E" w:rsidRPr="00E916DB">
        <w:rPr>
          <w:rFonts w:ascii="Times New Roman" w:hAnsi="Times New Roman"/>
          <w:sz w:val="24"/>
        </w:rPr>
        <w:t xml:space="preserve"> </w:t>
      </w:r>
      <w:r w:rsidR="00EB184E" w:rsidRPr="00E916DB">
        <w:rPr>
          <w:rFonts w:ascii="Times New Roman" w:hAnsi="Times New Roman"/>
          <w:color w:val="000000"/>
          <w:sz w:val="24"/>
        </w:rPr>
        <w:t xml:space="preserve">ООО "РУСАЛ Тайшет" </w:t>
      </w:r>
      <w:r w:rsidR="00F20DFA" w:rsidRPr="00E916DB">
        <w:rPr>
          <w:rFonts w:ascii="Times New Roman" w:hAnsi="Times New Roman"/>
          <w:color w:val="000000"/>
          <w:sz w:val="24"/>
        </w:rPr>
        <w:t>до</w:t>
      </w:r>
      <w:r w:rsidR="000569B6" w:rsidRPr="00E916DB">
        <w:rPr>
          <w:rFonts w:ascii="Times New Roman" w:hAnsi="Times New Roman"/>
          <w:color w:val="000000"/>
          <w:sz w:val="24"/>
        </w:rPr>
        <w:t xml:space="preserve"> </w:t>
      </w:r>
      <w:r w:rsidR="00EB184E" w:rsidRPr="00E916DB">
        <w:rPr>
          <w:rFonts w:ascii="Times New Roman" w:hAnsi="Times New Roman"/>
          <w:color w:val="000000"/>
          <w:sz w:val="24"/>
        </w:rPr>
        <w:t>11</w:t>
      </w:r>
      <w:r w:rsidR="00F20DFA" w:rsidRPr="00E916DB">
        <w:rPr>
          <w:rFonts w:ascii="Times New Roman" w:hAnsi="Times New Roman"/>
          <w:color w:val="000000"/>
          <w:sz w:val="24"/>
        </w:rPr>
        <w:t xml:space="preserve"> </w:t>
      </w:r>
      <w:r w:rsidR="00EB184E" w:rsidRPr="00E916DB">
        <w:rPr>
          <w:rFonts w:ascii="Times New Roman" w:hAnsi="Times New Roman"/>
          <w:color w:val="000000"/>
          <w:sz w:val="24"/>
        </w:rPr>
        <w:t>946,1 млн. руб.</w:t>
      </w:r>
      <w:r w:rsidR="000569B6" w:rsidRPr="00E916DB">
        <w:rPr>
          <w:rFonts w:ascii="Times New Roman" w:hAnsi="Times New Roman"/>
          <w:color w:val="000000"/>
          <w:sz w:val="24"/>
        </w:rPr>
        <w:t xml:space="preserve"> </w:t>
      </w:r>
      <w:r w:rsidR="00F20DFA" w:rsidRPr="00E916DB">
        <w:rPr>
          <w:rFonts w:ascii="Times New Roman" w:hAnsi="Times New Roman"/>
          <w:color w:val="000000"/>
          <w:sz w:val="24"/>
        </w:rPr>
        <w:t>(</w:t>
      </w:r>
      <w:r w:rsidR="000569B6" w:rsidRPr="00E916DB">
        <w:rPr>
          <w:rFonts w:ascii="Times New Roman" w:hAnsi="Times New Roman"/>
          <w:color w:val="000000"/>
          <w:sz w:val="24"/>
        </w:rPr>
        <w:t>в 11,2</w:t>
      </w:r>
      <w:r w:rsidR="00EB184E" w:rsidRPr="00E916DB">
        <w:rPr>
          <w:rFonts w:ascii="Times New Roman" w:hAnsi="Times New Roman"/>
          <w:color w:val="000000"/>
          <w:sz w:val="24"/>
        </w:rPr>
        <w:t xml:space="preserve"> раз</w:t>
      </w:r>
      <w:r w:rsidR="000569B6" w:rsidRPr="00E916DB">
        <w:rPr>
          <w:rFonts w:ascii="Times New Roman" w:hAnsi="Times New Roman"/>
          <w:color w:val="000000"/>
          <w:sz w:val="24"/>
        </w:rPr>
        <w:t>а</w:t>
      </w:r>
      <w:r w:rsidR="00EB184E" w:rsidRPr="00E916DB">
        <w:rPr>
          <w:rFonts w:ascii="Times New Roman" w:hAnsi="Times New Roman"/>
          <w:color w:val="000000"/>
          <w:sz w:val="24"/>
        </w:rPr>
        <w:t xml:space="preserve"> к 2021 году</w:t>
      </w:r>
      <w:r w:rsidR="003F44F2" w:rsidRPr="00E916DB">
        <w:rPr>
          <w:rFonts w:ascii="Times New Roman" w:hAnsi="Times New Roman"/>
          <w:sz w:val="24"/>
        </w:rPr>
        <w:t>)</w:t>
      </w:r>
      <w:r w:rsidR="00F20DFA" w:rsidRPr="00E916DB">
        <w:rPr>
          <w:rFonts w:ascii="Times New Roman" w:hAnsi="Times New Roman"/>
          <w:sz w:val="24"/>
        </w:rPr>
        <w:t xml:space="preserve">, вследствие увеличения объемов  производства </w:t>
      </w:r>
      <w:r w:rsidR="00751DE8" w:rsidRPr="00E916DB">
        <w:rPr>
          <w:rFonts w:ascii="Times New Roman" w:hAnsi="Times New Roman"/>
          <w:sz w:val="24"/>
        </w:rPr>
        <w:t xml:space="preserve"> первичного алюминия до 74,1 тыс. тонн.</w:t>
      </w:r>
      <w:r w:rsidR="00F20DFA" w:rsidRPr="00E916DB">
        <w:rPr>
          <w:rFonts w:ascii="Times New Roman" w:hAnsi="Times New Roman"/>
          <w:sz w:val="24"/>
        </w:rPr>
        <w:t xml:space="preserve"> А также   увеличилась  выручка в ООО "ОК РУСАЛ Анодная фабри</w:t>
      </w:r>
      <w:r w:rsidR="009015A9">
        <w:rPr>
          <w:rFonts w:ascii="Times New Roman" w:hAnsi="Times New Roman"/>
          <w:sz w:val="24"/>
        </w:rPr>
        <w:t>ка"  до 16691,8 млн. руб. (153,6</w:t>
      </w:r>
      <w:r w:rsidR="00F20DFA" w:rsidRPr="00E916DB">
        <w:rPr>
          <w:rFonts w:ascii="Times New Roman" w:hAnsi="Times New Roman"/>
          <w:sz w:val="24"/>
        </w:rPr>
        <w:t>% к факту 2021 года), в связи с увеличением    производства  обожженных анодов до 195,9 тыс. тонн.</w:t>
      </w:r>
      <w:r w:rsidR="00F20DFA">
        <w:rPr>
          <w:rFonts w:ascii="Times New Roman" w:hAnsi="Times New Roman"/>
          <w:sz w:val="24"/>
        </w:rPr>
        <w:t xml:space="preserve">  </w:t>
      </w:r>
    </w:p>
    <w:p w:rsidR="00DA4FED" w:rsidRDefault="00FF36E7" w:rsidP="00DA4F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51DE8">
        <w:rPr>
          <w:rFonts w:ascii="Times New Roman" w:hAnsi="Times New Roman"/>
          <w:sz w:val="24"/>
        </w:rPr>
        <w:t>Увеличение</w:t>
      </w:r>
      <w:r w:rsidR="000569B6">
        <w:rPr>
          <w:rFonts w:ascii="Times New Roman" w:hAnsi="Times New Roman"/>
          <w:sz w:val="24"/>
        </w:rPr>
        <w:t xml:space="preserve"> </w:t>
      </w:r>
      <w:r w:rsidR="00774D7D">
        <w:rPr>
          <w:rFonts w:ascii="Times New Roman" w:hAnsi="Times New Roman"/>
          <w:sz w:val="24"/>
        </w:rPr>
        <w:t>темп</w:t>
      </w:r>
      <w:r w:rsidR="000569B6">
        <w:rPr>
          <w:rFonts w:ascii="Times New Roman" w:hAnsi="Times New Roman"/>
          <w:sz w:val="24"/>
        </w:rPr>
        <w:t xml:space="preserve">а </w:t>
      </w:r>
      <w:r w:rsidR="00774D7D">
        <w:rPr>
          <w:rFonts w:ascii="Times New Roman" w:hAnsi="Times New Roman"/>
          <w:sz w:val="24"/>
        </w:rPr>
        <w:t>роста выручки</w:t>
      </w:r>
      <w:r w:rsidR="00B611A1">
        <w:rPr>
          <w:rFonts w:ascii="Times New Roman" w:hAnsi="Times New Roman"/>
          <w:sz w:val="24"/>
        </w:rPr>
        <w:t xml:space="preserve"> </w:t>
      </w:r>
      <w:r w:rsidR="00E916DB">
        <w:rPr>
          <w:rFonts w:ascii="Times New Roman" w:hAnsi="Times New Roman"/>
          <w:sz w:val="24"/>
        </w:rPr>
        <w:t xml:space="preserve">в 2022 году </w:t>
      </w:r>
      <w:r w:rsidR="00751DE8">
        <w:rPr>
          <w:rFonts w:ascii="Times New Roman" w:hAnsi="Times New Roman"/>
          <w:sz w:val="24"/>
        </w:rPr>
        <w:t xml:space="preserve"> отмечается </w:t>
      </w:r>
      <w:r w:rsidR="00E916DB">
        <w:rPr>
          <w:rFonts w:ascii="Times New Roman" w:hAnsi="Times New Roman"/>
          <w:sz w:val="24"/>
        </w:rPr>
        <w:t xml:space="preserve"> также  по</w:t>
      </w:r>
      <w:r w:rsidR="00751DE8">
        <w:rPr>
          <w:rFonts w:ascii="Times New Roman" w:hAnsi="Times New Roman"/>
          <w:sz w:val="24"/>
        </w:rPr>
        <w:t xml:space="preserve"> следующи</w:t>
      </w:r>
      <w:r w:rsidR="00E916DB">
        <w:rPr>
          <w:rFonts w:ascii="Times New Roman" w:hAnsi="Times New Roman"/>
          <w:sz w:val="24"/>
        </w:rPr>
        <w:t>м</w:t>
      </w:r>
      <w:r w:rsidR="00751DE8">
        <w:rPr>
          <w:rFonts w:ascii="Times New Roman" w:hAnsi="Times New Roman"/>
          <w:sz w:val="24"/>
        </w:rPr>
        <w:t xml:space="preserve"> вид</w:t>
      </w:r>
      <w:r w:rsidR="00E916DB">
        <w:rPr>
          <w:rFonts w:ascii="Times New Roman" w:hAnsi="Times New Roman"/>
          <w:sz w:val="24"/>
        </w:rPr>
        <w:t>ам</w:t>
      </w:r>
      <w:r w:rsidR="00751DE8">
        <w:rPr>
          <w:rFonts w:ascii="Times New Roman" w:hAnsi="Times New Roman"/>
          <w:sz w:val="24"/>
        </w:rPr>
        <w:t xml:space="preserve"> </w:t>
      </w:r>
      <w:r w:rsidR="000569B6">
        <w:rPr>
          <w:rFonts w:ascii="Times New Roman" w:hAnsi="Times New Roman"/>
          <w:sz w:val="24"/>
        </w:rPr>
        <w:t xml:space="preserve"> деятельности:</w:t>
      </w:r>
    </w:p>
    <w:p w:rsidR="00161525" w:rsidRPr="00F0691E" w:rsidRDefault="00F0691E" w:rsidP="00F069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6152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61525">
        <w:rPr>
          <w:rFonts w:ascii="Times New Roman" w:hAnsi="Times New Roman"/>
          <w:sz w:val="24"/>
        </w:rPr>
        <w:t>"</w:t>
      </w:r>
      <w:r w:rsidR="00161525" w:rsidRPr="00A6785D">
        <w:rPr>
          <w:rFonts w:ascii="Times New Roman" w:hAnsi="Times New Roman"/>
          <w:bCs/>
          <w:sz w:val="24"/>
          <w:szCs w:val="24"/>
        </w:rPr>
        <w:t>Производство резиновых</w:t>
      </w:r>
      <w:r w:rsidR="00161525">
        <w:rPr>
          <w:rFonts w:ascii="Times New Roman" w:hAnsi="Times New Roman"/>
          <w:bCs/>
          <w:sz w:val="24"/>
          <w:szCs w:val="24"/>
        </w:rPr>
        <w:t xml:space="preserve"> и пластмассовых изделий</w:t>
      </w:r>
      <w:r w:rsidR="00161525">
        <w:rPr>
          <w:rFonts w:ascii="Times New Roman" w:hAnsi="Times New Roman"/>
          <w:sz w:val="24"/>
        </w:rPr>
        <w:t>"</w:t>
      </w:r>
      <w:r w:rsidR="00AD1936">
        <w:rPr>
          <w:rFonts w:ascii="Times New Roman" w:hAnsi="Times New Roman"/>
          <w:sz w:val="24"/>
        </w:rPr>
        <w:t xml:space="preserve"> – 20,0 млн. руб. (263,2</w:t>
      </w:r>
      <w:r w:rsidR="000569B6">
        <w:rPr>
          <w:rFonts w:ascii="Times New Roman" w:hAnsi="Times New Roman"/>
          <w:sz w:val="24"/>
        </w:rPr>
        <w:t>%  к 2021 году)</w:t>
      </w:r>
      <w:r w:rsidR="00161525">
        <w:rPr>
          <w:rFonts w:ascii="Times New Roman" w:hAnsi="Times New Roman"/>
          <w:bCs/>
          <w:sz w:val="24"/>
          <w:szCs w:val="24"/>
        </w:rPr>
        <w:t xml:space="preserve"> (ООО "ВИД</w:t>
      </w:r>
      <w:r w:rsidR="00161525" w:rsidRPr="00A6785D">
        <w:rPr>
          <w:rFonts w:ascii="Times New Roman" w:hAnsi="Times New Roman"/>
          <w:bCs/>
          <w:sz w:val="24"/>
          <w:szCs w:val="24"/>
        </w:rPr>
        <w:t>"</w:t>
      </w:r>
      <w:r w:rsidR="007C6C55">
        <w:rPr>
          <w:rFonts w:ascii="Times New Roman" w:hAnsi="Times New Roman"/>
          <w:bCs/>
          <w:sz w:val="24"/>
          <w:szCs w:val="24"/>
        </w:rPr>
        <w:t xml:space="preserve"> в связи с увеличением  спроса  на пластиковые окна);</w:t>
      </w:r>
    </w:p>
    <w:p w:rsidR="00A6785D" w:rsidRDefault="000569B6" w:rsidP="000569B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6785D">
        <w:rPr>
          <w:rFonts w:ascii="Times New Roman" w:hAnsi="Times New Roman"/>
          <w:bCs/>
          <w:sz w:val="24"/>
          <w:szCs w:val="24"/>
        </w:rPr>
        <w:t xml:space="preserve"> </w:t>
      </w:r>
      <w:r w:rsidR="00A6785D">
        <w:rPr>
          <w:rFonts w:ascii="Times New Roman" w:hAnsi="Times New Roman"/>
          <w:sz w:val="24"/>
        </w:rPr>
        <w:t>"Обеспечение электрической энергией, газом и паром; кондиционирование в</w:t>
      </w:r>
      <w:r>
        <w:rPr>
          <w:rFonts w:ascii="Times New Roman" w:hAnsi="Times New Roman"/>
          <w:sz w:val="24"/>
        </w:rPr>
        <w:t xml:space="preserve">оздуха" </w:t>
      </w:r>
      <w:r w:rsidR="00E916DB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594,7 млн. руб. (104,8% к  2021</w:t>
      </w:r>
      <w:r w:rsidR="00A6785D">
        <w:rPr>
          <w:rFonts w:ascii="Times New Roman" w:hAnsi="Times New Roman"/>
          <w:sz w:val="24"/>
        </w:rPr>
        <w:t xml:space="preserve"> году) -  за счет индексации регулируемых тарифов в коммунальном секторе основных теплоснабжающий организаций:  ЗАО "Байкалэнерго", ООО "ТрансТехРесурс", МУП "Тепловая энергетичес</w:t>
      </w:r>
      <w:r>
        <w:rPr>
          <w:rFonts w:ascii="Times New Roman" w:hAnsi="Times New Roman"/>
          <w:sz w:val="24"/>
        </w:rPr>
        <w:t>кая компания", ООО "Акваресурс";</w:t>
      </w:r>
    </w:p>
    <w:p w:rsidR="00620002" w:rsidRDefault="000569B6" w:rsidP="006200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"</w:t>
      </w:r>
      <w:r>
        <w:rPr>
          <w:rFonts w:ascii="Times New Roman" w:hAnsi="Times New Roman"/>
          <w:color w:val="000000"/>
          <w:sz w:val="24"/>
        </w:rPr>
        <w:t>Добыча полезных ископаемых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color w:val="000000"/>
          <w:sz w:val="24"/>
        </w:rPr>
        <w:t xml:space="preserve">  - </w:t>
      </w:r>
      <w:r w:rsidR="00AD1936">
        <w:rPr>
          <w:rFonts w:ascii="Times New Roman" w:hAnsi="Times New Roman"/>
          <w:color w:val="000000"/>
          <w:sz w:val="24"/>
        </w:rPr>
        <w:t>22,4 млн. руб., темп роста 113,1</w:t>
      </w:r>
      <w:r w:rsidR="00620002">
        <w:rPr>
          <w:rFonts w:ascii="Times New Roman" w:hAnsi="Times New Roman"/>
          <w:color w:val="000000"/>
          <w:sz w:val="24"/>
        </w:rPr>
        <w:t>%  к 2021</w:t>
      </w:r>
      <w:r>
        <w:rPr>
          <w:rFonts w:ascii="Times New Roman" w:hAnsi="Times New Roman"/>
          <w:color w:val="000000"/>
          <w:sz w:val="24"/>
        </w:rPr>
        <w:t xml:space="preserve"> году (в связи с увеличением объемов добычи  бурого угля ООО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color w:val="000000"/>
          <w:sz w:val="24"/>
        </w:rPr>
        <w:t>Шиткинский разрез</w:t>
      </w:r>
      <w:r>
        <w:rPr>
          <w:rFonts w:ascii="Times New Roman" w:hAnsi="Times New Roman"/>
          <w:sz w:val="24"/>
        </w:rPr>
        <w:t>"</w:t>
      </w:r>
      <w:r w:rsidR="00620002">
        <w:rPr>
          <w:rFonts w:ascii="Times New Roman" w:hAnsi="Times New Roman"/>
          <w:sz w:val="24"/>
        </w:rPr>
        <w:t xml:space="preserve">,  добычи  инертных  материалов </w:t>
      </w:r>
      <w:r w:rsidR="00620002" w:rsidRPr="00620002">
        <w:rPr>
          <w:rFonts w:ascii="Times New Roman" w:hAnsi="Times New Roman"/>
          <w:sz w:val="24"/>
        </w:rPr>
        <w:t>ООО "Аякс"</w:t>
      </w:r>
      <w:r w:rsidR="00620002">
        <w:rPr>
          <w:rFonts w:ascii="Times New Roman" w:hAnsi="Times New Roman"/>
          <w:sz w:val="24"/>
        </w:rPr>
        <w:t>);</w:t>
      </w:r>
    </w:p>
    <w:p w:rsidR="000569B6" w:rsidRDefault="00620002" w:rsidP="006200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"</w:t>
      </w:r>
      <w:r w:rsidRPr="00620002">
        <w:rPr>
          <w:rFonts w:ascii="Times New Roman" w:hAnsi="Times New Roman"/>
          <w:sz w:val="24"/>
        </w:rPr>
        <w:t>Торговля оптовая и розничная; ремонт автотранспортных средств и мотоциклов</w:t>
      </w:r>
      <w:r>
        <w:rPr>
          <w:rFonts w:ascii="Times New Roman" w:hAnsi="Times New Roman"/>
          <w:sz w:val="24"/>
        </w:rPr>
        <w:t xml:space="preserve">" </w:t>
      </w:r>
      <w:r w:rsidR="00E916DB">
        <w:rPr>
          <w:rFonts w:ascii="Times New Roman" w:hAnsi="Times New Roman"/>
          <w:sz w:val="24"/>
        </w:rPr>
        <w:t xml:space="preserve">– 4129,9 млн. руб. (130,8% к 2021 году)- </w:t>
      </w:r>
      <w:r>
        <w:rPr>
          <w:rFonts w:ascii="Times New Roman" w:hAnsi="Times New Roman"/>
          <w:sz w:val="24"/>
        </w:rPr>
        <w:t xml:space="preserve">учтено  </w:t>
      </w:r>
      <w:r w:rsidRPr="00620002">
        <w:rPr>
          <w:rFonts w:ascii="Times New Roman" w:hAnsi="Times New Roman"/>
          <w:sz w:val="24"/>
        </w:rPr>
        <w:t xml:space="preserve">ООО ТС </w:t>
      </w:r>
      <w:r w:rsidR="003554D3" w:rsidRPr="00620002">
        <w:rPr>
          <w:rFonts w:ascii="Times New Roman" w:hAnsi="Times New Roman"/>
          <w:sz w:val="24"/>
        </w:rPr>
        <w:t>"</w:t>
      </w:r>
      <w:r w:rsidRPr="00620002">
        <w:rPr>
          <w:rFonts w:ascii="Times New Roman" w:hAnsi="Times New Roman"/>
          <w:sz w:val="24"/>
        </w:rPr>
        <w:t>Командор</w:t>
      </w:r>
      <w:r w:rsidR="003554D3" w:rsidRPr="00620002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, </w:t>
      </w:r>
      <w:r w:rsidR="003554D3">
        <w:rPr>
          <w:rFonts w:ascii="Times New Roman" w:hAnsi="Times New Roman"/>
          <w:sz w:val="24"/>
        </w:rPr>
        <w:t xml:space="preserve">увеличение в ООО </w:t>
      </w:r>
      <w:r w:rsidR="003554D3" w:rsidRPr="00620002">
        <w:rPr>
          <w:rFonts w:ascii="Times New Roman" w:hAnsi="Times New Roman"/>
          <w:sz w:val="24"/>
        </w:rPr>
        <w:t>"</w:t>
      </w:r>
      <w:r w:rsidR="003554D3">
        <w:rPr>
          <w:rFonts w:ascii="Times New Roman" w:hAnsi="Times New Roman"/>
          <w:sz w:val="24"/>
        </w:rPr>
        <w:t>Дорожник</w:t>
      </w:r>
      <w:r w:rsidR="003554D3" w:rsidRPr="00620002">
        <w:rPr>
          <w:rFonts w:ascii="Times New Roman" w:hAnsi="Times New Roman"/>
          <w:sz w:val="24"/>
        </w:rPr>
        <w:t>"</w:t>
      </w:r>
      <w:r w:rsidR="003554D3">
        <w:rPr>
          <w:rFonts w:ascii="Times New Roman" w:hAnsi="Times New Roman"/>
          <w:sz w:val="24"/>
        </w:rPr>
        <w:t xml:space="preserve">, ООО </w:t>
      </w:r>
      <w:r w:rsidR="003554D3" w:rsidRPr="00620002">
        <w:rPr>
          <w:rFonts w:ascii="Times New Roman" w:hAnsi="Times New Roman"/>
          <w:sz w:val="24"/>
        </w:rPr>
        <w:t>"</w:t>
      </w:r>
      <w:r w:rsidR="003554D3">
        <w:rPr>
          <w:rFonts w:ascii="Times New Roman" w:hAnsi="Times New Roman"/>
          <w:sz w:val="24"/>
        </w:rPr>
        <w:t>Гермес</w:t>
      </w:r>
      <w:r w:rsidR="003554D3" w:rsidRPr="00620002">
        <w:rPr>
          <w:rFonts w:ascii="Times New Roman" w:hAnsi="Times New Roman"/>
          <w:sz w:val="24"/>
        </w:rPr>
        <w:t>"</w:t>
      </w:r>
      <w:r w:rsidR="003554D3">
        <w:rPr>
          <w:rFonts w:ascii="Times New Roman" w:hAnsi="Times New Roman"/>
          <w:sz w:val="24"/>
        </w:rPr>
        <w:t xml:space="preserve">, ООО </w:t>
      </w:r>
      <w:r w:rsidR="003554D3" w:rsidRPr="00620002">
        <w:rPr>
          <w:rFonts w:ascii="Times New Roman" w:hAnsi="Times New Roman"/>
          <w:sz w:val="24"/>
        </w:rPr>
        <w:t>"</w:t>
      </w:r>
      <w:r w:rsidR="003554D3">
        <w:rPr>
          <w:rFonts w:ascii="Times New Roman" w:hAnsi="Times New Roman"/>
          <w:sz w:val="24"/>
        </w:rPr>
        <w:t>Виктория</w:t>
      </w:r>
      <w:r w:rsidR="003554D3" w:rsidRPr="00620002">
        <w:rPr>
          <w:rFonts w:ascii="Times New Roman" w:hAnsi="Times New Roman"/>
          <w:sz w:val="24"/>
        </w:rPr>
        <w:t>"</w:t>
      </w:r>
      <w:r w:rsidR="00F75669">
        <w:rPr>
          <w:rFonts w:ascii="Times New Roman" w:hAnsi="Times New Roman"/>
          <w:sz w:val="24"/>
        </w:rPr>
        <w:t>.</w:t>
      </w:r>
      <w:r w:rsidRPr="00620002">
        <w:rPr>
          <w:rFonts w:ascii="Times New Roman" w:hAnsi="Times New Roman"/>
          <w:sz w:val="24"/>
        </w:rPr>
        <w:tab/>
      </w:r>
    </w:p>
    <w:p w:rsidR="009778E5" w:rsidRDefault="00A6785D" w:rsidP="00F7566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9778E5">
        <w:rPr>
          <w:rFonts w:ascii="Times New Roman" w:hAnsi="Times New Roman"/>
          <w:color w:val="000000"/>
          <w:sz w:val="24"/>
        </w:rPr>
        <w:t xml:space="preserve"> В тоже время   отмечается снижение выручки в 2022 году в следующих отраслях:</w:t>
      </w:r>
    </w:p>
    <w:p w:rsidR="00A6785D" w:rsidRDefault="009778E5" w:rsidP="00A67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- </w:t>
      </w:r>
      <w:r w:rsidR="00A6785D">
        <w:rPr>
          <w:rFonts w:ascii="Times New Roman" w:hAnsi="Times New Roman"/>
          <w:sz w:val="24"/>
        </w:rPr>
        <w:t xml:space="preserve">"Лесоводство и лесозаготовки" – </w:t>
      </w:r>
      <w:r>
        <w:rPr>
          <w:rFonts w:ascii="Times New Roman" w:hAnsi="Times New Roman"/>
          <w:sz w:val="24"/>
        </w:rPr>
        <w:t>658,6 млн. руб. (48,8% к 2021</w:t>
      </w:r>
      <w:r w:rsidR="00A6785D">
        <w:rPr>
          <w:rFonts w:ascii="Times New Roman" w:hAnsi="Times New Roman"/>
          <w:sz w:val="24"/>
        </w:rPr>
        <w:t xml:space="preserve"> году) -  </w:t>
      </w:r>
      <w:r w:rsidR="00DA4FED">
        <w:rPr>
          <w:rFonts w:ascii="Times New Roman" w:hAnsi="Times New Roman"/>
          <w:sz w:val="24"/>
        </w:rPr>
        <w:t xml:space="preserve">в связи </w:t>
      </w:r>
      <w:r>
        <w:rPr>
          <w:rFonts w:ascii="Times New Roman" w:hAnsi="Times New Roman"/>
          <w:sz w:val="24"/>
        </w:rPr>
        <w:t xml:space="preserve"> со снижением</w:t>
      </w:r>
      <w:r w:rsidR="00A6785D">
        <w:rPr>
          <w:rFonts w:ascii="Times New Roman" w:hAnsi="Times New Roman"/>
          <w:sz w:val="24"/>
        </w:rPr>
        <w:t xml:space="preserve"> объемов  заготовки  древесины: ФКУ ИК-24</w:t>
      </w:r>
      <w:r w:rsidR="00BF14B3">
        <w:rPr>
          <w:rFonts w:ascii="Times New Roman" w:hAnsi="Times New Roman"/>
          <w:sz w:val="24"/>
        </w:rPr>
        <w:t xml:space="preserve"> ГУФСИН России по Красноярскому краю</w:t>
      </w:r>
      <w:r w:rsidR="00A6785D">
        <w:rPr>
          <w:rFonts w:ascii="Times New Roman" w:hAnsi="Times New Roman"/>
          <w:sz w:val="24"/>
        </w:rPr>
        <w:t xml:space="preserve">,  ООО "Труд", ООО "Прогресс", ООО "Грань", ООО  "Сибресурс",  </w:t>
      </w:r>
      <w:r w:rsidR="00DA4F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"Единство", ООО "Нектар" (</w:t>
      </w:r>
      <w:r>
        <w:rPr>
          <w:rFonts w:ascii="Times New Roman" w:eastAsia="Calibri" w:hAnsi="Times New Roman"/>
          <w:sz w:val="24"/>
          <w:szCs w:val="24"/>
        </w:rPr>
        <w:t>в связи</w:t>
      </w:r>
      <w:r w:rsidRPr="00D806E5">
        <w:rPr>
          <w:rFonts w:ascii="Times New Roman" w:eastAsia="Calibri" w:hAnsi="Times New Roman"/>
          <w:sz w:val="24"/>
          <w:szCs w:val="24"/>
        </w:rPr>
        <w:t xml:space="preserve">  с  отсутствием рынков сбыта, падением цен на экспортную продукцию, отсутствием запчастей иностранного производства</w:t>
      </w:r>
      <w:r>
        <w:rPr>
          <w:rFonts w:ascii="Times New Roman" w:eastAsia="Calibri" w:hAnsi="Times New Roman"/>
          <w:sz w:val="24"/>
          <w:szCs w:val="24"/>
        </w:rPr>
        <w:t>)</w:t>
      </w:r>
      <w:r w:rsidR="00E75C1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E75C18" w:rsidRPr="00202CCD">
        <w:rPr>
          <w:rFonts w:ascii="Times New Roman" w:eastAsia="Calibri" w:hAnsi="Times New Roman"/>
          <w:sz w:val="24"/>
          <w:szCs w:val="24"/>
        </w:rPr>
        <w:t>ФКУ ОИУ/14</w:t>
      </w:r>
      <w:r w:rsidR="00E75C18">
        <w:rPr>
          <w:rFonts w:ascii="Times New Roman" w:eastAsia="Calibri" w:hAnsi="Times New Roman"/>
          <w:sz w:val="24"/>
          <w:szCs w:val="24"/>
        </w:rPr>
        <w:t xml:space="preserve"> (в стадии ликвидации);</w:t>
      </w:r>
    </w:p>
    <w:p w:rsidR="00476761" w:rsidRDefault="002A3C7F" w:rsidP="004767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"</w:t>
      </w:r>
      <w:r w:rsidRPr="002A3C7F">
        <w:rPr>
          <w:rFonts w:ascii="Times New Roman" w:eastAsia="Calibri" w:hAnsi="Times New Roman"/>
          <w:sz w:val="24"/>
          <w:szCs w:val="24"/>
        </w:rPr>
        <w:t>Растениеводство и животноводство, охота и предоставление соответствующ</w:t>
      </w:r>
      <w:r>
        <w:rPr>
          <w:rFonts w:ascii="Times New Roman" w:eastAsia="Calibri" w:hAnsi="Times New Roman"/>
          <w:sz w:val="24"/>
          <w:szCs w:val="24"/>
        </w:rPr>
        <w:t>их услуг в этих областях</w:t>
      </w:r>
      <w:r>
        <w:rPr>
          <w:rFonts w:ascii="Times New Roman" w:hAnsi="Times New Roman"/>
          <w:sz w:val="24"/>
        </w:rPr>
        <w:t>"</w:t>
      </w:r>
      <w:r w:rsidR="00900064">
        <w:rPr>
          <w:rFonts w:ascii="Times New Roman" w:hAnsi="Times New Roman"/>
          <w:sz w:val="24"/>
        </w:rPr>
        <w:t xml:space="preserve"> </w:t>
      </w:r>
      <w:r w:rsidR="00E916DB">
        <w:rPr>
          <w:rFonts w:ascii="Times New Roman" w:hAnsi="Times New Roman"/>
          <w:sz w:val="24"/>
        </w:rPr>
        <w:t xml:space="preserve"> - 278,8</w:t>
      </w:r>
      <w:r w:rsidR="00476761">
        <w:rPr>
          <w:rFonts w:ascii="Times New Roman" w:hAnsi="Times New Roman"/>
          <w:sz w:val="24"/>
        </w:rPr>
        <w:t xml:space="preserve"> млн. р</w:t>
      </w:r>
      <w:r w:rsidR="007A5C21">
        <w:rPr>
          <w:rFonts w:ascii="Times New Roman" w:hAnsi="Times New Roman"/>
          <w:sz w:val="24"/>
        </w:rPr>
        <w:t>уб</w:t>
      </w:r>
      <w:r w:rsidR="00AD1936">
        <w:rPr>
          <w:rFonts w:ascii="Times New Roman" w:hAnsi="Times New Roman"/>
          <w:sz w:val="24"/>
        </w:rPr>
        <w:t>. (93,0</w:t>
      </w:r>
      <w:r w:rsidR="00476761">
        <w:rPr>
          <w:rFonts w:ascii="Times New Roman" w:hAnsi="Times New Roman"/>
          <w:sz w:val="24"/>
        </w:rPr>
        <w:t xml:space="preserve">% к 2021 году) </w:t>
      </w:r>
      <w:r w:rsidR="00900064">
        <w:rPr>
          <w:rFonts w:ascii="Times New Roman" w:hAnsi="Times New Roman"/>
          <w:sz w:val="24"/>
        </w:rPr>
        <w:t>(</w:t>
      </w:r>
      <w:r w:rsidR="00476761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476761" w:rsidRPr="00476761">
        <w:rPr>
          <w:rFonts w:ascii="Times New Roman" w:eastAsia="Calibri" w:hAnsi="Times New Roman"/>
          <w:sz w:val="24"/>
          <w:szCs w:val="24"/>
          <w:lang w:eastAsia="en-US"/>
        </w:rPr>
        <w:t xml:space="preserve">оказатели снизили </w:t>
      </w:r>
      <w:r w:rsidR="004767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761" w:rsidRPr="00476761">
        <w:rPr>
          <w:rFonts w:ascii="Times New Roman" w:eastAsia="Calibri" w:hAnsi="Times New Roman"/>
          <w:sz w:val="24"/>
          <w:szCs w:val="24"/>
          <w:lang w:eastAsia="en-US"/>
        </w:rPr>
        <w:t>ООО "Шелеховское", ООО "Конторка", ООО "Новая Заря" (сокращение КРС молочного направления в связи с лейкозом), ФКУ КП-41 (</w:t>
      </w:r>
      <w:r w:rsidR="00476761">
        <w:rPr>
          <w:rFonts w:ascii="Times New Roman" w:eastAsia="Calibri" w:hAnsi="Times New Roman"/>
          <w:sz w:val="24"/>
          <w:szCs w:val="24"/>
          <w:lang w:eastAsia="en-US"/>
        </w:rPr>
        <w:t>в процессе ликвидации);</w:t>
      </w:r>
    </w:p>
    <w:p w:rsidR="00E75C18" w:rsidRPr="00E75C18" w:rsidRDefault="00E75C18" w:rsidP="00E75C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814D98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75C18">
        <w:rPr>
          <w:rFonts w:ascii="Times New Roman" w:eastAsia="Calibri" w:hAnsi="Times New Roman"/>
          <w:sz w:val="24"/>
          <w:szCs w:val="24"/>
        </w:rPr>
        <w:t xml:space="preserve">- </w:t>
      </w:r>
      <w:r w:rsidRPr="00AD1936">
        <w:rPr>
          <w:rFonts w:ascii="Times New Roman" w:eastAsia="Calibri" w:hAnsi="Times New Roman"/>
          <w:sz w:val="24"/>
          <w:szCs w:val="24"/>
        </w:rPr>
        <w:t xml:space="preserve">"Обработка древесины и производство  изделий из дерева </w:t>
      </w:r>
      <w:r w:rsidR="00F0691E" w:rsidRPr="00AD1936">
        <w:rPr>
          <w:rFonts w:ascii="Times New Roman" w:eastAsia="Calibri" w:hAnsi="Times New Roman"/>
          <w:sz w:val="24"/>
          <w:szCs w:val="24"/>
        </w:rPr>
        <w:t>и пробки, кроме мебели" – 1053,9 млн. руб. (82,1</w:t>
      </w:r>
      <w:r w:rsidRPr="00AD1936">
        <w:rPr>
          <w:rFonts w:ascii="Times New Roman" w:eastAsia="Calibri" w:hAnsi="Times New Roman"/>
          <w:sz w:val="24"/>
          <w:szCs w:val="24"/>
        </w:rPr>
        <w:t xml:space="preserve">%  к 2021 году). Вследствие снижения объемов  производства ООО ТПК "Синь Чунь", в ФКУ ОИУ/14 (в стадии ликвидации); ООО "Успех" (в стадии </w:t>
      </w:r>
      <w:r w:rsidRPr="00AD1936">
        <w:rPr>
          <w:rFonts w:ascii="Times New Roman" w:eastAsia="Calibri" w:hAnsi="Times New Roman"/>
          <w:sz w:val="24"/>
          <w:szCs w:val="24"/>
        </w:rPr>
        <w:lastRenderedPageBreak/>
        <w:t>банкротства), ООО "Сибирьлес" (вследствие   прекращения деятельности),  создано ООО "Сибэкспорт", которое не восполнило объемы предприятия ООО "Сибирьлес");</w:t>
      </w:r>
    </w:p>
    <w:p w:rsidR="00E75C18" w:rsidRDefault="00E75C18" w:rsidP="00E75C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E75C18">
        <w:rPr>
          <w:rFonts w:ascii="Times New Roman" w:eastAsia="Calibri" w:hAnsi="Times New Roman"/>
          <w:sz w:val="24"/>
          <w:szCs w:val="24"/>
        </w:rPr>
        <w:t xml:space="preserve"> - "Деятельность полиграфическая" – 7,5 млн. руб.  (93,8%  к  2021 году) (в ООО "Полиграфист"  снижение выпуска газет, бланков, печатей).   </w:t>
      </w:r>
    </w:p>
    <w:p w:rsidR="00E75C18" w:rsidRDefault="00E75C18" w:rsidP="00A67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61290">
        <w:rPr>
          <w:rFonts w:ascii="Times New Roman" w:hAnsi="Times New Roman"/>
          <w:sz w:val="24"/>
          <w:szCs w:val="24"/>
        </w:rPr>
        <w:t xml:space="preserve">В прочих  видах деятельности выручка составила </w:t>
      </w:r>
      <w:r w:rsidR="003F50E8">
        <w:rPr>
          <w:rFonts w:ascii="Times New Roman" w:hAnsi="Times New Roman"/>
          <w:sz w:val="24"/>
          <w:szCs w:val="24"/>
        </w:rPr>
        <w:t>1956,9</w:t>
      </w:r>
      <w:r w:rsidRPr="00F61290">
        <w:rPr>
          <w:rFonts w:ascii="Times New Roman" w:hAnsi="Times New Roman"/>
          <w:sz w:val="24"/>
          <w:szCs w:val="24"/>
        </w:rPr>
        <w:t xml:space="preserve"> млн. руб.,  </w:t>
      </w:r>
      <w:r w:rsidR="00F0691E">
        <w:rPr>
          <w:rFonts w:ascii="Times New Roman" w:hAnsi="Times New Roman"/>
          <w:sz w:val="24"/>
          <w:szCs w:val="24"/>
        </w:rPr>
        <w:t>или 78,3</w:t>
      </w:r>
      <w:r w:rsidRPr="00F61290">
        <w:rPr>
          <w:rFonts w:ascii="Times New Roman" w:hAnsi="Times New Roman"/>
          <w:sz w:val="24"/>
          <w:szCs w:val="24"/>
        </w:rPr>
        <w:t xml:space="preserve">%  к </w:t>
      </w:r>
      <w:r>
        <w:rPr>
          <w:rFonts w:ascii="Times New Roman" w:hAnsi="Times New Roman"/>
          <w:sz w:val="24"/>
          <w:szCs w:val="24"/>
        </w:rPr>
        <w:t xml:space="preserve"> 2021 году (снижение показателя связано с  </w:t>
      </w:r>
      <w:r w:rsidRPr="000022B0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>м</w:t>
      </w:r>
      <w:r w:rsidRPr="000022B0">
        <w:rPr>
          <w:rFonts w:ascii="Times New Roman" w:hAnsi="Times New Roman"/>
          <w:sz w:val="24"/>
          <w:szCs w:val="24"/>
        </w:rPr>
        <w:t xml:space="preserve"> ОКВЭД ООО "РУСАЛ</w:t>
      </w:r>
      <w:r>
        <w:rPr>
          <w:rFonts w:ascii="Times New Roman" w:hAnsi="Times New Roman"/>
          <w:sz w:val="24"/>
          <w:szCs w:val="24"/>
        </w:rPr>
        <w:t xml:space="preserve"> Тайшетский Алюминиевый завод"  - </w:t>
      </w:r>
      <w:r w:rsidRPr="000022B0">
        <w:rPr>
          <w:rFonts w:ascii="Times New Roman" w:hAnsi="Times New Roman"/>
          <w:sz w:val="24"/>
          <w:szCs w:val="24"/>
        </w:rPr>
        <w:t>перенесено в "Металлургическое производство; производство готовых металлических изделий кроме машин и оборудования" в связи с запуском производства).</w:t>
      </w:r>
    </w:p>
    <w:p w:rsidR="0071404A" w:rsidRPr="003D4A6A" w:rsidRDefault="00E75C18" w:rsidP="005A662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E75C18">
        <w:rPr>
          <w:rFonts w:ascii="Times New Roman" w:eastAsia="Calibri" w:hAnsi="Times New Roman"/>
          <w:sz w:val="24"/>
          <w:szCs w:val="24"/>
        </w:rPr>
        <w:t xml:space="preserve">Прибыль до налогообложения за 2022 год составила  </w:t>
      </w:r>
      <w:r w:rsidR="003F50E8">
        <w:rPr>
          <w:rFonts w:ascii="Times New Roman" w:eastAsia="Calibri" w:hAnsi="Times New Roman"/>
          <w:sz w:val="24"/>
          <w:szCs w:val="24"/>
        </w:rPr>
        <w:t>5288,2</w:t>
      </w:r>
      <w:r w:rsidRPr="00E75C18">
        <w:rPr>
          <w:rFonts w:ascii="Times New Roman" w:eastAsia="Calibri" w:hAnsi="Times New Roman"/>
          <w:sz w:val="24"/>
          <w:szCs w:val="24"/>
        </w:rPr>
        <w:t xml:space="preserve"> </w:t>
      </w:r>
      <w:r w:rsidR="003F50E8">
        <w:rPr>
          <w:rFonts w:ascii="Times New Roman" w:eastAsia="Calibri" w:hAnsi="Times New Roman"/>
          <w:sz w:val="24"/>
          <w:szCs w:val="24"/>
        </w:rPr>
        <w:t>млн. руб. или 187,9</w:t>
      </w:r>
      <w:r w:rsidRPr="00E75C18">
        <w:rPr>
          <w:rFonts w:ascii="Times New Roman" w:eastAsia="Calibri" w:hAnsi="Times New Roman"/>
          <w:sz w:val="24"/>
          <w:szCs w:val="24"/>
        </w:rPr>
        <w:t>% к 2021 году.   Основной  темп  роста  обеспечило металлургическое  производство (прибыль   ООО "ОК РУСАЛ Анодная Фабрика"</w:t>
      </w:r>
      <w:r w:rsidR="00F0691E">
        <w:rPr>
          <w:rFonts w:ascii="Times New Roman" w:eastAsia="Calibri" w:hAnsi="Times New Roman"/>
          <w:sz w:val="24"/>
          <w:szCs w:val="24"/>
        </w:rPr>
        <w:t xml:space="preserve"> составила – 4566,4  млн. руб.). А</w:t>
      </w:r>
      <w:r w:rsidRPr="00E75C18">
        <w:rPr>
          <w:rFonts w:ascii="Times New Roman" w:eastAsia="Calibri" w:hAnsi="Times New Roman"/>
          <w:sz w:val="24"/>
          <w:szCs w:val="24"/>
        </w:rPr>
        <w:t xml:space="preserve"> также положительная динамика   отмечается в отраслях: "</w:t>
      </w:r>
      <w:r w:rsidRPr="00E75C18">
        <w:rPr>
          <w:rFonts w:ascii="Times New Roman" w:eastAsia="Calibri" w:hAnsi="Times New Roman"/>
          <w:bCs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E75C18">
        <w:rPr>
          <w:rFonts w:ascii="Times New Roman" w:eastAsia="Calibri" w:hAnsi="Times New Roman"/>
          <w:sz w:val="24"/>
          <w:szCs w:val="24"/>
        </w:rPr>
        <w:t>" (ООО "Транстехресурс")</w:t>
      </w:r>
      <w:r w:rsidRPr="00E75C18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Pr="00E75C18">
        <w:rPr>
          <w:rFonts w:ascii="Times New Roman" w:eastAsia="Calibri" w:hAnsi="Times New Roman"/>
          <w:bCs/>
          <w:sz w:val="24"/>
          <w:szCs w:val="24"/>
        </w:rPr>
        <w:t>Строительство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Pr="00E75C18">
        <w:rPr>
          <w:rFonts w:ascii="Times New Roman" w:eastAsia="Calibri" w:hAnsi="Times New Roman"/>
          <w:bCs/>
          <w:sz w:val="24"/>
          <w:szCs w:val="24"/>
        </w:rPr>
        <w:t xml:space="preserve"> (ООО "Инженерно-Строительная компания"), </w:t>
      </w:r>
      <w:r w:rsidR="004503ED" w:rsidRPr="00E75C18">
        <w:rPr>
          <w:rFonts w:ascii="Times New Roman" w:eastAsia="Calibri" w:hAnsi="Times New Roman"/>
          <w:sz w:val="24"/>
          <w:szCs w:val="24"/>
        </w:rPr>
        <w:t>"</w:t>
      </w:r>
      <w:r w:rsidR="004503ED" w:rsidRPr="004503ED">
        <w:rPr>
          <w:rFonts w:ascii="Times New Roman" w:eastAsia="Calibri" w:hAnsi="Times New Roman"/>
          <w:bCs/>
          <w:sz w:val="24"/>
          <w:szCs w:val="24"/>
        </w:rPr>
        <w:t>Торговля оптовая и розничная; ремонт автотранс</w:t>
      </w:r>
      <w:r w:rsidR="004503ED">
        <w:rPr>
          <w:rFonts w:ascii="Times New Roman" w:eastAsia="Calibri" w:hAnsi="Times New Roman"/>
          <w:bCs/>
          <w:sz w:val="24"/>
          <w:szCs w:val="24"/>
        </w:rPr>
        <w:t>портных средств и мотоциклов</w:t>
      </w:r>
      <w:r w:rsidR="004503ED" w:rsidRPr="00E75C18">
        <w:rPr>
          <w:rFonts w:ascii="Times New Roman" w:eastAsia="Calibri" w:hAnsi="Times New Roman"/>
          <w:sz w:val="24"/>
          <w:szCs w:val="24"/>
        </w:rPr>
        <w:t>"</w:t>
      </w:r>
      <w:r w:rsidR="004503ED">
        <w:rPr>
          <w:rFonts w:ascii="Times New Roman" w:eastAsia="Calibri" w:hAnsi="Times New Roman"/>
          <w:sz w:val="24"/>
          <w:szCs w:val="24"/>
        </w:rPr>
        <w:t xml:space="preserve"> (</w:t>
      </w:r>
      <w:r w:rsidR="003D4A6A" w:rsidRPr="00620002">
        <w:rPr>
          <w:rFonts w:ascii="Times New Roman" w:hAnsi="Times New Roman"/>
          <w:sz w:val="24"/>
        </w:rPr>
        <w:t>ООО ТС "Командор"</w:t>
      </w:r>
      <w:r w:rsidR="003D4A6A">
        <w:rPr>
          <w:rFonts w:ascii="Times New Roman" w:hAnsi="Times New Roman"/>
          <w:sz w:val="24"/>
        </w:rPr>
        <w:t>)</w:t>
      </w:r>
      <w:r w:rsidR="004503ED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E75C18">
        <w:rPr>
          <w:rFonts w:ascii="Times New Roman" w:eastAsia="Calibri" w:hAnsi="Times New Roman"/>
          <w:bCs/>
          <w:sz w:val="24"/>
          <w:szCs w:val="24"/>
        </w:rPr>
        <w:t>прочих  видах деятельности (ООО ОК "РУСАЛ Промтехразвитие").</w:t>
      </w:r>
      <w:r w:rsidR="00EC5DE5" w:rsidRPr="00EC5DE5">
        <w:rPr>
          <w:rFonts w:ascii="Times New Roman" w:hAnsi="Times New Roman"/>
          <w:sz w:val="24"/>
        </w:rPr>
        <w:tab/>
      </w:r>
      <w:r w:rsidR="00EC5DE5" w:rsidRPr="00EC5DE5">
        <w:rPr>
          <w:rFonts w:ascii="Times New Roman" w:hAnsi="Times New Roman"/>
          <w:sz w:val="24"/>
        </w:rPr>
        <w:tab/>
      </w:r>
    </w:p>
    <w:p w:rsidR="007A5C21" w:rsidRDefault="0071404A" w:rsidP="00CA4F0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405296">
        <w:rPr>
          <w:rFonts w:ascii="Times New Roman" w:hAnsi="Times New Roman"/>
          <w:sz w:val="24"/>
        </w:rPr>
        <w:t>По оценке, в  2023</w:t>
      </w:r>
      <w:r w:rsidR="00575995" w:rsidRPr="003115BA">
        <w:rPr>
          <w:rFonts w:ascii="Times New Roman" w:hAnsi="Times New Roman"/>
          <w:sz w:val="24"/>
        </w:rPr>
        <w:t xml:space="preserve"> году ожидаемый  объем выручки от реализации продукции, р</w:t>
      </w:r>
      <w:r w:rsidR="00AE692F" w:rsidRPr="003115BA">
        <w:rPr>
          <w:rFonts w:ascii="Times New Roman" w:hAnsi="Times New Roman"/>
          <w:sz w:val="24"/>
        </w:rPr>
        <w:t xml:space="preserve">абот, услуг   составит  </w:t>
      </w:r>
      <w:r w:rsidR="00F0691E">
        <w:rPr>
          <w:rFonts w:ascii="Times New Roman" w:hAnsi="Times New Roman"/>
          <w:sz w:val="24"/>
        </w:rPr>
        <w:t>31055,0</w:t>
      </w:r>
      <w:r w:rsidR="00575995" w:rsidRPr="003115BA">
        <w:rPr>
          <w:rFonts w:ascii="Times New Roman" w:hAnsi="Times New Roman"/>
          <w:sz w:val="24"/>
        </w:rPr>
        <w:t xml:space="preserve"> млн.</w:t>
      </w:r>
      <w:r w:rsidR="00CA4F0E">
        <w:rPr>
          <w:rFonts w:ascii="Times New Roman" w:hAnsi="Times New Roman"/>
          <w:sz w:val="24"/>
        </w:rPr>
        <w:t xml:space="preserve"> руб. или  77,2</w:t>
      </w:r>
      <w:r w:rsidR="00AD1936">
        <w:rPr>
          <w:rFonts w:ascii="Times New Roman" w:hAnsi="Times New Roman"/>
          <w:sz w:val="24"/>
        </w:rPr>
        <w:t>% к  факту  2022</w:t>
      </w:r>
      <w:r w:rsidR="00575995" w:rsidRPr="003115BA">
        <w:rPr>
          <w:rFonts w:ascii="Times New Roman" w:hAnsi="Times New Roman"/>
          <w:sz w:val="24"/>
        </w:rPr>
        <w:t xml:space="preserve"> года.  </w:t>
      </w:r>
    </w:p>
    <w:p w:rsidR="00CA4F0E" w:rsidRPr="007A5C21" w:rsidRDefault="007A5C21" w:rsidP="00CA4F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AE38E6" w:rsidRPr="003115BA">
        <w:rPr>
          <w:rFonts w:ascii="Times New Roman" w:hAnsi="Times New Roman"/>
          <w:sz w:val="24"/>
        </w:rPr>
        <w:t xml:space="preserve">Основное влияние на снижение выручки   окажет </w:t>
      </w:r>
      <w:r>
        <w:rPr>
          <w:rFonts w:ascii="Times New Roman" w:hAnsi="Times New Roman"/>
          <w:sz w:val="24"/>
        </w:rPr>
        <w:t xml:space="preserve"> отрасль  </w:t>
      </w:r>
      <w:r w:rsidRPr="00E75C18">
        <w:rPr>
          <w:rFonts w:ascii="Times New Roman" w:eastAsia="Calibri" w:hAnsi="Times New Roman"/>
          <w:bCs/>
          <w:sz w:val="24"/>
          <w:szCs w:val="24"/>
        </w:rPr>
        <w:t>"</w:t>
      </w:r>
      <w:r w:rsidRPr="007A5C21">
        <w:rPr>
          <w:rFonts w:ascii="Times New Roman" w:hAnsi="Times New Roman"/>
          <w:sz w:val="24"/>
        </w:rPr>
        <w:t>Металлургическое производство; производство готовых металлических изделий кро</w:t>
      </w:r>
      <w:r>
        <w:rPr>
          <w:rFonts w:ascii="Times New Roman" w:hAnsi="Times New Roman"/>
          <w:sz w:val="24"/>
        </w:rPr>
        <w:t>ме машин и оборудования</w:t>
      </w:r>
      <w:r w:rsidRPr="00E75C18">
        <w:rPr>
          <w:rFonts w:ascii="Times New Roman" w:eastAsia="Calibri" w:hAnsi="Times New Roman"/>
          <w:bCs/>
          <w:sz w:val="24"/>
          <w:szCs w:val="24"/>
        </w:rPr>
        <w:t>"</w:t>
      </w:r>
      <w:r w:rsidR="00F0691E">
        <w:rPr>
          <w:rFonts w:ascii="Times New Roman" w:eastAsia="Calibri" w:hAnsi="Times New Roman"/>
          <w:bCs/>
          <w:sz w:val="24"/>
          <w:szCs w:val="24"/>
        </w:rPr>
        <w:t xml:space="preserve">  (выручка</w:t>
      </w:r>
      <w:r w:rsidR="00D240F6">
        <w:rPr>
          <w:rFonts w:ascii="Times New Roman" w:eastAsia="Calibri" w:hAnsi="Times New Roman"/>
          <w:bCs/>
          <w:sz w:val="24"/>
          <w:szCs w:val="24"/>
        </w:rPr>
        <w:t xml:space="preserve"> в отрасли </w:t>
      </w:r>
      <w:r w:rsidR="00F0691E">
        <w:rPr>
          <w:rFonts w:ascii="Times New Roman" w:eastAsia="Calibri" w:hAnsi="Times New Roman"/>
          <w:bCs/>
          <w:sz w:val="24"/>
          <w:szCs w:val="24"/>
        </w:rPr>
        <w:t xml:space="preserve"> составит</w:t>
      </w:r>
      <w:r>
        <w:rPr>
          <w:rFonts w:ascii="Times New Roman" w:eastAsia="Calibri" w:hAnsi="Times New Roman"/>
          <w:bCs/>
          <w:sz w:val="24"/>
          <w:szCs w:val="24"/>
        </w:rPr>
        <w:t xml:space="preserve"> 18 834,9 млн. руб.  или 65,7% к 2022 году). Ожидается  снижение </w:t>
      </w:r>
      <w:r w:rsidR="00F0691E">
        <w:rPr>
          <w:rFonts w:ascii="Times New Roman" w:eastAsia="Calibri" w:hAnsi="Times New Roman"/>
          <w:bCs/>
          <w:sz w:val="24"/>
          <w:szCs w:val="24"/>
        </w:rPr>
        <w:t xml:space="preserve"> объёмов  производства </w:t>
      </w:r>
      <w:r w:rsidR="00B1023C">
        <w:rPr>
          <w:rFonts w:ascii="Times New Roman" w:eastAsia="Calibri" w:hAnsi="Times New Roman"/>
          <w:bCs/>
          <w:sz w:val="24"/>
          <w:szCs w:val="24"/>
        </w:rPr>
        <w:t xml:space="preserve"> обожжённых анодов </w:t>
      </w:r>
      <w:r>
        <w:rPr>
          <w:rFonts w:ascii="Times New Roman" w:eastAsia="Calibri" w:hAnsi="Times New Roman"/>
          <w:bCs/>
          <w:sz w:val="24"/>
          <w:szCs w:val="24"/>
        </w:rPr>
        <w:t xml:space="preserve">в </w:t>
      </w:r>
      <w:r w:rsidR="00575995" w:rsidRPr="003115BA">
        <w:rPr>
          <w:rFonts w:ascii="Times New Roman" w:hAnsi="Times New Roman"/>
          <w:sz w:val="24"/>
        </w:rPr>
        <w:t xml:space="preserve">ООО </w:t>
      </w:r>
      <w:r w:rsidR="00CA4F0E" w:rsidRPr="00E75C18">
        <w:rPr>
          <w:rFonts w:ascii="Times New Roman" w:eastAsia="Calibri" w:hAnsi="Times New Roman"/>
          <w:sz w:val="24"/>
          <w:szCs w:val="24"/>
        </w:rPr>
        <w:t xml:space="preserve">"ОК РУСАЛ Анодная Фабрика" </w:t>
      </w:r>
      <w:r w:rsidR="00CA4F0E">
        <w:rPr>
          <w:rFonts w:ascii="Times New Roman" w:hAnsi="Times New Roman"/>
          <w:color w:val="000000"/>
          <w:sz w:val="24"/>
          <w:szCs w:val="24"/>
        </w:rPr>
        <w:t xml:space="preserve">(в  связи  со снижением </w:t>
      </w:r>
      <w:r w:rsidR="00F0691E">
        <w:rPr>
          <w:rFonts w:ascii="Times New Roman" w:hAnsi="Times New Roman"/>
          <w:color w:val="000000"/>
          <w:sz w:val="24"/>
          <w:szCs w:val="24"/>
        </w:rPr>
        <w:t xml:space="preserve"> поставок сырья (аноды </w:t>
      </w:r>
      <w:r w:rsidR="00F0691E" w:rsidRPr="00E75C18">
        <w:rPr>
          <w:rFonts w:ascii="Times New Roman" w:eastAsia="Calibri" w:hAnsi="Times New Roman"/>
          <w:sz w:val="24"/>
          <w:szCs w:val="24"/>
        </w:rPr>
        <w:t>"</w:t>
      </w:r>
      <w:r w:rsidR="00F0691E">
        <w:rPr>
          <w:rFonts w:ascii="Times New Roman" w:hAnsi="Times New Roman"/>
          <w:color w:val="000000"/>
          <w:sz w:val="24"/>
          <w:szCs w:val="24"/>
        </w:rPr>
        <w:t>зеленые</w:t>
      </w:r>
      <w:r w:rsidR="00F0691E" w:rsidRPr="00E75C18">
        <w:rPr>
          <w:rFonts w:ascii="Times New Roman" w:eastAsia="Calibri" w:hAnsi="Times New Roman"/>
          <w:sz w:val="24"/>
          <w:szCs w:val="24"/>
        </w:rPr>
        <w:t>"</w:t>
      </w:r>
      <w:r w:rsidR="00F0691E">
        <w:rPr>
          <w:rFonts w:ascii="Times New Roman" w:hAnsi="Times New Roman"/>
          <w:color w:val="000000"/>
          <w:sz w:val="24"/>
          <w:szCs w:val="24"/>
        </w:rPr>
        <w:t>)</w:t>
      </w:r>
      <w:r w:rsidR="00B1023C">
        <w:rPr>
          <w:rFonts w:ascii="Times New Roman" w:hAnsi="Times New Roman"/>
          <w:color w:val="000000"/>
          <w:sz w:val="24"/>
          <w:szCs w:val="24"/>
        </w:rPr>
        <w:t>.</w:t>
      </w:r>
    </w:p>
    <w:p w:rsidR="00CA4F0E" w:rsidRDefault="007A5C21" w:rsidP="007140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А также снижение выручки  по оценке в 2023 году ожидается в</w:t>
      </w:r>
      <w:r w:rsidR="00883ED1">
        <w:rPr>
          <w:rFonts w:ascii="Times New Roman" w:eastAsia="Calibri" w:hAnsi="Times New Roman"/>
          <w:sz w:val="24"/>
          <w:szCs w:val="24"/>
        </w:rPr>
        <w:t xml:space="preserve"> следующих </w:t>
      </w:r>
      <w:r>
        <w:rPr>
          <w:rFonts w:ascii="Times New Roman" w:eastAsia="Calibri" w:hAnsi="Times New Roman"/>
          <w:sz w:val="24"/>
          <w:szCs w:val="24"/>
        </w:rPr>
        <w:t xml:space="preserve"> отраслях: </w:t>
      </w:r>
    </w:p>
    <w:p w:rsidR="007A5C21" w:rsidRDefault="007A5C21" w:rsidP="007A5C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"</w:t>
      </w:r>
      <w:r w:rsidRPr="002A3C7F">
        <w:rPr>
          <w:rFonts w:ascii="Times New Roman" w:eastAsia="Calibri" w:hAnsi="Times New Roman"/>
          <w:sz w:val="24"/>
          <w:szCs w:val="24"/>
        </w:rPr>
        <w:t>Растениеводство и животноводство, охота и предоставление соответствующ</w:t>
      </w:r>
      <w:r>
        <w:rPr>
          <w:rFonts w:ascii="Times New Roman" w:eastAsia="Calibri" w:hAnsi="Times New Roman"/>
          <w:sz w:val="24"/>
          <w:szCs w:val="24"/>
        </w:rPr>
        <w:t>их услуг в этих областях</w:t>
      </w:r>
      <w:r>
        <w:rPr>
          <w:rFonts w:ascii="Times New Roman" w:hAnsi="Times New Roman"/>
          <w:sz w:val="24"/>
        </w:rPr>
        <w:t>"  - 238,7 млн. руб. (</w:t>
      </w:r>
      <w:r w:rsidR="00883ED1">
        <w:rPr>
          <w:rFonts w:ascii="Times New Roman" w:hAnsi="Times New Roman"/>
          <w:sz w:val="24"/>
        </w:rPr>
        <w:t>85,6% к 2022</w:t>
      </w:r>
      <w:r>
        <w:rPr>
          <w:rFonts w:ascii="Times New Roman" w:hAnsi="Times New Roman"/>
          <w:sz w:val="24"/>
        </w:rPr>
        <w:t xml:space="preserve"> году)</w:t>
      </w:r>
      <w:r w:rsidR="00883ED1">
        <w:rPr>
          <w:rFonts w:ascii="Times New Roman" w:hAnsi="Times New Roman"/>
          <w:sz w:val="24"/>
        </w:rPr>
        <w:t xml:space="preserve">. Снизили показатели </w:t>
      </w:r>
      <w:r>
        <w:rPr>
          <w:rFonts w:ascii="Times New Roman" w:hAnsi="Times New Roman"/>
          <w:sz w:val="24"/>
        </w:rPr>
        <w:t xml:space="preserve"> </w:t>
      </w:r>
      <w:r w:rsidRPr="00476761">
        <w:rPr>
          <w:rFonts w:ascii="Times New Roman" w:eastAsia="Calibri" w:hAnsi="Times New Roman"/>
          <w:sz w:val="24"/>
          <w:szCs w:val="24"/>
          <w:lang w:eastAsia="en-US"/>
        </w:rPr>
        <w:t>ООО "Новая Заря" (</w:t>
      </w:r>
      <w:r w:rsidR="00883ED1">
        <w:rPr>
          <w:rFonts w:ascii="Times New Roman" w:eastAsia="Calibri" w:hAnsi="Times New Roman"/>
          <w:sz w:val="24"/>
          <w:szCs w:val="24"/>
          <w:lang w:eastAsia="en-US"/>
        </w:rPr>
        <w:t xml:space="preserve">прекращение деятельности в области </w:t>
      </w:r>
      <w:r w:rsidR="00EB3B00">
        <w:rPr>
          <w:rFonts w:ascii="Times New Roman" w:eastAsia="Calibri" w:hAnsi="Times New Roman"/>
          <w:sz w:val="24"/>
          <w:szCs w:val="24"/>
          <w:lang w:eastAsia="en-US"/>
        </w:rPr>
        <w:t>животноводства</w:t>
      </w:r>
      <w:r w:rsidRPr="00476761">
        <w:rPr>
          <w:rFonts w:ascii="Times New Roman" w:eastAsia="Calibri" w:hAnsi="Times New Roman"/>
          <w:sz w:val="24"/>
          <w:szCs w:val="24"/>
          <w:lang w:eastAsia="en-US"/>
        </w:rPr>
        <w:t>), ФКУ КП-41 (</w:t>
      </w:r>
      <w:r>
        <w:rPr>
          <w:rFonts w:ascii="Times New Roman" w:eastAsia="Calibri" w:hAnsi="Times New Roman"/>
          <w:sz w:val="24"/>
          <w:szCs w:val="24"/>
          <w:lang w:eastAsia="en-US"/>
        </w:rPr>
        <w:t>в процессе ликвидации);</w:t>
      </w:r>
      <w:r w:rsidR="00883ED1" w:rsidRPr="00883E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83ED1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921D2">
        <w:rPr>
          <w:rFonts w:ascii="Times New Roman" w:eastAsia="Calibri" w:hAnsi="Times New Roman"/>
          <w:sz w:val="24"/>
          <w:szCs w:val="24"/>
          <w:lang w:eastAsia="en-US"/>
        </w:rPr>
        <w:t>рекращена деятельность</w:t>
      </w:r>
      <w:r w:rsidR="00883ED1">
        <w:rPr>
          <w:rFonts w:ascii="Times New Roman" w:eastAsia="Calibri" w:hAnsi="Times New Roman"/>
          <w:sz w:val="24"/>
          <w:szCs w:val="24"/>
          <w:lang w:eastAsia="en-US"/>
        </w:rPr>
        <w:t xml:space="preserve"> КФХ Мацук и КФХ Бартков</w:t>
      </w:r>
      <w:r w:rsidR="00EB3B0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A4F0E" w:rsidRDefault="007A5C21" w:rsidP="007140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E75C18">
        <w:rPr>
          <w:rFonts w:ascii="Times New Roman" w:eastAsia="Calibri" w:hAnsi="Times New Roman"/>
          <w:sz w:val="24"/>
          <w:szCs w:val="24"/>
        </w:rPr>
        <w:t xml:space="preserve">- "Обработка древесины и производство  изделий из дерева </w:t>
      </w:r>
      <w:r w:rsidR="00EB3B00">
        <w:rPr>
          <w:rFonts w:ascii="Times New Roman" w:eastAsia="Calibri" w:hAnsi="Times New Roman"/>
          <w:sz w:val="24"/>
          <w:szCs w:val="24"/>
        </w:rPr>
        <w:t>и пробки, кроме мебели" – 847,5</w:t>
      </w:r>
      <w:r>
        <w:rPr>
          <w:rFonts w:ascii="Times New Roman" w:eastAsia="Calibri" w:hAnsi="Times New Roman"/>
          <w:sz w:val="24"/>
          <w:szCs w:val="24"/>
        </w:rPr>
        <w:t xml:space="preserve"> млн. руб. (8</w:t>
      </w:r>
      <w:r w:rsidR="00EB3B00">
        <w:rPr>
          <w:rFonts w:ascii="Times New Roman" w:eastAsia="Calibri" w:hAnsi="Times New Roman"/>
          <w:sz w:val="24"/>
          <w:szCs w:val="24"/>
        </w:rPr>
        <w:t xml:space="preserve">0,4%  к 2022 </w:t>
      </w:r>
      <w:r w:rsidRPr="00E75C18">
        <w:rPr>
          <w:rFonts w:ascii="Times New Roman" w:eastAsia="Calibri" w:hAnsi="Times New Roman"/>
          <w:sz w:val="24"/>
          <w:szCs w:val="24"/>
        </w:rPr>
        <w:t xml:space="preserve">году). Вследствие снижения объемов  производства </w:t>
      </w:r>
      <w:r w:rsidR="00BF14B3">
        <w:rPr>
          <w:rFonts w:ascii="Times New Roman" w:hAnsi="Times New Roman"/>
          <w:sz w:val="24"/>
        </w:rPr>
        <w:t xml:space="preserve">ФКУ ИК-24 ГУФСИН России по Красноярскому краю, </w:t>
      </w:r>
      <w:r w:rsidR="0073195E">
        <w:rPr>
          <w:rFonts w:ascii="Times New Roman" w:eastAsia="Calibri" w:hAnsi="Times New Roman"/>
          <w:sz w:val="24"/>
          <w:szCs w:val="24"/>
        </w:rPr>
        <w:t xml:space="preserve">ООО </w:t>
      </w:r>
      <w:r w:rsidRPr="00E75C18">
        <w:rPr>
          <w:rFonts w:ascii="Times New Roman" w:eastAsia="Calibri" w:hAnsi="Times New Roman"/>
          <w:sz w:val="24"/>
          <w:szCs w:val="24"/>
        </w:rPr>
        <w:t xml:space="preserve">"Сибэкспорт", </w:t>
      </w:r>
      <w:r w:rsidR="0073195E">
        <w:rPr>
          <w:rFonts w:ascii="Times New Roman" w:eastAsia="Calibri" w:hAnsi="Times New Roman"/>
          <w:sz w:val="24"/>
          <w:szCs w:val="24"/>
        </w:rPr>
        <w:t>ООО "Успех</w:t>
      </w:r>
      <w:r w:rsidR="0073195E" w:rsidRPr="00E75C18">
        <w:rPr>
          <w:rFonts w:ascii="Times New Roman" w:eastAsia="Calibri" w:hAnsi="Times New Roman"/>
          <w:sz w:val="24"/>
          <w:szCs w:val="24"/>
        </w:rPr>
        <w:t>"</w:t>
      </w:r>
      <w:r w:rsidR="0073195E">
        <w:rPr>
          <w:rFonts w:ascii="Times New Roman" w:eastAsia="Calibri" w:hAnsi="Times New Roman"/>
          <w:sz w:val="24"/>
          <w:szCs w:val="24"/>
        </w:rPr>
        <w:t xml:space="preserve"> (в  стадии банкротства);</w:t>
      </w:r>
    </w:p>
    <w:p w:rsidR="00A921D2" w:rsidRDefault="0073195E" w:rsidP="00A9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Pr="0073195E">
        <w:rPr>
          <w:rFonts w:ascii="Times New Roman" w:hAnsi="Times New Roman"/>
          <w:sz w:val="24"/>
          <w:szCs w:val="24"/>
        </w:rPr>
        <w:t>Производство резиновых и пластмассовых изделий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 -</w:t>
      </w:r>
      <w:r w:rsidR="007C573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8,4 млн. руб.</w:t>
      </w:r>
      <w:r w:rsidR="007C5733">
        <w:rPr>
          <w:rFonts w:ascii="Times New Roman" w:eastAsia="Calibri" w:hAnsi="Times New Roman"/>
          <w:sz w:val="24"/>
          <w:szCs w:val="24"/>
        </w:rPr>
        <w:t xml:space="preserve"> (41,9% к 2022 году),  вследствие  снижения в </w:t>
      </w:r>
      <w:r w:rsidRPr="003115BA">
        <w:rPr>
          <w:rFonts w:ascii="Times New Roman" w:hAnsi="Times New Roman"/>
          <w:sz w:val="24"/>
        </w:rPr>
        <w:t xml:space="preserve">ООО "Вид" </w:t>
      </w:r>
      <w:r w:rsidR="007C5733">
        <w:rPr>
          <w:rFonts w:ascii="Times New Roman" w:hAnsi="Times New Roman"/>
          <w:sz w:val="24"/>
        </w:rPr>
        <w:t xml:space="preserve">  объемов производства пластиковых окон);</w:t>
      </w:r>
      <w:r w:rsidR="00A921D2">
        <w:rPr>
          <w:rFonts w:ascii="Times New Roman" w:hAnsi="Times New Roman"/>
          <w:sz w:val="24"/>
          <w:szCs w:val="24"/>
        </w:rPr>
        <w:tab/>
      </w:r>
    </w:p>
    <w:p w:rsidR="007C5733" w:rsidRPr="00A921D2" w:rsidRDefault="00A921D2" w:rsidP="00A9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5733">
        <w:rPr>
          <w:rFonts w:ascii="Times New Roman" w:hAnsi="Times New Roman"/>
          <w:sz w:val="24"/>
          <w:szCs w:val="24"/>
        </w:rPr>
        <w:t xml:space="preserve">- </w:t>
      </w:r>
      <w:r w:rsidR="007C5733" w:rsidRPr="00E75C18">
        <w:rPr>
          <w:rFonts w:ascii="Times New Roman" w:eastAsia="Calibri" w:hAnsi="Times New Roman"/>
          <w:sz w:val="24"/>
          <w:szCs w:val="24"/>
        </w:rPr>
        <w:t>"</w:t>
      </w:r>
      <w:r w:rsidR="007C5733" w:rsidRPr="007C5733">
        <w:rPr>
          <w:rFonts w:ascii="Times New Roman" w:hAnsi="Times New Roman"/>
          <w:sz w:val="24"/>
          <w:szCs w:val="24"/>
        </w:rPr>
        <w:t>Производство прочей неметаллической минеральной продукции</w:t>
      </w:r>
      <w:r w:rsidR="007C5733" w:rsidRPr="00E75C18">
        <w:rPr>
          <w:rFonts w:ascii="Times New Roman" w:eastAsia="Calibri" w:hAnsi="Times New Roman"/>
          <w:sz w:val="24"/>
          <w:szCs w:val="24"/>
        </w:rPr>
        <w:t>"</w:t>
      </w:r>
      <w:r w:rsidR="009B0F18">
        <w:rPr>
          <w:rFonts w:ascii="Times New Roman" w:hAnsi="Times New Roman"/>
          <w:sz w:val="24"/>
          <w:szCs w:val="24"/>
        </w:rPr>
        <w:t xml:space="preserve">  - 23,1 млн. руб. (79,1</w:t>
      </w:r>
      <w:r w:rsidR="007C5733">
        <w:rPr>
          <w:rFonts w:ascii="Times New Roman" w:hAnsi="Times New Roman"/>
          <w:sz w:val="24"/>
          <w:szCs w:val="24"/>
        </w:rPr>
        <w:t>%</w:t>
      </w:r>
      <w:r w:rsidR="007C5733" w:rsidRPr="007C5733">
        <w:rPr>
          <w:rFonts w:ascii="Times New Roman" w:hAnsi="Times New Roman"/>
          <w:sz w:val="24"/>
          <w:szCs w:val="24"/>
        </w:rPr>
        <w:tab/>
      </w:r>
      <w:r w:rsidR="007C5733">
        <w:rPr>
          <w:rFonts w:ascii="Times New Roman" w:hAnsi="Times New Roman"/>
          <w:sz w:val="24"/>
          <w:szCs w:val="24"/>
        </w:rPr>
        <w:t xml:space="preserve"> к 2022 году),  прекращение производства бетона товарного ООО </w:t>
      </w:r>
      <w:r w:rsidR="007C5733" w:rsidRPr="00E75C18">
        <w:rPr>
          <w:rFonts w:ascii="Times New Roman" w:eastAsia="Calibri" w:hAnsi="Times New Roman"/>
          <w:sz w:val="24"/>
          <w:szCs w:val="24"/>
        </w:rPr>
        <w:t>"</w:t>
      </w:r>
      <w:r w:rsidR="007C5733">
        <w:rPr>
          <w:rFonts w:ascii="Times New Roman" w:hAnsi="Times New Roman"/>
          <w:sz w:val="24"/>
          <w:szCs w:val="24"/>
        </w:rPr>
        <w:t>Милан</w:t>
      </w:r>
      <w:r w:rsidR="007C5733" w:rsidRPr="00E75C18">
        <w:rPr>
          <w:rFonts w:ascii="Times New Roman" w:eastAsia="Calibri" w:hAnsi="Times New Roman"/>
          <w:sz w:val="24"/>
          <w:szCs w:val="24"/>
        </w:rPr>
        <w:t>"</w:t>
      </w:r>
      <w:r w:rsidR="001C1A14">
        <w:rPr>
          <w:rFonts w:ascii="Times New Roman" w:eastAsia="Calibri" w:hAnsi="Times New Roman"/>
          <w:sz w:val="24"/>
          <w:szCs w:val="24"/>
        </w:rPr>
        <w:t>.</w:t>
      </w:r>
    </w:p>
    <w:p w:rsidR="00FB6B07" w:rsidRDefault="001C1A14" w:rsidP="007C573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E489A" w:rsidRPr="003115BA">
        <w:rPr>
          <w:rFonts w:ascii="Times New Roman" w:hAnsi="Times New Roman"/>
          <w:sz w:val="24"/>
        </w:rPr>
        <w:t xml:space="preserve">В тоже время </w:t>
      </w:r>
      <w:r w:rsidR="00575995" w:rsidRPr="003115BA">
        <w:rPr>
          <w:rFonts w:ascii="Times New Roman" w:hAnsi="Times New Roman"/>
          <w:sz w:val="24"/>
        </w:rPr>
        <w:t xml:space="preserve">ожидается увеличение темпов роста выручки по  следующим видам деятельности: </w:t>
      </w:r>
    </w:p>
    <w:p w:rsidR="001C1A14" w:rsidRDefault="001C1A14" w:rsidP="007C573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- </w:t>
      </w:r>
      <w:r>
        <w:rPr>
          <w:rFonts w:ascii="Times New Roman" w:hAnsi="Times New Roman"/>
          <w:sz w:val="24"/>
        </w:rPr>
        <w:t>"Лесоводство и лесозаг</w:t>
      </w:r>
      <w:r w:rsidR="00AD1936">
        <w:rPr>
          <w:rFonts w:ascii="Times New Roman" w:hAnsi="Times New Roman"/>
          <w:sz w:val="24"/>
        </w:rPr>
        <w:t>отовки" – 876,2 млн. руб. (133,0</w:t>
      </w:r>
      <w:r>
        <w:rPr>
          <w:rFonts w:ascii="Times New Roman" w:hAnsi="Times New Roman"/>
          <w:sz w:val="24"/>
        </w:rPr>
        <w:t>% к 2022 году) -   планируют увеличить объемы  заготовки  древесины в связи с  улучшением  ситуации на рынках предприятия:   ООО "Единство", ООО "Нектар";</w:t>
      </w:r>
    </w:p>
    <w:p w:rsidR="001C1A14" w:rsidRDefault="008764D4" w:rsidP="001C1A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Pr="00C612FD">
        <w:rPr>
          <w:rFonts w:ascii="Times New Roman" w:hAnsi="Times New Roman"/>
          <w:sz w:val="24"/>
        </w:rPr>
        <w:t>"</w:t>
      </w:r>
      <w:r w:rsidRPr="00C612FD">
        <w:rPr>
          <w:rFonts w:ascii="Times New Roman" w:hAnsi="Times New Roman"/>
          <w:color w:val="000000"/>
          <w:sz w:val="24"/>
        </w:rPr>
        <w:t>Добыча полезных ископаемых</w:t>
      </w:r>
      <w:r w:rsidRPr="00C612FD">
        <w:rPr>
          <w:rFonts w:ascii="Times New Roman" w:hAnsi="Times New Roman"/>
          <w:sz w:val="24"/>
        </w:rPr>
        <w:t>"</w:t>
      </w:r>
      <w:r w:rsidRPr="00C612FD">
        <w:rPr>
          <w:rFonts w:ascii="Times New Roman" w:hAnsi="Times New Roman"/>
          <w:color w:val="000000"/>
          <w:sz w:val="24"/>
        </w:rPr>
        <w:t xml:space="preserve">  - </w:t>
      </w:r>
      <w:r w:rsidR="00A40D29">
        <w:rPr>
          <w:rFonts w:ascii="Times New Roman" w:hAnsi="Times New Roman"/>
          <w:color w:val="000000"/>
          <w:sz w:val="24"/>
        </w:rPr>
        <w:t>23,8 млн. руб., темп роста 106,3%  к 2022</w:t>
      </w:r>
      <w:r w:rsidRPr="00C612FD">
        <w:rPr>
          <w:rFonts w:ascii="Times New Roman" w:hAnsi="Times New Roman"/>
          <w:color w:val="000000"/>
          <w:sz w:val="24"/>
        </w:rPr>
        <w:t xml:space="preserve"> году (в связи с увеличением объемов добычи   инертных материалов ООО </w:t>
      </w:r>
      <w:r w:rsidRPr="00C612FD">
        <w:rPr>
          <w:rFonts w:ascii="Times New Roman" w:hAnsi="Times New Roman"/>
          <w:sz w:val="24"/>
        </w:rPr>
        <w:t>"</w:t>
      </w:r>
      <w:r w:rsidRPr="00C612FD">
        <w:rPr>
          <w:rFonts w:ascii="Times New Roman" w:hAnsi="Times New Roman"/>
          <w:color w:val="000000"/>
          <w:sz w:val="24"/>
        </w:rPr>
        <w:t>Аякс</w:t>
      </w:r>
      <w:r w:rsidRPr="00C612FD">
        <w:rPr>
          <w:rFonts w:ascii="Times New Roman" w:hAnsi="Times New Roman"/>
          <w:sz w:val="24"/>
        </w:rPr>
        <w:t>"</w:t>
      </w:r>
      <w:r w:rsidR="00A40D29">
        <w:rPr>
          <w:rFonts w:ascii="Times New Roman" w:hAnsi="Times New Roman"/>
          <w:sz w:val="24"/>
        </w:rPr>
        <w:t xml:space="preserve">,  </w:t>
      </w:r>
      <w:r w:rsidR="00A40D29">
        <w:rPr>
          <w:rFonts w:ascii="Times New Roman" w:hAnsi="Times New Roman"/>
          <w:color w:val="000000"/>
          <w:sz w:val="24"/>
        </w:rPr>
        <w:t xml:space="preserve">бурого угля  ООО </w:t>
      </w:r>
      <w:r w:rsidR="00A40D29">
        <w:rPr>
          <w:rFonts w:ascii="Times New Roman" w:hAnsi="Times New Roman"/>
          <w:sz w:val="24"/>
        </w:rPr>
        <w:t>"</w:t>
      </w:r>
      <w:r w:rsidR="00A40D29">
        <w:rPr>
          <w:rFonts w:ascii="Times New Roman" w:hAnsi="Times New Roman"/>
          <w:color w:val="000000"/>
          <w:sz w:val="24"/>
        </w:rPr>
        <w:t>Шиткинский разрез</w:t>
      </w:r>
      <w:r w:rsidR="00A40D29">
        <w:rPr>
          <w:rFonts w:ascii="Times New Roman" w:hAnsi="Times New Roman"/>
          <w:sz w:val="24"/>
        </w:rPr>
        <w:t xml:space="preserve">"); </w:t>
      </w:r>
    </w:p>
    <w:p w:rsidR="008764D4" w:rsidRDefault="001C1A14" w:rsidP="008764D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="00575995" w:rsidRPr="003115BA">
        <w:rPr>
          <w:rFonts w:ascii="Times New Roman" w:hAnsi="Times New Roman"/>
          <w:sz w:val="24"/>
        </w:rPr>
        <w:t xml:space="preserve">"Обеспечение электрической энергией, газом и паром; кондиционирование воздуха" </w:t>
      </w:r>
      <w:r>
        <w:rPr>
          <w:rFonts w:ascii="Times New Roman" w:hAnsi="Times New Roman"/>
          <w:sz w:val="24"/>
        </w:rPr>
        <w:t>– 806,0 млн. руб. (135,5% к  2022</w:t>
      </w:r>
      <w:r w:rsidR="00575995" w:rsidRPr="003115BA">
        <w:rPr>
          <w:rFonts w:ascii="Times New Roman" w:hAnsi="Times New Roman"/>
          <w:sz w:val="24"/>
        </w:rPr>
        <w:t xml:space="preserve"> году) -  за счет индексации регулируемых тарифов в коммунальном секторе основны</w:t>
      </w:r>
      <w:r w:rsidR="008764D4">
        <w:rPr>
          <w:rFonts w:ascii="Times New Roman" w:hAnsi="Times New Roman"/>
          <w:sz w:val="24"/>
        </w:rPr>
        <w:t xml:space="preserve">х теплоснабжающий организаций: </w:t>
      </w:r>
      <w:r w:rsidR="00575995" w:rsidRPr="003115BA">
        <w:rPr>
          <w:rFonts w:ascii="Times New Roman" w:hAnsi="Times New Roman"/>
          <w:sz w:val="24"/>
        </w:rPr>
        <w:t xml:space="preserve">ООО "ТрансТехРесурс", </w:t>
      </w:r>
      <w:r>
        <w:rPr>
          <w:rFonts w:ascii="Times New Roman" w:hAnsi="Times New Roman"/>
          <w:sz w:val="24"/>
        </w:rPr>
        <w:t xml:space="preserve"> ООО "Теплоснабжение ", </w:t>
      </w:r>
      <w:r w:rsidRPr="001C1A14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"</w:t>
      </w:r>
      <w:r w:rsidRPr="001C1A14">
        <w:rPr>
          <w:rFonts w:ascii="Times New Roman" w:hAnsi="Times New Roman"/>
          <w:sz w:val="24"/>
        </w:rPr>
        <w:t>Энергия Байкала</w:t>
      </w:r>
      <w:r>
        <w:rPr>
          <w:rFonts w:ascii="Times New Roman" w:hAnsi="Times New Roman"/>
          <w:sz w:val="24"/>
        </w:rPr>
        <w:t xml:space="preserve">", </w:t>
      </w:r>
      <w:r w:rsidR="008764D4">
        <w:rPr>
          <w:rFonts w:ascii="Times New Roman" w:hAnsi="Times New Roman"/>
          <w:sz w:val="24"/>
        </w:rPr>
        <w:t xml:space="preserve"> а также  за счет  увеличения выручки </w:t>
      </w:r>
      <w:r w:rsidR="008764D4" w:rsidRPr="003115BA">
        <w:rPr>
          <w:rFonts w:ascii="Times New Roman" w:hAnsi="Times New Roman"/>
          <w:sz w:val="24"/>
        </w:rPr>
        <w:t>ЗАО "Байкалэнерго"</w:t>
      </w:r>
      <w:r w:rsidR="008764D4">
        <w:rPr>
          <w:rFonts w:ascii="Times New Roman" w:hAnsi="Times New Roman"/>
          <w:sz w:val="24"/>
        </w:rPr>
        <w:t xml:space="preserve"> в связи с подключение</w:t>
      </w:r>
      <w:r w:rsidR="002F1EB4">
        <w:rPr>
          <w:rFonts w:ascii="Times New Roman" w:hAnsi="Times New Roman"/>
          <w:sz w:val="24"/>
        </w:rPr>
        <w:t>м</w:t>
      </w:r>
      <w:r w:rsidR="008764D4">
        <w:rPr>
          <w:rFonts w:ascii="Times New Roman" w:hAnsi="Times New Roman"/>
          <w:sz w:val="24"/>
        </w:rPr>
        <w:t xml:space="preserve"> домов  ОК РУСАЛ;</w:t>
      </w:r>
    </w:p>
    <w:p w:rsidR="00AD1936" w:rsidRDefault="008764D4" w:rsidP="001803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- </w:t>
      </w:r>
      <w:r w:rsidR="006A64A3" w:rsidRPr="003115BA">
        <w:rPr>
          <w:rFonts w:ascii="Times New Roman" w:hAnsi="Times New Roman"/>
          <w:sz w:val="24"/>
        </w:rPr>
        <w:t xml:space="preserve">"Водоснабжение; водоотведение, организация сбора и утилизации отходов, деятельность по </w:t>
      </w:r>
      <w:r w:rsidR="00CF617C" w:rsidRPr="003115BA">
        <w:rPr>
          <w:rFonts w:ascii="Times New Roman" w:hAnsi="Times New Roman"/>
          <w:sz w:val="24"/>
        </w:rPr>
        <w:t xml:space="preserve">ликвидации загрязнений" </w:t>
      </w:r>
      <w:r>
        <w:rPr>
          <w:rFonts w:ascii="Times New Roman" w:hAnsi="Times New Roman"/>
          <w:sz w:val="24"/>
        </w:rPr>
        <w:t xml:space="preserve"> - 360,8 млн. руб. (103,9% к 2022</w:t>
      </w:r>
      <w:r w:rsidR="006A64A3" w:rsidRPr="003115BA">
        <w:rPr>
          <w:rFonts w:ascii="Times New Roman" w:hAnsi="Times New Roman"/>
          <w:sz w:val="24"/>
        </w:rPr>
        <w:t xml:space="preserve"> году)</w:t>
      </w:r>
      <w:r>
        <w:rPr>
          <w:rFonts w:ascii="Times New Roman" w:hAnsi="Times New Roman"/>
          <w:sz w:val="24"/>
        </w:rPr>
        <w:t xml:space="preserve"> - </w:t>
      </w:r>
      <w:r w:rsidR="006A64A3" w:rsidRPr="003115BA">
        <w:rPr>
          <w:rFonts w:ascii="Times New Roman" w:hAnsi="Times New Roman"/>
          <w:sz w:val="24"/>
        </w:rPr>
        <w:tab/>
      </w:r>
      <w:r w:rsidRPr="003115BA">
        <w:rPr>
          <w:rFonts w:ascii="Times New Roman" w:hAnsi="Times New Roman"/>
          <w:sz w:val="24"/>
        </w:rPr>
        <w:t>за счет индексации регулируемых тарифов</w:t>
      </w:r>
      <w:r w:rsidR="00AD1936">
        <w:rPr>
          <w:rFonts w:ascii="Times New Roman" w:hAnsi="Times New Roman"/>
          <w:sz w:val="24"/>
        </w:rPr>
        <w:t>;</w:t>
      </w:r>
    </w:p>
    <w:p w:rsidR="0018032C" w:rsidRPr="00AD1936" w:rsidRDefault="00AD1936" w:rsidP="001803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8032C">
        <w:rPr>
          <w:rFonts w:ascii="Times New Roman" w:hAnsi="Times New Roman"/>
          <w:sz w:val="24"/>
        </w:rPr>
        <w:t xml:space="preserve"> </w:t>
      </w:r>
      <w:r w:rsidR="00442955">
        <w:rPr>
          <w:rFonts w:ascii="Times New Roman" w:hAnsi="Times New Roman"/>
          <w:sz w:val="24"/>
        </w:rPr>
        <w:t xml:space="preserve">   </w:t>
      </w:r>
      <w:r w:rsidR="0018032C">
        <w:rPr>
          <w:rFonts w:ascii="Times New Roman" w:hAnsi="Times New Roman"/>
          <w:sz w:val="24"/>
        </w:rPr>
        <w:t xml:space="preserve"> - </w:t>
      </w:r>
      <w:r w:rsidR="0018032C" w:rsidRPr="008764D4">
        <w:rPr>
          <w:rFonts w:ascii="Times New Roman" w:hAnsi="Times New Roman"/>
          <w:sz w:val="24"/>
        </w:rPr>
        <w:t>"</w:t>
      </w:r>
      <w:r w:rsidR="0018032C">
        <w:rPr>
          <w:rFonts w:ascii="Times New Roman" w:hAnsi="Times New Roman"/>
          <w:sz w:val="24"/>
        </w:rPr>
        <w:t>Транспортировка и хранение</w:t>
      </w:r>
      <w:r w:rsidR="0018032C" w:rsidRPr="008764D4">
        <w:rPr>
          <w:rFonts w:ascii="Times New Roman" w:hAnsi="Times New Roman"/>
          <w:sz w:val="24"/>
        </w:rPr>
        <w:t>"</w:t>
      </w:r>
      <w:r w:rsidR="0018032C">
        <w:rPr>
          <w:rFonts w:ascii="Times New Roman" w:hAnsi="Times New Roman"/>
          <w:sz w:val="24"/>
        </w:rPr>
        <w:t xml:space="preserve"> - </w:t>
      </w:r>
      <w:r w:rsidR="00575995" w:rsidRPr="003115BA">
        <w:rPr>
          <w:rFonts w:ascii="Times New Roman" w:hAnsi="Times New Roman"/>
          <w:sz w:val="24"/>
        </w:rPr>
        <w:t xml:space="preserve"> </w:t>
      </w:r>
      <w:r w:rsidR="0018032C">
        <w:rPr>
          <w:rFonts w:ascii="Times New Roman" w:hAnsi="Times New Roman"/>
          <w:sz w:val="24"/>
        </w:rPr>
        <w:t xml:space="preserve">927,4  млн. руб.  (107,8% к 2022 году) – увеличение в </w:t>
      </w:r>
      <w:r w:rsidR="00575995" w:rsidRPr="003115BA">
        <w:rPr>
          <w:rFonts w:ascii="Times New Roman" w:hAnsi="Times New Roman"/>
          <w:sz w:val="24"/>
        </w:rPr>
        <w:t xml:space="preserve"> </w:t>
      </w:r>
      <w:r w:rsidR="0018032C" w:rsidRPr="0018032C">
        <w:rPr>
          <w:rFonts w:ascii="Times New Roman" w:hAnsi="Times New Roman"/>
          <w:color w:val="000000"/>
          <w:sz w:val="24"/>
        </w:rPr>
        <w:t>ООО "Восточ</w:t>
      </w:r>
      <w:r w:rsidR="0018032C">
        <w:rPr>
          <w:rFonts w:ascii="Times New Roman" w:hAnsi="Times New Roman"/>
          <w:color w:val="000000"/>
          <w:sz w:val="24"/>
        </w:rPr>
        <w:t xml:space="preserve">но Сибирская Компания", ООО </w:t>
      </w:r>
      <w:r w:rsidR="0018032C" w:rsidRPr="0018032C">
        <w:rPr>
          <w:rFonts w:ascii="Times New Roman" w:hAnsi="Times New Roman"/>
          <w:color w:val="000000"/>
          <w:sz w:val="24"/>
        </w:rPr>
        <w:t>"</w:t>
      </w:r>
      <w:r w:rsidR="0018032C">
        <w:rPr>
          <w:rFonts w:ascii="Times New Roman" w:hAnsi="Times New Roman"/>
          <w:color w:val="000000"/>
          <w:sz w:val="24"/>
        </w:rPr>
        <w:t>Изумруд</w:t>
      </w:r>
      <w:r w:rsidR="0018032C" w:rsidRPr="0018032C">
        <w:rPr>
          <w:rFonts w:ascii="Times New Roman" w:hAnsi="Times New Roman"/>
          <w:color w:val="000000"/>
          <w:sz w:val="24"/>
        </w:rPr>
        <w:t>"</w:t>
      </w:r>
      <w:r w:rsidR="0018032C">
        <w:rPr>
          <w:rFonts w:ascii="Times New Roman" w:hAnsi="Times New Roman"/>
          <w:color w:val="000000"/>
          <w:sz w:val="24"/>
        </w:rPr>
        <w:t xml:space="preserve">, ООО </w:t>
      </w:r>
      <w:r w:rsidR="0018032C" w:rsidRPr="0018032C">
        <w:rPr>
          <w:rFonts w:ascii="Times New Roman" w:hAnsi="Times New Roman"/>
          <w:color w:val="000000"/>
          <w:sz w:val="24"/>
        </w:rPr>
        <w:t>"</w:t>
      </w:r>
      <w:r w:rsidR="0018032C">
        <w:rPr>
          <w:rFonts w:ascii="Times New Roman" w:hAnsi="Times New Roman"/>
          <w:color w:val="000000"/>
          <w:sz w:val="24"/>
        </w:rPr>
        <w:t xml:space="preserve">ЕС </w:t>
      </w:r>
      <w:r w:rsidR="0018032C" w:rsidRPr="0018032C">
        <w:rPr>
          <w:rFonts w:ascii="Times New Roman" w:hAnsi="Times New Roman"/>
          <w:color w:val="000000"/>
          <w:sz w:val="24"/>
        </w:rPr>
        <w:t>"</w:t>
      </w:r>
      <w:r w:rsidR="0018032C">
        <w:rPr>
          <w:rFonts w:ascii="Times New Roman" w:hAnsi="Times New Roman"/>
          <w:color w:val="000000"/>
          <w:sz w:val="24"/>
        </w:rPr>
        <w:t>;</w:t>
      </w:r>
    </w:p>
    <w:p w:rsidR="0018032C" w:rsidRDefault="0018032C" w:rsidP="001803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="00442955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 -  Прочие виды деятельности – 2254,5 млн. руб. (</w:t>
      </w:r>
      <w:r w:rsidR="002963D4">
        <w:rPr>
          <w:rFonts w:ascii="Times New Roman" w:hAnsi="Times New Roman"/>
          <w:color w:val="000000"/>
          <w:sz w:val="24"/>
        </w:rPr>
        <w:t xml:space="preserve">115,2% к 2022 году), увеличение в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A7F6D">
        <w:rPr>
          <w:rFonts w:ascii="Times New Roman" w:hAnsi="Times New Roman"/>
          <w:sz w:val="24"/>
        </w:rPr>
        <w:t>ООО "ОК РУСАЛ Промтехразвитие"</w:t>
      </w:r>
      <w:r w:rsidR="002963D4">
        <w:rPr>
          <w:rFonts w:ascii="Times New Roman" w:hAnsi="Times New Roman"/>
          <w:sz w:val="24"/>
        </w:rPr>
        <w:t xml:space="preserve"> в связи с реализацией инвестиционного   проекта по строительству  Тайшетской Анодной фабрики</w:t>
      </w:r>
      <w:r w:rsidR="00442955">
        <w:rPr>
          <w:rFonts w:ascii="Times New Roman" w:hAnsi="Times New Roman"/>
          <w:sz w:val="24"/>
        </w:rPr>
        <w:t>.</w:t>
      </w:r>
    </w:p>
    <w:p w:rsidR="00AD1936" w:rsidRDefault="00AD1936" w:rsidP="00AD19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3115BA">
        <w:rPr>
          <w:rFonts w:ascii="Times New Roman" w:hAnsi="Times New Roman"/>
          <w:sz w:val="24"/>
        </w:rPr>
        <w:t xml:space="preserve">Прибыль до </w:t>
      </w:r>
      <w:r>
        <w:rPr>
          <w:rFonts w:ascii="Times New Roman" w:hAnsi="Times New Roman"/>
          <w:sz w:val="24"/>
        </w:rPr>
        <w:t>налогообложения по оценке в 2023</w:t>
      </w:r>
      <w:r w:rsidRPr="003115BA">
        <w:rPr>
          <w:rFonts w:ascii="Times New Roman" w:hAnsi="Times New Roman"/>
          <w:sz w:val="24"/>
        </w:rPr>
        <w:t xml:space="preserve"> году с</w:t>
      </w:r>
      <w:r>
        <w:rPr>
          <w:rFonts w:ascii="Times New Roman" w:hAnsi="Times New Roman"/>
          <w:sz w:val="24"/>
        </w:rPr>
        <w:t>оставит  876,2 млн. руб.  (16,6% к факту 2022</w:t>
      </w:r>
      <w:r w:rsidRPr="003115BA">
        <w:rPr>
          <w:rFonts w:ascii="Times New Roman" w:hAnsi="Times New Roman"/>
          <w:sz w:val="24"/>
        </w:rPr>
        <w:t xml:space="preserve"> года).  </w:t>
      </w:r>
      <w:r>
        <w:rPr>
          <w:rFonts w:ascii="Times New Roman" w:hAnsi="Times New Roman"/>
          <w:sz w:val="24"/>
        </w:rPr>
        <w:t>Основное с</w:t>
      </w:r>
      <w:r w:rsidRPr="003115BA">
        <w:rPr>
          <w:rFonts w:ascii="Times New Roman" w:hAnsi="Times New Roman"/>
          <w:sz w:val="24"/>
        </w:rPr>
        <w:t xml:space="preserve">нижение динамики прибыли </w:t>
      </w:r>
      <w:r>
        <w:rPr>
          <w:rFonts w:ascii="Times New Roman" w:hAnsi="Times New Roman"/>
          <w:sz w:val="24"/>
        </w:rPr>
        <w:t>по сравнению с фактом  2022</w:t>
      </w:r>
      <w:r w:rsidRPr="003115BA">
        <w:rPr>
          <w:rFonts w:ascii="Times New Roman" w:hAnsi="Times New Roman"/>
          <w:sz w:val="24"/>
        </w:rPr>
        <w:t xml:space="preserve"> года  связано со снижением  прибыли в  металлургическом производстве </w:t>
      </w:r>
      <w:r>
        <w:rPr>
          <w:rFonts w:ascii="Times New Roman" w:hAnsi="Times New Roman"/>
          <w:sz w:val="24"/>
        </w:rPr>
        <w:t xml:space="preserve">– в </w:t>
      </w:r>
      <w:r w:rsidRPr="003115BA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"ОК РУСАЛ Анодная фабрика" в 2023 году  показатели производства снижены, прибыль не планируется.</w:t>
      </w:r>
    </w:p>
    <w:p w:rsidR="00713DE8" w:rsidRDefault="00AD1936" w:rsidP="00AD19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575995" w:rsidRPr="003115BA">
        <w:rPr>
          <w:rFonts w:ascii="Times New Roman" w:hAnsi="Times New Roman"/>
          <w:sz w:val="24"/>
        </w:rPr>
        <w:t xml:space="preserve">В ранее одобренном </w:t>
      </w:r>
      <w:r w:rsidR="00713DE8">
        <w:rPr>
          <w:rFonts w:ascii="Times New Roman" w:hAnsi="Times New Roman"/>
          <w:sz w:val="24"/>
        </w:rPr>
        <w:t>прогнозе на 2023</w:t>
      </w:r>
      <w:r w:rsidR="00221CFA" w:rsidRPr="003115BA">
        <w:rPr>
          <w:rFonts w:ascii="Times New Roman" w:hAnsi="Times New Roman"/>
          <w:sz w:val="24"/>
        </w:rPr>
        <w:t>-</w:t>
      </w:r>
      <w:r w:rsidR="00713DE8">
        <w:rPr>
          <w:rFonts w:ascii="Times New Roman" w:hAnsi="Times New Roman"/>
          <w:sz w:val="24"/>
        </w:rPr>
        <w:t>2025</w:t>
      </w:r>
      <w:r w:rsidR="00575995" w:rsidRPr="003115BA">
        <w:rPr>
          <w:rFonts w:ascii="Times New Roman" w:hAnsi="Times New Roman"/>
          <w:sz w:val="24"/>
        </w:rPr>
        <w:t xml:space="preserve"> годы, </w:t>
      </w:r>
      <w:r w:rsidR="00010AF2">
        <w:rPr>
          <w:rFonts w:ascii="Times New Roman" w:hAnsi="Times New Roman"/>
          <w:sz w:val="24"/>
        </w:rPr>
        <w:t xml:space="preserve"> </w:t>
      </w:r>
      <w:r w:rsidR="00575995" w:rsidRPr="003115BA">
        <w:rPr>
          <w:rFonts w:ascii="Times New Roman" w:hAnsi="Times New Roman"/>
          <w:sz w:val="24"/>
        </w:rPr>
        <w:t>выручка (без учета централизованных пла</w:t>
      </w:r>
      <w:r w:rsidR="00713DE8">
        <w:rPr>
          <w:rFonts w:ascii="Times New Roman" w:hAnsi="Times New Roman"/>
          <w:sz w:val="24"/>
        </w:rPr>
        <w:t>тельщиков) планировалась  в 2023</w:t>
      </w:r>
      <w:r w:rsidR="00575995" w:rsidRPr="003115BA">
        <w:rPr>
          <w:rFonts w:ascii="Times New Roman" w:hAnsi="Times New Roman"/>
          <w:sz w:val="24"/>
        </w:rPr>
        <w:t xml:space="preserve"> году    </w:t>
      </w:r>
      <w:r w:rsidR="00713DE8">
        <w:rPr>
          <w:rFonts w:ascii="Times New Roman" w:hAnsi="Times New Roman"/>
          <w:sz w:val="24"/>
        </w:rPr>
        <w:t xml:space="preserve">в сумме  </w:t>
      </w:r>
      <w:r w:rsidR="00713DE8" w:rsidRPr="00713DE8">
        <w:rPr>
          <w:rFonts w:ascii="Times New Roman" w:hAnsi="Times New Roman"/>
          <w:sz w:val="24"/>
        </w:rPr>
        <w:t>81</w:t>
      </w:r>
      <w:r w:rsidR="00010AF2">
        <w:rPr>
          <w:rFonts w:ascii="Times New Roman" w:hAnsi="Times New Roman"/>
          <w:sz w:val="24"/>
        </w:rPr>
        <w:t xml:space="preserve"> </w:t>
      </w:r>
      <w:r w:rsidR="00713DE8" w:rsidRPr="00713DE8">
        <w:rPr>
          <w:rFonts w:ascii="Times New Roman" w:hAnsi="Times New Roman"/>
          <w:sz w:val="24"/>
        </w:rPr>
        <w:t>440,3</w:t>
      </w:r>
      <w:r w:rsidR="00713DE8">
        <w:rPr>
          <w:rFonts w:ascii="Times New Roman" w:hAnsi="Times New Roman"/>
          <w:sz w:val="24"/>
        </w:rPr>
        <w:t xml:space="preserve"> млн. руб. (темп  роста к оценке </w:t>
      </w:r>
      <w:r w:rsidR="00010AF2">
        <w:rPr>
          <w:rFonts w:ascii="Times New Roman" w:hAnsi="Times New Roman"/>
          <w:sz w:val="24"/>
        </w:rPr>
        <w:t xml:space="preserve"> </w:t>
      </w:r>
      <w:r w:rsidR="00FB09B9">
        <w:rPr>
          <w:rFonts w:ascii="Times New Roman" w:hAnsi="Times New Roman"/>
          <w:sz w:val="24"/>
        </w:rPr>
        <w:t>2023</w:t>
      </w:r>
      <w:r w:rsidR="00713DE8">
        <w:rPr>
          <w:rFonts w:ascii="Times New Roman" w:hAnsi="Times New Roman"/>
          <w:sz w:val="24"/>
        </w:rPr>
        <w:t xml:space="preserve"> года </w:t>
      </w:r>
      <w:r w:rsidR="006755DE">
        <w:rPr>
          <w:rFonts w:ascii="Times New Roman" w:hAnsi="Times New Roman"/>
          <w:sz w:val="24"/>
        </w:rPr>
        <w:t>–</w:t>
      </w:r>
      <w:r w:rsidR="00713DE8">
        <w:rPr>
          <w:rFonts w:ascii="Times New Roman" w:hAnsi="Times New Roman"/>
          <w:sz w:val="24"/>
        </w:rPr>
        <w:t xml:space="preserve"> </w:t>
      </w:r>
      <w:r w:rsidR="00FB09B9">
        <w:rPr>
          <w:rFonts w:ascii="Times New Roman" w:hAnsi="Times New Roman"/>
          <w:sz w:val="24"/>
        </w:rPr>
        <w:t>38</w:t>
      </w:r>
      <w:r w:rsidR="006755DE">
        <w:rPr>
          <w:rFonts w:ascii="Times New Roman" w:hAnsi="Times New Roman"/>
          <w:sz w:val="24"/>
        </w:rPr>
        <w:t>,</w:t>
      </w:r>
      <w:r w:rsidR="00FB09B9">
        <w:rPr>
          <w:rFonts w:ascii="Times New Roman" w:hAnsi="Times New Roman"/>
          <w:sz w:val="24"/>
        </w:rPr>
        <w:t>1</w:t>
      </w:r>
      <w:r w:rsidR="00713DE8" w:rsidRPr="00010AF2">
        <w:rPr>
          <w:rFonts w:ascii="Times New Roman" w:hAnsi="Times New Roman"/>
          <w:sz w:val="24"/>
        </w:rPr>
        <w:t>%</w:t>
      </w:r>
      <w:r w:rsidR="002E2235" w:rsidRPr="00010AF2">
        <w:rPr>
          <w:rFonts w:ascii="Times New Roman" w:hAnsi="Times New Roman"/>
          <w:sz w:val="24"/>
        </w:rPr>
        <w:t>)</w:t>
      </w:r>
      <w:r w:rsidR="00010AF2" w:rsidRPr="00010AF2">
        <w:rPr>
          <w:rFonts w:ascii="Times New Roman" w:hAnsi="Times New Roman"/>
          <w:sz w:val="24"/>
        </w:rPr>
        <w:t>, прибыль - 1043</w:t>
      </w:r>
      <w:r w:rsidR="00010AF2">
        <w:rPr>
          <w:rFonts w:ascii="Times New Roman" w:hAnsi="Times New Roman"/>
          <w:sz w:val="24"/>
        </w:rPr>
        <w:t>,3 млн. руб. (</w:t>
      </w:r>
      <w:r w:rsidR="00CE5E0F">
        <w:rPr>
          <w:rFonts w:ascii="Times New Roman" w:hAnsi="Times New Roman"/>
          <w:sz w:val="24"/>
        </w:rPr>
        <w:t>84,0</w:t>
      </w:r>
      <w:r w:rsidR="00FB09B9">
        <w:rPr>
          <w:rFonts w:ascii="Times New Roman" w:hAnsi="Times New Roman"/>
          <w:sz w:val="24"/>
        </w:rPr>
        <w:t xml:space="preserve">% к оценке 2023 </w:t>
      </w:r>
      <w:r w:rsidR="00010AF2">
        <w:rPr>
          <w:rFonts w:ascii="Times New Roman" w:hAnsi="Times New Roman"/>
          <w:sz w:val="24"/>
        </w:rPr>
        <w:t>года).</w:t>
      </w:r>
      <w:r w:rsidR="002E2235">
        <w:rPr>
          <w:rFonts w:ascii="Times New Roman" w:hAnsi="Times New Roman"/>
          <w:sz w:val="24"/>
        </w:rPr>
        <w:t xml:space="preserve">  Основной  темп роста  планировался  в связи  с увеличением  объемов производства  первичного алюминия до 375</w:t>
      </w:r>
      <w:r w:rsidR="00CE5E0F">
        <w:rPr>
          <w:rFonts w:ascii="Times New Roman" w:hAnsi="Times New Roman"/>
          <w:sz w:val="24"/>
        </w:rPr>
        <w:t>,5</w:t>
      </w:r>
      <w:r w:rsidR="002E2235">
        <w:rPr>
          <w:rFonts w:ascii="Times New Roman" w:hAnsi="Times New Roman"/>
          <w:sz w:val="24"/>
        </w:rPr>
        <w:t xml:space="preserve"> </w:t>
      </w:r>
      <w:r w:rsidR="000A6569">
        <w:rPr>
          <w:rFonts w:ascii="Times New Roman" w:hAnsi="Times New Roman"/>
          <w:sz w:val="24"/>
        </w:rPr>
        <w:t xml:space="preserve">тыс. </w:t>
      </w:r>
      <w:r w:rsidR="002E2235">
        <w:rPr>
          <w:rFonts w:ascii="Times New Roman" w:hAnsi="Times New Roman"/>
          <w:sz w:val="24"/>
        </w:rPr>
        <w:t>тонн ООО</w:t>
      </w:r>
      <w:r w:rsidR="00010AF2" w:rsidRPr="00C17528">
        <w:rPr>
          <w:rFonts w:ascii="Times New Roman" w:hAnsi="Times New Roman"/>
          <w:sz w:val="24"/>
        </w:rPr>
        <w:t xml:space="preserve"> "РУ</w:t>
      </w:r>
      <w:r w:rsidR="00010AF2">
        <w:rPr>
          <w:rFonts w:ascii="Times New Roman" w:hAnsi="Times New Roman"/>
          <w:sz w:val="24"/>
        </w:rPr>
        <w:t>САЛ Тайшет</w:t>
      </w:r>
      <w:r w:rsidR="00010AF2" w:rsidRPr="00C17528">
        <w:rPr>
          <w:rFonts w:ascii="Times New Roman" w:hAnsi="Times New Roman"/>
          <w:sz w:val="24"/>
        </w:rPr>
        <w:t>"</w:t>
      </w:r>
      <w:r w:rsidR="00010AF2">
        <w:rPr>
          <w:rFonts w:ascii="Times New Roman" w:hAnsi="Times New Roman"/>
          <w:sz w:val="24"/>
        </w:rPr>
        <w:t xml:space="preserve"> (выручка – 61 294,6 млн. руб., прибыль – 363,3 млн. руб.). </w:t>
      </w:r>
      <w:r w:rsidR="002E2235">
        <w:rPr>
          <w:rFonts w:ascii="Times New Roman" w:hAnsi="Times New Roman"/>
          <w:sz w:val="24"/>
        </w:rPr>
        <w:t xml:space="preserve">В связи с пересмотром планов компании,   </w:t>
      </w:r>
      <w:r w:rsidR="00010AF2">
        <w:rPr>
          <w:rFonts w:ascii="Times New Roman" w:hAnsi="Times New Roman"/>
          <w:sz w:val="24"/>
        </w:rPr>
        <w:t>по оценке на  2023 год  выручка  ООО</w:t>
      </w:r>
      <w:r w:rsidR="00010AF2" w:rsidRPr="00C17528">
        <w:rPr>
          <w:rFonts w:ascii="Times New Roman" w:hAnsi="Times New Roman"/>
          <w:sz w:val="24"/>
        </w:rPr>
        <w:t xml:space="preserve"> "РУ</w:t>
      </w:r>
      <w:r w:rsidR="00010AF2">
        <w:rPr>
          <w:rFonts w:ascii="Times New Roman" w:hAnsi="Times New Roman"/>
          <w:sz w:val="24"/>
        </w:rPr>
        <w:t>САЛ Тайшет</w:t>
      </w:r>
      <w:r w:rsidR="00010AF2" w:rsidRPr="00C17528">
        <w:rPr>
          <w:rFonts w:ascii="Times New Roman" w:hAnsi="Times New Roman"/>
          <w:sz w:val="24"/>
        </w:rPr>
        <w:t>"</w:t>
      </w:r>
      <w:r w:rsidR="00010AF2">
        <w:rPr>
          <w:rFonts w:ascii="Times New Roman" w:hAnsi="Times New Roman"/>
          <w:sz w:val="24"/>
        </w:rPr>
        <w:t xml:space="preserve"> ожидается на уровне 12 727,0 млн. руб., выпуск алюминия первичного – 96,8 </w:t>
      </w:r>
      <w:r w:rsidR="000A6569">
        <w:rPr>
          <w:rFonts w:ascii="Times New Roman" w:hAnsi="Times New Roman"/>
          <w:sz w:val="24"/>
        </w:rPr>
        <w:t xml:space="preserve">тыс. </w:t>
      </w:r>
      <w:r w:rsidR="00010AF2">
        <w:rPr>
          <w:rFonts w:ascii="Times New Roman" w:hAnsi="Times New Roman"/>
          <w:sz w:val="24"/>
        </w:rPr>
        <w:t>тонн</w:t>
      </w:r>
      <w:r w:rsidR="000A6569">
        <w:rPr>
          <w:rFonts w:ascii="Times New Roman" w:hAnsi="Times New Roman"/>
          <w:sz w:val="24"/>
        </w:rPr>
        <w:t>,</w:t>
      </w:r>
      <w:r w:rsidR="00010AF2">
        <w:rPr>
          <w:rFonts w:ascii="Times New Roman" w:hAnsi="Times New Roman"/>
          <w:sz w:val="24"/>
        </w:rPr>
        <w:t xml:space="preserve"> </w:t>
      </w:r>
      <w:r w:rsidR="000A6569" w:rsidRPr="00A3727C">
        <w:rPr>
          <w:rFonts w:ascii="Times New Roman" w:hAnsi="Times New Roman"/>
          <w:color w:val="000000"/>
          <w:sz w:val="24"/>
        </w:rPr>
        <w:t>производство  плоских слитков составит</w:t>
      </w:r>
      <w:r w:rsidR="000A6569">
        <w:rPr>
          <w:rFonts w:ascii="Times New Roman" w:hAnsi="Times New Roman"/>
          <w:color w:val="000000"/>
          <w:sz w:val="24"/>
        </w:rPr>
        <w:t xml:space="preserve">  2,1 тыс. тонн.</w:t>
      </w:r>
    </w:p>
    <w:p w:rsidR="00010AF2" w:rsidRPr="00442955" w:rsidRDefault="000A6569" w:rsidP="00713D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А также</w:t>
      </w:r>
      <w:r w:rsidR="002B3C7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отличие от ранее утвержденного прогноза на 2023-2025 годы</w:t>
      </w:r>
      <w:r w:rsidR="002B3C7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снижены показатели </w:t>
      </w:r>
      <w:r w:rsidRPr="003F21A8">
        <w:rPr>
          <w:rFonts w:ascii="Times New Roman" w:hAnsi="Times New Roman"/>
          <w:sz w:val="24"/>
        </w:rPr>
        <w:t>ООО "О</w:t>
      </w:r>
      <w:r>
        <w:rPr>
          <w:rFonts w:ascii="Times New Roman" w:hAnsi="Times New Roman"/>
          <w:sz w:val="24"/>
        </w:rPr>
        <w:t xml:space="preserve">К РУСАЛ Анодная Фабрика" (планировалась выручка </w:t>
      </w:r>
      <w:r w:rsidR="006B0670">
        <w:rPr>
          <w:rFonts w:ascii="Times New Roman" w:hAnsi="Times New Roman"/>
          <w:sz w:val="24"/>
        </w:rPr>
        <w:t xml:space="preserve"> в сумме </w:t>
      </w:r>
      <w:r>
        <w:rPr>
          <w:rFonts w:ascii="Times New Roman" w:hAnsi="Times New Roman"/>
          <w:sz w:val="24"/>
        </w:rPr>
        <w:t xml:space="preserve"> 8102,6 млн. руб.,  выпуск анодов обожженных – 201,2 </w:t>
      </w:r>
      <w:r w:rsidR="002B3C7C">
        <w:rPr>
          <w:rFonts w:ascii="Times New Roman" w:hAnsi="Times New Roman"/>
          <w:sz w:val="24"/>
        </w:rPr>
        <w:t>тонны).  П</w:t>
      </w:r>
      <w:r>
        <w:rPr>
          <w:rFonts w:ascii="Times New Roman" w:hAnsi="Times New Roman"/>
          <w:sz w:val="24"/>
        </w:rPr>
        <w:t xml:space="preserve">о  оценке  </w:t>
      </w:r>
      <w:r w:rsidR="002B3C7C">
        <w:rPr>
          <w:rFonts w:ascii="Times New Roman" w:hAnsi="Times New Roman"/>
          <w:sz w:val="24"/>
        </w:rPr>
        <w:t xml:space="preserve">на 2023 год </w:t>
      </w:r>
      <w:r>
        <w:rPr>
          <w:rFonts w:ascii="Times New Roman" w:hAnsi="Times New Roman"/>
          <w:sz w:val="24"/>
        </w:rPr>
        <w:t xml:space="preserve">производство </w:t>
      </w:r>
      <w:r w:rsidR="002B3C7C">
        <w:rPr>
          <w:rFonts w:ascii="Times New Roman" w:hAnsi="Times New Roman"/>
          <w:sz w:val="24"/>
        </w:rPr>
        <w:t>обожженных анодов составит</w:t>
      </w:r>
      <w:r>
        <w:rPr>
          <w:rFonts w:ascii="Times New Roman" w:hAnsi="Times New Roman"/>
          <w:sz w:val="24"/>
        </w:rPr>
        <w:t xml:space="preserve"> 105,4 тыс.</w:t>
      </w:r>
      <w:r w:rsidR="006B0670">
        <w:rPr>
          <w:rFonts w:ascii="Times New Roman" w:hAnsi="Times New Roman"/>
          <w:sz w:val="24"/>
        </w:rPr>
        <w:t xml:space="preserve"> </w:t>
      </w:r>
      <w:r w:rsidR="002B3C7C">
        <w:rPr>
          <w:rFonts w:ascii="Times New Roman" w:hAnsi="Times New Roman"/>
          <w:sz w:val="24"/>
        </w:rPr>
        <w:t xml:space="preserve">тонн, </w:t>
      </w:r>
      <w:r>
        <w:rPr>
          <w:rFonts w:ascii="Times New Roman" w:hAnsi="Times New Roman"/>
          <w:sz w:val="24"/>
        </w:rPr>
        <w:t xml:space="preserve"> </w:t>
      </w:r>
      <w:r w:rsidR="002B3C7C">
        <w:rPr>
          <w:rFonts w:ascii="Times New Roman" w:hAnsi="Times New Roman"/>
          <w:sz w:val="24"/>
        </w:rPr>
        <w:t>выручка  ожидается в сумме 6107,9 млн. руб., убыток  составит 1510,2 млн. руб.</w:t>
      </w:r>
    </w:p>
    <w:p w:rsidR="00FB6B07" w:rsidRPr="00E91671" w:rsidRDefault="00570F9D" w:rsidP="002B3C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2B3C7C">
        <w:rPr>
          <w:rFonts w:ascii="Times New Roman" w:hAnsi="Times New Roman"/>
          <w:sz w:val="24"/>
        </w:rPr>
        <w:t xml:space="preserve">   </w:t>
      </w:r>
      <w:r w:rsidR="006B064E" w:rsidRPr="00E91671">
        <w:rPr>
          <w:rFonts w:ascii="Times New Roman" w:hAnsi="Times New Roman"/>
          <w:sz w:val="24"/>
        </w:rPr>
        <w:t>В 2024</w:t>
      </w:r>
      <w:r w:rsidR="00575995" w:rsidRPr="00E91671">
        <w:rPr>
          <w:rFonts w:ascii="Times New Roman" w:hAnsi="Times New Roman"/>
          <w:sz w:val="24"/>
        </w:rPr>
        <w:t xml:space="preserve"> году выруч</w:t>
      </w:r>
      <w:r w:rsidR="0020327B" w:rsidRPr="00E91671">
        <w:rPr>
          <w:rFonts w:ascii="Times New Roman" w:hAnsi="Times New Roman"/>
          <w:sz w:val="24"/>
        </w:rPr>
        <w:t xml:space="preserve">ка  </w:t>
      </w:r>
      <w:r w:rsidR="009A18EA" w:rsidRPr="00E91671">
        <w:rPr>
          <w:rFonts w:ascii="Times New Roman" w:hAnsi="Times New Roman"/>
          <w:sz w:val="24"/>
        </w:rPr>
        <w:t>от реализации сос</w:t>
      </w:r>
      <w:r w:rsidR="00405296" w:rsidRPr="00E91671">
        <w:rPr>
          <w:rFonts w:ascii="Times New Roman" w:hAnsi="Times New Roman"/>
          <w:sz w:val="24"/>
        </w:rPr>
        <w:t xml:space="preserve">тавит   </w:t>
      </w:r>
      <w:r w:rsidR="006B064E" w:rsidRPr="00E91671">
        <w:rPr>
          <w:rFonts w:ascii="Times New Roman" w:hAnsi="Times New Roman"/>
          <w:sz w:val="24"/>
        </w:rPr>
        <w:t>79</w:t>
      </w:r>
      <w:r w:rsidR="00C43AAA" w:rsidRPr="00E91671">
        <w:rPr>
          <w:rFonts w:ascii="Times New Roman" w:hAnsi="Times New Roman"/>
          <w:sz w:val="24"/>
        </w:rPr>
        <w:t xml:space="preserve"> </w:t>
      </w:r>
      <w:r w:rsidR="00E91671" w:rsidRPr="00E91671">
        <w:rPr>
          <w:rFonts w:ascii="Times New Roman" w:hAnsi="Times New Roman"/>
          <w:sz w:val="24"/>
        </w:rPr>
        <w:t>305,1</w:t>
      </w:r>
      <w:r w:rsidR="006B064E" w:rsidRPr="00E91671">
        <w:rPr>
          <w:rFonts w:ascii="Times New Roman" w:hAnsi="Times New Roman"/>
          <w:sz w:val="24"/>
        </w:rPr>
        <w:t xml:space="preserve"> </w:t>
      </w:r>
      <w:r w:rsidR="009B537D" w:rsidRPr="00E91671">
        <w:rPr>
          <w:rFonts w:ascii="Times New Roman" w:hAnsi="Times New Roman"/>
          <w:sz w:val="24"/>
        </w:rPr>
        <w:t xml:space="preserve"> млн.</w:t>
      </w:r>
      <w:r w:rsidR="00E91671" w:rsidRPr="00E91671">
        <w:rPr>
          <w:rFonts w:ascii="Times New Roman" w:hAnsi="Times New Roman"/>
          <w:sz w:val="24"/>
        </w:rPr>
        <w:t xml:space="preserve"> руб. (255,4</w:t>
      </w:r>
      <w:r w:rsidR="006B064E" w:rsidRPr="00E91671">
        <w:rPr>
          <w:rFonts w:ascii="Times New Roman" w:hAnsi="Times New Roman"/>
          <w:sz w:val="24"/>
        </w:rPr>
        <w:t>% к оценке 2023</w:t>
      </w:r>
      <w:r w:rsidR="0020327B" w:rsidRPr="00E91671">
        <w:rPr>
          <w:rFonts w:ascii="Times New Roman" w:hAnsi="Times New Roman"/>
          <w:sz w:val="24"/>
        </w:rPr>
        <w:t xml:space="preserve"> года)  по 1 вари</w:t>
      </w:r>
      <w:r w:rsidR="006B064E" w:rsidRPr="00E91671">
        <w:rPr>
          <w:rFonts w:ascii="Times New Roman" w:hAnsi="Times New Roman"/>
          <w:sz w:val="24"/>
        </w:rPr>
        <w:t>анту (базовому),  31</w:t>
      </w:r>
      <w:r w:rsidR="00E91671" w:rsidRPr="00E91671">
        <w:rPr>
          <w:rFonts w:ascii="Times New Roman" w:hAnsi="Times New Roman"/>
          <w:sz w:val="24"/>
        </w:rPr>
        <w:t> 607,5</w:t>
      </w:r>
      <w:r w:rsidR="00575995" w:rsidRPr="00E91671">
        <w:rPr>
          <w:rFonts w:ascii="Times New Roman" w:hAnsi="Times New Roman"/>
          <w:sz w:val="24"/>
        </w:rPr>
        <w:t xml:space="preserve"> м</w:t>
      </w:r>
      <w:r w:rsidR="00E91671" w:rsidRPr="00E91671">
        <w:rPr>
          <w:rFonts w:ascii="Times New Roman" w:hAnsi="Times New Roman"/>
          <w:sz w:val="24"/>
        </w:rPr>
        <w:t>лн. руб.  (101,8</w:t>
      </w:r>
      <w:r w:rsidR="006B064E" w:rsidRPr="00E91671">
        <w:rPr>
          <w:rFonts w:ascii="Times New Roman" w:hAnsi="Times New Roman"/>
          <w:sz w:val="24"/>
        </w:rPr>
        <w:t>%  к оценке 2023</w:t>
      </w:r>
      <w:r w:rsidR="00575995" w:rsidRPr="00E91671">
        <w:rPr>
          <w:rFonts w:ascii="Times New Roman" w:hAnsi="Times New Roman"/>
          <w:sz w:val="24"/>
        </w:rPr>
        <w:t xml:space="preserve"> года) </w:t>
      </w:r>
      <w:r w:rsidR="009A18EA" w:rsidRPr="00E91671">
        <w:rPr>
          <w:rFonts w:ascii="Times New Roman" w:hAnsi="Times New Roman"/>
          <w:sz w:val="24"/>
        </w:rPr>
        <w:t>- по 2 варианту (консервативному</w:t>
      </w:r>
      <w:r w:rsidR="006B064E" w:rsidRPr="00E91671">
        <w:rPr>
          <w:rFonts w:ascii="Times New Roman" w:hAnsi="Times New Roman"/>
          <w:sz w:val="24"/>
        </w:rPr>
        <w:t>)</w:t>
      </w:r>
      <w:r w:rsidR="00E91671" w:rsidRPr="00E91671">
        <w:rPr>
          <w:rFonts w:ascii="Times New Roman" w:hAnsi="Times New Roman"/>
          <w:sz w:val="24"/>
        </w:rPr>
        <w:t xml:space="preserve"> - </w:t>
      </w:r>
      <w:r w:rsidR="006B064E" w:rsidRPr="00E91671">
        <w:rPr>
          <w:rFonts w:ascii="Times New Roman" w:hAnsi="Times New Roman"/>
          <w:sz w:val="24"/>
        </w:rPr>
        <w:t>без учета  инвестиционных проектов  по  увеличению   объемов производства ООО "ОК РУСАЛ Анодная Фабрика",  ООО "РУСАЛ Тайшет".</w:t>
      </w:r>
    </w:p>
    <w:p w:rsidR="00B4481E" w:rsidRDefault="00B4481E" w:rsidP="00B44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91671">
        <w:rPr>
          <w:rFonts w:ascii="Times New Roman" w:hAnsi="Times New Roman"/>
          <w:sz w:val="24"/>
        </w:rPr>
        <w:t xml:space="preserve">  </w:t>
      </w:r>
      <w:r w:rsidR="00575995" w:rsidRPr="00E91671">
        <w:rPr>
          <w:rFonts w:ascii="Times New Roman" w:hAnsi="Times New Roman"/>
          <w:sz w:val="24"/>
        </w:rPr>
        <w:t xml:space="preserve">Основной вклад в обеспечение темпов роста  </w:t>
      </w:r>
      <w:r w:rsidR="00C43AAA" w:rsidRPr="00E91671">
        <w:rPr>
          <w:rFonts w:ascii="Times New Roman" w:hAnsi="Times New Roman"/>
          <w:sz w:val="24"/>
        </w:rPr>
        <w:t xml:space="preserve">выручки  от реализации по 1 варианту (базовому) в 2024 году  внесут </w:t>
      </w:r>
      <w:r w:rsidR="00575995" w:rsidRPr="00E91671">
        <w:rPr>
          <w:rFonts w:ascii="Times New Roman" w:hAnsi="Times New Roman"/>
          <w:sz w:val="24"/>
        </w:rPr>
        <w:t>отр</w:t>
      </w:r>
      <w:r w:rsidR="00241149" w:rsidRPr="00E91671">
        <w:rPr>
          <w:rFonts w:ascii="Times New Roman" w:hAnsi="Times New Roman"/>
          <w:sz w:val="24"/>
        </w:rPr>
        <w:t xml:space="preserve">асли обрабатывающих производств. </w:t>
      </w:r>
      <w:r w:rsidR="006251BD" w:rsidRPr="00E91671">
        <w:rPr>
          <w:rFonts w:ascii="Times New Roman" w:hAnsi="Times New Roman"/>
          <w:sz w:val="24"/>
        </w:rPr>
        <w:t xml:space="preserve"> В металлургии </w:t>
      </w:r>
      <w:r w:rsidR="00575995" w:rsidRPr="00E91671">
        <w:rPr>
          <w:rFonts w:ascii="Times New Roman" w:hAnsi="Times New Roman"/>
          <w:sz w:val="24"/>
        </w:rPr>
        <w:t xml:space="preserve">планируется </w:t>
      </w:r>
      <w:r w:rsidR="00C43AAA" w:rsidRPr="00E91671">
        <w:rPr>
          <w:rFonts w:ascii="Times New Roman" w:hAnsi="Times New Roman"/>
          <w:sz w:val="24"/>
        </w:rPr>
        <w:t>увеличение производства</w:t>
      </w:r>
      <w:r w:rsidR="0020327B" w:rsidRPr="00E91671">
        <w:rPr>
          <w:rFonts w:ascii="Times New Roman" w:hAnsi="Times New Roman"/>
          <w:sz w:val="24"/>
        </w:rPr>
        <w:t xml:space="preserve">  продукции </w:t>
      </w:r>
      <w:r w:rsidR="00575995" w:rsidRPr="00E91671">
        <w:rPr>
          <w:rFonts w:ascii="Times New Roman" w:hAnsi="Times New Roman"/>
          <w:sz w:val="24"/>
        </w:rPr>
        <w:t>ООО "РУСАЛ Тайшет"</w:t>
      </w:r>
      <w:r w:rsidR="00AE13F3" w:rsidRPr="00E91671">
        <w:rPr>
          <w:rFonts w:ascii="Times New Roman" w:hAnsi="Times New Roman"/>
          <w:sz w:val="24"/>
        </w:rPr>
        <w:t xml:space="preserve"> (первичный </w:t>
      </w:r>
      <w:r w:rsidR="00C43AAA" w:rsidRPr="00E91671">
        <w:rPr>
          <w:rFonts w:ascii="Times New Roman" w:hAnsi="Times New Roman"/>
          <w:sz w:val="24"/>
        </w:rPr>
        <w:t xml:space="preserve"> алюминий -  172,4 </w:t>
      </w:r>
      <w:r w:rsidR="0020327B" w:rsidRPr="00E91671">
        <w:rPr>
          <w:rFonts w:ascii="Times New Roman" w:hAnsi="Times New Roman"/>
          <w:sz w:val="24"/>
        </w:rPr>
        <w:t>т</w:t>
      </w:r>
      <w:r w:rsidR="00C43AAA" w:rsidRPr="00E91671">
        <w:rPr>
          <w:rFonts w:ascii="Times New Roman" w:hAnsi="Times New Roman"/>
          <w:sz w:val="24"/>
        </w:rPr>
        <w:t xml:space="preserve">ыс. тонн,  плоские слитки – 114,5 </w:t>
      </w:r>
      <w:r w:rsidR="0020327B" w:rsidRPr="00E91671">
        <w:rPr>
          <w:rFonts w:ascii="Times New Roman" w:hAnsi="Times New Roman"/>
          <w:sz w:val="24"/>
        </w:rPr>
        <w:t xml:space="preserve"> тыс. тон</w:t>
      </w:r>
      <w:r w:rsidR="00C43AAA" w:rsidRPr="00E91671">
        <w:rPr>
          <w:rFonts w:ascii="Times New Roman" w:hAnsi="Times New Roman"/>
          <w:sz w:val="24"/>
        </w:rPr>
        <w:t>н, цилиндрические  слитки – 54,7</w:t>
      </w:r>
      <w:r w:rsidR="0020327B" w:rsidRPr="00E91671">
        <w:rPr>
          <w:rFonts w:ascii="Times New Roman" w:hAnsi="Times New Roman"/>
          <w:sz w:val="24"/>
        </w:rPr>
        <w:t xml:space="preserve"> тыс. тонн), </w:t>
      </w:r>
      <w:r w:rsidR="00C43AAA" w:rsidRPr="00E91671">
        <w:rPr>
          <w:rFonts w:ascii="Times New Roman" w:hAnsi="Times New Roman"/>
          <w:sz w:val="24"/>
        </w:rPr>
        <w:t xml:space="preserve"> </w:t>
      </w:r>
      <w:r w:rsidR="00575995" w:rsidRPr="00E91671">
        <w:rPr>
          <w:rFonts w:ascii="Times New Roman" w:hAnsi="Times New Roman"/>
          <w:sz w:val="24"/>
        </w:rPr>
        <w:t>выру</w:t>
      </w:r>
      <w:r w:rsidR="0020327B" w:rsidRPr="00E91671">
        <w:rPr>
          <w:rFonts w:ascii="Times New Roman" w:hAnsi="Times New Roman"/>
          <w:sz w:val="24"/>
        </w:rPr>
        <w:t xml:space="preserve">чка </w:t>
      </w:r>
      <w:r w:rsidR="001819C3" w:rsidRPr="00E91671">
        <w:rPr>
          <w:rFonts w:ascii="Times New Roman" w:hAnsi="Times New Roman"/>
          <w:sz w:val="24"/>
        </w:rPr>
        <w:t xml:space="preserve"> предприятия</w:t>
      </w:r>
      <w:r w:rsidR="0020327B" w:rsidRPr="00E91671">
        <w:rPr>
          <w:rFonts w:ascii="Times New Roman" w:hAnsi="Times New Roman"/>
          <w:sz w:val="24"/>
        </w:rPr>
        <w:t xml:space="preserve"> </w:t>
      </w:r>
      <w:r w:rsidR="00C43AAA" w:rsidRPr="00E91671">
        <w:rPr>
          <w:rFonts w:ascii="Times New Roman" w:hAnsi="Times New Roman"/>
          <w:sz w:val="24"/>
        </w:rPr>
        <w:t xml:space="preserve"> </w:t>
      </w:r>
      <w:r w:rsidR="0020327B" w:rsidRPr="00E91671">
        <w:rPr>
          <w:rFonts w:ascii="Times New Roman" w:hAnsi="Times New Roman"/>
          <w:sz w:val="24"/>
        </w:rPr>
        <w:t>сос</w:t>
      </w:r>
      <w:r w:rsidR="00617BA1" w:rsidRPr="00E91671">
        <w:rPr>
          <w:rFonts w:ascii="Times New Roman" w:hAnsi="Times New Roman"/>
          <w:sz w:val="24"/>
        </w:rPr>
        <w:t xml:space="preserve">тавит  </w:t>
      </w:r>
      <w:r w:rsidR="00C43AAA" w:rsidRPr="00E91671">
        <w:rPr>
          <w:rFonts w:ascii="Times New Roman" w:hAnsi="Times New Roman"/>
          <w:sz w:val="24"/>
        </w:rPr>
        <w:t xml:space="preserve">  53 937,1 млн. руб. (423,8% к 2023 году)</w:t>
      </w:r>
    </w:p>
    <w:p w:rsidR="003F056D" w:rsidRDefault="00E67667" w:rsidP="00B44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4481E">
        <w:rPr>
          <w:rFonts w:ascii="Times New Roman" w:hAnsi="Times New Roman"/>
          <w:sz w:val="24"/>
        </w:rPr>
        <w:t>В</w:t>
      </w:r>
      <w:r w:rsidR="00B4481E" w:rsidRPr="003F21A8">
        <w:rPr>
          <w:rFonts w:ascii="Times New Roman" w:hAnsi="Times New Roman"/>
          <w:sz w:val="24"/>
        </w:rPr>
        <w:t>ыручка в ООО "О</w:t>
      </w:r>
      <w:r w:rsidR="00B4481E">
        <w:rPr>
          <w:rFonts w:ascii="Times New Roman" w:hAnsi="Times New Roman"/>
          <w:sz w:val="24"/>
        </w:rPr>
        <w:t>К РУСАЛ А</w:t>
      </w:r>
      <w:r w:rsidR="00C43AAA">
        <w:rPr>
          <w:rFonts w:ascii="Times New Roman" w:hAnsi="Times New Roman"/>
          <w:sz w:val="24"/>
        </w:rPr>
        <w:t xml:space="preserve">нодная Фабрика"  составит 12556,5 </w:t>
      </w:r>
      <w:r w:rsidR="003F056D">
        <w:rPr>
          <w:rFonts w:ascii="Times New Roman" w:hAnsi="Times New Roman"/>
          <w:sz w:val="24"/>
        </w:rPr>
        <w:t xml:space="preserve"> млн. руб.</w:t>
      </w:r>
      <w:r w:rsidR="00C43AAA">
        <w:rPr>
          <w:rFonts w:ascii="Times New Roman" w:hAnsi="Times New Roman"/>
          <w:sz w:val="24"/>
        </w:rPr>
        <w:t>, 205,6% к 2023</w:t>
      </w:r>
      <w:r w:rsidR="003F056D">
        <w:rPr>
          <w:rFonts w:ascii="Times New Roman" w:hAnsi="Times New Roman"/>
          <w:sz w:val="24"/>
        </w:rPr>
        <w:t xml:space="preserve"> году.</w:t>
      </w:r>
    </w:p>
    <w:p w:rsidR="00FB6B07" w:rsidRPr="007A7374" w:rsidRDefault="00575995" w:rsidP="00B44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A7374">
        <w:rPr>
          <w:rFonts w:ascii="Times New Roman" w:hAnsi="Times New Roman"/>
          <w:sz w:val="24"/>
        </w:rPr>
        <w:t>Доля выручки  металлургического  производства в  промышленно</w:t>
      </w:r>
      <w:r w:rsidR="0020327B" w:rsidRPr="007A7374">
        <w:rPr>
          <w:rFonts w:ascii="Times New Roman" w:hAnsi="Times New Roman"/>
          <w:sz w:val="24"/>
        </w:rPr>
        <w:t xml:space="preserve">сти </w:t>
      </w:r>
      <w:r w:rsidR="008077F3">
        <w:rPr>
          <w:rFonts w:ascii="Times New Roman" w:hAnsi="Times New Roman"/>
          <w:sz w:val="24"/>
        </w:rPr>
        <w:t>в 2024 году  увеличится  до 96,9</w:t>
      </w:r>
      <w:r w:rsidRPr="007A7374">
        <w:rPr>
          <w:rFonts w:ascii="Times New Roman" w:hAnsi="Times New Roman"/>
          <w:sz w:val="24"/>
        </w:rPr>
        <w:t>%.</w:t>
      </w:r>
      <w:r w:rsidR="00876BCE" w:rsidRPr="007A7374">
        <w:rPr>
          <w:rFonts w:ascii="Times New Roman" w:hAnsi="Times New Roman"/>
          <w:sz w:val="24"/>
        </w:rPr>
        <w:t xml:space="preserve"> </w:t>
      </w:r>
    </w:p>
    <w:p w:rsidR="00FB6B07" w:rsidRPr="003B07EA" w:rsidRDefault="000D2F0B" w:rsidP="000D2F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A7374">
        <w:rPr>
          <w:rFonts w:ascii="Times New Roman" w:hAnsi="Times New Roman"/>
          <w:sz w:val="24"/>
        </w:rPr>
        <w:t xml:space="preserve">         </w:t>
      </w:r>
      <w:r w:rsidR="00617BA1" w:rsidRPr="007A7374">
        <w:rPr>
          <w:rFonts w:ascii="Times New Roman" w:hAnsi="Times New Roman"/>
          <w:sz w:val="24"/>
        </w:rPr>
        <w:t xml:space="preserve"> </w:t>
      </w:r>
      <w:r w:rsidR="00575995" w:rsidRPr="007A7374">
        <w:rPr>
          <w:rFonts w:ascii="Times New Roman" w:hAnsi="Times New Roman"/>
          <w:sz w:val="24"/>
        </w:rPr>
        <w:t xml:space="preserve">Также в составе обрабатывающих производств, </w:t>
      </w:r>
      <w:r w:rsidR="00241149" w:rsidRPr="007A7374">
        <w:rPr>
          <w:rFonts w:ascii="Times New Roman" w:hAnsi="Times New Roman"/>
          <w:sz w:val="24"/>
        </w:rPr>
        <w:t xml:space="preserve">небольшое </w:t>
      </w:r>
      <w:r w:rsidR="008077F3">
        <w:rPr>
          <w:rFonts w:ascii="Times New Roman" w:hAnsi="Times New Roman"/>
          <w:sz w:val="24"/>
        </w:rPr>
        <w:t>увеличение  выручки в 2024 году к оценке 2023</w:t>
      </w:r>
      <w:r w:rsidR="00575995" w:rsidRPr="007A7374">
        <w:rPr>
          <w:rFonts w:ascii="Times New Roman" w:hAnsi="Times New Roman"/>
          <w:sz w:val="24"/>
        </w:rPr>
        <w:t xml:space="preserve"> года  планируется</w:t>
      </w:r>
      <w:r w:rsidR="00575995" w:rsidRPr="003B07EA">
        <w:rPr>
          <w:rFonts w:ascii="Times New Roman" w:hAnsi="Times New Roman"/>
          <w:sz w:val="24"/>
        </w:rPr>
        <w:t xml:space="preserve">  по следующим видам деятельности: </w:t>
      </w:r>
    </w:p>
    <w:p w:rsidR="001A1F84" w:rsidRDefault="00111B59" w:rsidP="00111B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17BA1">
        <w:rPr>
          <w:rFonts w:ascii="Times New Roman" w:hAnsi="Times New Roman"/>
          <w:sz w:val="24"/>
        </w:rPr>
        <w:t xml:space="preserve"> </w:t>
      </w:r>
      <w:r w:rsidR="00575995" w:rsidRPr="003B07EA">
        <w:rPr>
          <w:rFonts w:ascii="Times New Roman" w:hAnsi="Times New Roman"/>
          <w:sz w:val="24"/>
        </w:rPr>
        <w:t>-  "Производс</w:t>
      </w:r>
      <w:r w:rsidR="00E67667">
        <w:rPr>
          <w:rFonts w:ascii="Times New Roman" w:hAnsi="Times New Roman"/>
          <w:sz w:val="24"/>
        </w:rPr>
        <w:t xml:space="preserve">тво пищевых продуктов" -  </w:t>
      </w:r>
      <w:r w:rsidR="002E0820">
        <w:rPr>
          <w:rFonts w:ascii="Times New Roman" w:hAnsi="Times New Roman"/>
          <w:sz w:val="24"/>
        </w:rPr>
        <w:t>183,1</w:t>
      </w:r>
      <w:r w:rsidR="00575995" w:rsidRPr="003B07EA">
        <w:rPr>
          <w:rFonts w:ascii="Times New Roman" w:hAnsi="Times New Roman"/>
          <w:sz w:val="24"/>
        </w:rPr>
        <w:t xml:space="preserve"> млн. руб. </w:t>
      </w:r>
      <w:r w:rsidR="002E0820">
        <w:rPr>
          <w:rFonts w:ascii="Times New Roman" w:hAnsi="Times New Roman"/>
          <w:sz w:val="24"/>
        </w:rPr>
        <w:t xml:space="preserve">(103,9% к оценке 2023 </w:t>
      </w:r>
      <w:r w:rsidR="00575995" w:rsidRPr="003B07EA">
        <w:rPr>
          <w:rFonts w:ascii="Times New Roman" w:hAnsi="Times New Roman"/>
          <w:sz w:val="24"/>
        </w:rPr>
        <w:t>года), основной темп роста - СПССПК "Шелеховское мо</w:t>
      </w:r>
      <w:r w:rsidR="00905881">
        <w:rPr>
          <w:rFonts w:ascii="Times New Roman" w:hAnsi="Times New Roman"/>
          <w:sz w:val="24"/>
        </w:rPr>
        <w:t>локо",  ООО "Бигхит</w:t>
      </w:r>
      <w:r w:rsidR="00575995" w:rsidRPr="003B07EA">
        <w:rPr>
          <w:rFonts w:ascii="Times New Roman" w:hAnsi="Times New Roman"/>
          <w:sz w:val="24"/>
        </w:rPr>
        <w:t>"</w:t>
      </w:r>
      <w:r w:rsidR="002E0820">
        <w:rPr>
          <w:rFonts w:ascii="Times New Roman" w:hAnsi="Times New Roman"/>
          <w:sz w:val="24"/>
        </w:rPr>
        <w:t>;</w:t>
      </w:r>
    </w:p>
    <w:p w:rsidR="00E67667" w:rsidRDefault="002E0820" w:rsidP="00111B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575995">
        <w:rPr>
          <w:rFonts w:ascii="Times New Roman" w:hAnsi="Times New Roman"/>
          <w:sz w:val="24"/>
        </w:rPr>
        <w:t>- "Деятельность полиграфическая и копирова</w:t>
      </w:r>
      <w:r w:rsidR="00905881">
        <w:rPr>
          <w:rFonts w:ascii="Times New Roman" w:hAnsi="Times New Roman"/>
          <w:sz w:val="24"/>
        </w:rPr>
        <w:t>ние носителей ин</w:t>
      </w:r>
      <w:r w:rsidR="00570F9D">
        <w:rPr>
          <w:rFonts w:ascii="Times New Roman" w:hAnsi="Times New Roman"/>
          <w:sz w:val="24"/>
        </w:rPr>
        <w:t>формации"- 8,0 млн. руб. (106,7</w:t>
      </w:r>
      <w:r w:rsidR="00E67667">
        <w:rPr>
          <w:rFonts w:ascii="Times New Roman" w:hAnsi="Times New Roman"/>
          <w:sz w:val="24"/>
        </w:rPr>
        <w:t xml:space="preserve">% к </w:t>
      </w:r>
      <w:r>
        <w:rPr>
          <w:rFonts w:ascii="Times New Roman" w:hAnsi="Times New Roman"/>
          <w:sz w:val="24"/>
        </w:rPr>
        <w:t xml:space="preserve"> 2023</w:t>
      </w:r>
      <w:r w:rsidR="00E67667">
        <w:rPr>
          <w:rFonts w:ascii="Times New Roman" w:hAnsi="Times New Roman"/>
          <w:sz w:val="24"/>
        </w:rPr>
        <w:t xml:space="preserve"> году</w:t>
      </w:r>
      <w:r w:rsidR="00575995">
        <w:rPr>
          <w:rFonts w:ascii="Times New Roman" w:hAnsi="Times New Roman"/>
          <w:sz w:val="24"/>
        </w:rPr>
        <w:t>) - ООО "Полиграфист" вследствие увеличения вы</w:t>
      </w:r>
      <w:r w:rsidR="00617BA1">
        <w:rPr>
          <w:rFonts w:ascii="Times New Roman" w:hAnsi="Times New Roman"/>
          <w:sz w:val="24"/>
        </w:rPr>
        <w:t>пуска полиграфической продукции.</w:t>
      </w:r>
    </w:p>
    <w:p w:rsidR="00E67667" w:rsidRDefault="00E67667" w:rsidP="00E6766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отрасли </w:t>
      </w:r>
      <w:r w:rsidRPr="003115BA">
        <w:rPr>
          <w:rFonts w:ascii="Times New Roman" w:hAnsi="Times New Roman"/>
          <w:sz w:val="24"/>
        </w:rPr>
        <w:t xml:space="preserve">"Водоснабжение; водоотведение, организация сбора и утилизации отходов, деятельность по ликвидации загрязнений" </w:t>
      </w:r>
      <w:r>
        <w:rPr>
          <w:rFonts w:ascii="Times New Roman" w:hAnsi="Times New Roman"/>
          <w:sz w:val="24"/>
        </w:rPr>
        <w:t xml:space="preserve"> - 371,6  млн. руб. (103,0% к 2023</w:t>
      </w:r>
      <w:r w:rsidRPr="003115BA">
        <w:rPr>
          <w:rFonts w:ascii="Times New Roman" w:hAnsi="Times New Roman"/>
          <w:sz w:val="24"/>
        </w:rPr>
        <w:t xml:space="preserve"> году)</w:t>
      </w:r>
      <w:r>
        <w:rPr>
          <w:rFonts w:ascii="Times New Roman" w:hAnsi="Times New Roman"/>
          <w:sz w:val="24"/>
        </w:rPr>
        <w:t xml:space="preserve"> - </w:t>
      </w:r>
      <w:r w:rsidRPr="003115BA">
        <w:rPr>
          <w:rFonts w:ascii="Times New Roman" w:hAnsi="Times New Roman"/>
          <w:sz w:val="24"/>
        </w:rPr>
        <w:tab/>
        <w:t>за счет индексации регулируемых тарифов</w:t>
      </w:r>
      <w:r w:rsidR="003161D0">
        <w:rPr>
          <w:rFonts w:ascii="Times New Roman" w:hAnsi="Times New Roman"/>
          <w:sz w:val="24"/>
        </w:rPr>
        <w:t>.</w:t>
      </w:r>
    </w:p>
    <w:p w:rsidR="00FB6B07" w:rsidRDefault="002432EF" w:rsidP="001A1F8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A73163">
        <w:rPr>
          <w:rFonts w:ascii="Times New Roman" w:hAnsi="Times New Roman"/>
          <w:sz w:val="24"/>
        </w:rPr>
        <w:t xml:space="preserve">         </w:t>
      </w:r>
      <w:r w:rsidR="00575995">
        <w:rPr>
          <w:rFonts w:ascii="Times New Roman" w:hAnsi="Times New Roman"/>
          <w:sz w:val="24"/>
        </w:rPr>
        <w:t>В отрасли  "Лесоводство и лесозаго</w:t>
      </w:r>
      <w:r w:rsidR="001A1F84">
        <w:rPr>
          <w:rFonts w:ascii="Times New Roman" w:hAnsi="Times New Roman"/>
          <w:sz w:val="24"/>
        </w:rPr>
        <w:t>товки"  выручка со</w:t>
      </w:r>
      <w:r w:rsidR="00E67667">
        <w:rPr>
          <w:rFonts w:ascii="Times New Roman" w:hAnsi="Times New Roman"/>
          <w:sz w:val="24"/>
        </w:rPr>
        <w:t>ставит  990,6 млн. руб.  (113,1% к оценке 2023</w:t>
      </w:r>
      <w:r w:rsidR="00575995">
        <w:rPr>
          <w:rFonts w:ascii="Times New Roman" w:hAnsi="Times New Roman"/>
          <w:sz w:val="24"/>
        </w:rPr>
        <w:t xml:space="preserve"> года) -  небольшое увеличение  объемов заготовки древесины    </w:t>
      </w:r>
      <w:r w:rsidR="00E67667">
        <w:rPr>
          <w:rFonts w:ascii="Times New Roman" w:hAnsi="Times New Roman"/>
          <w:sz w:val="24"/>
        </w:rPr>
        <w:t>планируется в  ООО "Сибресурс", ООО "Прогресс".</w:t>
      </w:r>
    </w:p>
    <w:p w:rsidR="00E67667" w:rsidRDefault="00E67667" w:rsidP="001A1F8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F1E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прочих видах деятельности  темп роста выручки соста</w:t>
      </w:r>
      <w:r w:rsidR="00570F9D">
        <w:rPr>
          <w:rFonts w:ascii="Times New Roman" w:hAnsi="Times New Roman"/>
          <w:sz w:val="24"/>
        </w:rPr>
        <w:t>вит 111,6</w:t>
      </w:r>
      <w:r w:rsidR="009B0F18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 к</w:t>
      </w:r>
      <w:r w:rsidR="00570F9D">
        <w:rPr>
          <w:rFonts w:ascii="Times New Roman" w:hAnsi="Times New Roman"/>
          <w:sz w:val="24"/>
        </w:rPr>
        <w:t xml:space="preserve"> оценке   2023 года</w:t>
      </w:r>
      <w:r>
        <w:rPr>
          <w:rFonts w:ascii="Times New Roman" w:hAnsi="Times New Roman"/>
          <w:sz w:val="24"/>
        </w:rPr>
        <w:t xml:space="preserve"> в связи с увеличением </w:t>
      </w:r>
      <w:r w:rsidR="00570F9D">
        <w:rPr>
          <w:rFonts w:ascii="Times New Roman" w:hAnsi="Times New Roman"/>
          <w:sz w:val="24"/>
        </w:rPr>
        <w:t xml:space="preserve"> выручки </w:t>
      </w:r>
      <w:r>
        <w:rPr>
          <w:rFonts w:ascii="Times New Roman" w:hAnsi="Times New Roman"/>
          <w:sz w:val="24"/>
        </w:rPr>
        <w:t>в  ООО "ОК РУСАЛ Промтехразвитие".</w:t>
      </w:r>
    </w:p>
    <w:p w:rsidR="002F1EB4" w:rsidRDefault="002F1EB4" w:rsidP="002F1E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67667">
        <w:rPr>
          <w:rFonts w:ascii="Times New Roman" w:hAnsi="Times New Roman"/>
          <w:sz w:val="24"/>
        </w:rPr>
        <w:t xml:space="preserve">В отрасли  </w:t>
      </w:r>
      <w:r w:rsidR="00E67667" w:rsidRPr="003115BA">
        <w:rPr>
          <w:rFonts w:ascii="Times New Roman" w:hAnsi="Times New Roman"/>
          <w:sz w:val="24"/>
        </w:rPr>
        <w:t xml:space="preserve">"Обеспечение электрической энергией, газом и паром; кондиционирование воздуха" </w:t>
      </w:r>
      <w:r>
        <w:rPr>
          <w:rFonts w:ascii="Times New Roman" w:hAnsi="Times New Roman"/>
          <w:sz w:val="24"/>
        </w:rPr>
        <w:t xml:space="preserve"> выручка</w:t>
      </w:r>
      <w:r w:rsidR="009B0F18">
        <w:rPr>
          <w:rFonts w:ascii="Times New Roman" w:hAnsi="Times New Roman"/>
          <w:sz w:val="24"/>
        </w:rPr>
        <w:t xml:space="preserve"> составит  651,6 млн. руб. (80,</w:t>
      </w:r>
      <w:r w:rsidR="00231F5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 к  2023</w:t>
      </w:r>
      <w:r w:rsidR="00E67667" w:rsidRPr="003115BA">
        <w:rPr>
          <w:rFonts w:ascii="Times New Roman" w:hAnsi="Times New Roman"/>
          <w:sz w:val="24"/>
        </w:rPr>
        <w:t xml:space="preserve"> году)</w:t>
      </w:r>
      <w:r>
        <w:rPr>
          <w:rFonts w:ascii="Times New Roman" w:hAnsi="Times New Roman"/>
          <w:sz w:val="24"/>
        </w:rPr>
        <w:t xml:space="preserve"> – снижение в ЗАО </w:t>
      </w:r>
      <w:r w:rsidRPr="003115BA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Байкалэнерго</w:t>
      </w:r>
      <w:r w:rsidRPr="003115BA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, т.к.</w:t>
      </w:r>
      <w:r w:rsidR="00E67667" w:rsidRPr="003115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2023 году  предприятием учтены доходы </w:t>
      </w:r>
      <w:r w:rsidR="00E67667">
        <w:rPr>
          <w:rFonts w:ascii="Times New Roman" w:hAnsi="Times New Roman"/>
          <w:sz w:val="24"/>
        </w:rPr>
        <w:t>в связ</w:t>
      </w:r>
      <w:r>
        <w:rPr>
          <w:rFonts w:ascii="Times New Roman" w:hAnsi="Times New Roman"/>
          <w:sz w:val="24"/>
        </w:rPr>
        <w:t xml:space="preserve">и с подключением домов  ОК РУСАЛ. </w:t>
      </w:r>
    </w:p>
    <w:p w:rsidR="006A64A3" w:rsidRPr="004A7F6D" w:rsidRDefault="002F1EB4" w:rsidP="002F1E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575995" w:rsidRPr="004A7F6D">
        <w:rPr>
          <w:rFonts w:ascii="Times New Roman" w:hAnsi="Times New Roman"/>
          <w:sz w:val="24"/>
        </w:rPr>
        <w:t>Прибыль прибыльно работающих</w:t>
      </w:r>
      <w:r w:rsidR="00226BD3" w:rsidRPr="004A7F6D">
        <w:rPr>
          <w:rFonts w:ascii="Times New Roman" w:hAnsi="Times New Roman"/>
          <w:sz w:val="24"/>
        </w:rPr>
        <w:t xml:space="preserve"> предприятий   </w:t>
      </w:r>
      <w:r w:rsidR="00F05119" w:rsidRPr="004A7F6D">
        <w:rPr>
          <w:rFonts w:ascii="Times New Roman" w:hAnsi="Times New Roman"/>
          <w:sz w:val="24"/>
        </w:rPr>
        <w:t xml:space="preserve">в </w:t>
      </w:r>
      <w:r w:rsidR="00226BD3" w:rsidRPr="004A7F6D">
        <w:rPr>
          <w:rFonts w:ascii="Times New Roman" w:hAnsi="Times New Roman"/>
          <w:sz w:val="24"/>
        </w:rPr>
        <w:t xml:space="preserve"> 202</w:t>
      </w:r>
      <w:r w:rsidR="001F79D1">
        <w:rPr>
          <w:rFonts w:ascii="Times New Roman" w:hAnsi="Times New Roman"/>
          <w:sz w:val="24"/>
        </w:rPr>
        <w:t>4 году  составит  2238,3</w:t>
      </w:r>
      <w:r w:rsidR="00575995" w:rsidRPr="004A7F6D">
        <w:rPr>
          <w:rFonts w:ascii="Times New Roman" w:hAnsi="Times New Roman"/>
          <w:sz w:val="24"/>
        </w:rPr>
        <w:t xml:space="preserve"> мл</w:t>
      </w:r>
      <w:r w:rsidR="001F79D1">
        <w:rPr>
          <w:rFonts w:ascii="Times New Roman" w:hAnsi="Times New Roman"/>
          <w:sz w:val="24"/>
        </w:rPr>
        <w:t>н. руб. или  255,5% к оценке 2023</w:t>
      </w:r>
      <w:r w:rsidR="00575995" w:rsidRPr="004A7F6D">
        <w:rPr>
          <w:rFonts w:ascii="Times New Roman" w:hAnsi="Times New Roman"/>
          <w:sz w:val="24"/>
        </w:rPr>
        <w:t xml:space="preserve"> года.  </w:t>
      </w:r>
      <w:r w:rsidR="001F79D1">
        <w:rPr>
          <w:rFonts w:ascii="Times New Roman" w:hAnsi="Times New Roman"/>
          <w:sz w:val="24"/>
        </w:rPr>
        <w:t xml:space="preserve"> Увеличение  прибыли </w:t>
      </w:r>
      <w:r w:rsidR="00E35256" w:rsidRPr="004A7F6D">
        <w:rPr>
          <w:rFonts w:ascii="Times New Roman" w:hAnsi="Times New Roman"/>
          <w:sz w:val="24"/>
        </w:rPr>
        <w:t xml:space="preserve">связано </w:t>
      </w:r>
      <w:r w:rsidR="003776FA">
        <w:rPr>
          <w:rFonts w:ascii="Times New Roman" w:hAnsi="Times New Roman"/>
          <w:sz w:val="24"/>
        </w:rPr>
        <w:t xml:space="preserve"> с получением </w:t>
      </w:r>
      <w:r w:rsidR="00E35256" w:rsidRPr="004A7F6D">
        <w:rPr>
          <w:rFonts w:ascii="Times New Roman" w:hAnsi="Times New Roman"/>
          <w:sz w:val="24"/>
        </w:rPr>
        <w:t xml:space="preserve">прибыли в  ООО "ОК РУСАЛ Анодная фабрика"  </w:t>
      </w:r>
      <w:r w:rsidR="003776FA">
        <w:rPr>
          <w:rFonts w:ascii="Times New Roman" w:hAnsi="Times New Roman"/>
          <w:sz w:val="24"/>
        </w:rPr>
        <w:t>1404,9 млн. руб.</w:t>
      </w:r>
    </w:p>
    <w:p w:rsidR="00ED3530" w:rsidRDefault="003776FA" w:rsidP="00EA18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2025</w:t>
      </w:r>
      <w:r w:rsidR="00575995" w:rsidRPr="004A7F6D">
        <w:rPr>
          <w:rFonts w:ascii="Times New Roman" w:hAnsi="Times New Roman"/>
          <w:sz w:val="24"/>
        </w:rPr>
        <w:t xml:space="preserve"> году </w:t>
      </w:r>
      <w:r w:rsidR="00194630" w:rsidRPr="004A7F6D">
        <w:rPr>
          <w:rFonts w:ascii="Times New Roman" w:hAnsi="Times New Roman"/>
          <w:sz w:val="24"/>
        </w:rPr>
        <w:t xml:space="preserve">  выручка составит  </w:t>
      </w:r>
      <w:r>
        <w:rPr>
          <w:rFonts w:ascii="Times New Roman" w:hAnsi="Times New Roman"/>
          <w:sz w:val="24"/>
        </w:rPr>
        <w:t>104274,3</w:t>
      </w:r>
      <w:r w:rsidR="00194630" w:rsidRPr="004A7F6D">
        <w:rPr>
          <w:rFonts w:ascii="Times New Roman" w:hAnsi="Times New Roman"/>
          <w:sz w:val="24"/>
        </w:rPr>
        <w:t xml:space="preserve"> </w:t>
      </w:r>
      <w:r w:rsidR="00336F0F" w:rsidRPr="004A7F6D">
        <w:rPr>
          <w:rFonts w:ascii="Times New Roman" w:hAnsi="Times New Roman"/>
          <w:sz w:val="24"/>
        </w:rPr>
        <w:t xml:space="preserve"> млн.</w:t>
      </w:r>
      <w:r>
        <w:rPr>
          <w:rFonts w:ascii="Times New Roman" w:hAnsi="Times New Roman"/>
          <w:sz w:val="24"/>
        </w:rPr>
        <w:t xml:space="preserve"> руб., темп роста 131</w:t>
      </w:r>
      <w:r w:rsidR="00570F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5%  к 2024</w:t>
      </w:r>
      <w:r w:rsidR="001819C3" w:rsidRPr="00C0306F">
        <w:rPr>
          <w:rFonts w:ascii="Times New Roman" w:hAnsi="Times New Roman"/>
          <w:sz w:val="24"/>
        </w:rPr>
        <w:t xml:space="preserve"> году</w:t>
      </w:r>
      <w:r w:rsidR="00194630">
        <w:rPr>
          <w:rFonts w:ascii="Times New Roman" w:hAnsi="Times New Roman"/>
          <w:sz w:val="24"/>
        </w:rPr>
        <w:t>.</w:t>
      </w:r>
      <w:r w:rsidR="001819C3" w:rsidRPr="00C0306F">
        <w:rPr>
          <w:rFonts w:ascii="Times New Roman" w:hAnsi="Times New Roman"/>
          <w:sz w:val="24"/>
        </w:rPr>
        <w:t xml:space="preserve">   </w:t>
      </w:r>
      <w:r w:rsidR="00575995" w:rsidRPr="00D52873">
        <w:rPr>
          <w:rFonts w:ascii="Times New Roman" w:hAnsi="Times New Roman"/>
          <w:sz w:val="24"/>
        </w:rPr>
        <w:t>Основное влия</w:t>
      </w:r>
      <w:r w:rsidR="003F056D" w:rsidRPr="00D52873">
        <w:rPr>
          <w:rFonts w:ascii="Times New Roman" w:hAnsi="Times New Roman"/>
          <w:sz w:val="24"/>
        </w:rPr>
        <w:t xml:space="preserve">ние окажет увеличение  выручки </w:t>
      </w:r>
      <w:r w:rsidR="00CF617C">
        <w:rPr>
          <w:rFonts w:ascii="Times New Roman" w:hAnsi="Times New Roman"/>
          <w:sz w:val="24"/>
        </w:rPr>
        <w:t xml:space="preserve"> в металлургическом </w:t>
      </w:r>
      <w:r w:rsidR="001E5BAC">
        <w:rPr>
          <w:rFonts w:ascii="Times New Roman" w:hAnsi="Times New Roman"/>
          <w:sz w:val="24"/>
        </w:rPr>
        <w:t xml:space="preserve">производстве: </w:t>
      </w:r>
      <w:r w:rsidR="00575995" w:rsidRPr="00D52873">
        <w:rPr>
          <w:rFonts w:ascii="Times New Roman" w:hAnsi="Times New Roman"/>
          <w:sz w:val="24"/>
        </w:rPr>
        <w:t xml:space="preserve"> ООО "РУСАЛ </w:t>
      </w:r>
      <w:r w:rsidR="003F056D" w:rsidRPr="00D52873">
        <w:rPr>
          <w:rFonts w:ascii="Times New Roman" w:hAnsi="Times New Roman"/>
          <w:sz w:val="24"/>
        </w:rPr>
        <w:t>Тайшет</w:t>
      </w:r>
      <w:r w:rsidR="0002258A">
        <w:rPr>
          <w:rFonts w:ascii="Times New Roman" w:hAnsi="Times New Roman"/>
          <w:sz w:val="24"/>
        </w:rPr>
        <w:t xml:space="preserve">" (77889,5 </w:t>
      </w:r>
      <w:r w:rsidR="00575995" w:rsidRPr="00D52873">
        <w:rPr>
          <w:rFonts w:ascii="Times New Roman" w:hAnsi="Times New Roman"/>
          <w:sz w:val="24"/>
        </w:rPr>
        <w:t>млн. руб.</w:t>
      </w:r>
      <w:r w:rsidR="0002258A">
        <w:rPr>
          <w:rFonts w:ascii="Times New Roman" w:hAnsi="Times New Roman"/>
          <w:sz w:val="24"/>
        </w:rPr>
        <w:t>, 144,4% к 2024</w:t>
      </w:r>
      <w:r w:rsidR="001E5BAC">
        <w:rPr>
          <w:rFonts w:ascii="Times New Roman" w:hAnsi="Times New Roman"/>
          <w:sz w:val="24"/>
        </w:rPr>
        <w:t xml:space="preserve"> году</w:t>
      </w:r>
      <w:r w:rsidR="00575995" w:rsidRPr="00D52873">
        <w:rPr>
          <w:rFonts w:ascii="Times New Roman" w:hAnsi="Times New Roman"/>
          <w:sz w:val="24"/>
        </w:rPr>
        <w:t xml:space="preserve">) в связи с увеличением объемов </w:t>
      </w:r>
      <w:r w:rsidR="0002258A">
        <w:rPr>
          <w:rFonts w:ascii="Times New Roman" w:hAnsi="Times New Roman"/>
          <w:sz w:val="24"/>
        </w:rPr>
        <w:t xml:space="preserve"> производства плоских слитков до 214,0</w:t>
      </w:r>
      <w:r w:rsidR="001819C3" w:rsidRPr="00D52873">
        <w:rPr>
          <w:rFonts w:ascii="Times New Roman" w:hAnsi="Times New Roman"/>
          <w:sz w:val="24"/>
        </w:rPr>
        <w:t xml:space="preserve"> тыс. тонн,  цилиндричес</w:t>
      </w:r>
      <w:r w:rsidR="0002258A">
        <w:rPr>
          <w:rFonts w:ascii="Times New Roman" w:hAnsi="Times New Roman"/>
          <w:sz w:val="24"/>
        </w:rPr>
        <w:t>ких слитков до 108,0 тыс. тонн, производство</w:t>
      </w:r>
      <w:r w:rsidR="0002258A" w:rsidRPr="00D52873">
        <w:rPr>
          <w:rFonts w:ascii="Times New Roman" w:hAnsi="Times New Roman"/>
          <w:sz w:val="24"/>
        </w:rPr>
        <w:t xml:space="preserve"> </w:t>
      </w:r>
      <w:r w:rsidR="0002258A">
        <w:rPr>
          <w:rFonts w:ascii="Times New Roman" w:hAnsi="Times New Roman"/>
          <w:sz w:val="24"/>
        </w:rPr>
        <w:t xml:space="preserve"> первичного алюминия  составит – 110,8 млн. руб.</w:t>
      </w:r>
    </w:p>
    <w:p w:rsidR="001946D6" w:rsidRDefault="001946D6" w:rsidP="00EA18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7F6D">
        <w:rPr>
          <w:rFonts w:ascii="Times New Roman" w:hAnsi="Times New Roman"/>
          <w:sz w:val="24"/>
        </w:rPr>
        <w:t>Прибыль прибыльно работающих предприятий   в  202</w:t>
      </w:r>
      <w:r>
        <w:rPr>
          <w:rFonts w:ascii="Times New Roman" w:hAnsi="Times New Roman"/>
          <w:sz w:val="24"/>
        </w:rPr>
        <w:t xml:space="preserve">5 году  </w:t>
      </w:r>
      <w:r w:rsidR="00F07A0B">
        <w:rPr>
          <w:rFonts w:ascii="Times New Roman" w:hAnsi="Times New Roman"/>
          <w:sz w:val="24"/>
        </w:rPr>
        <w:t xml:space="preserve">  составит 1477,2</w:t>
      </w:r>
      <w:r w:rsidRPr="004A7F6D">
        <w:rPr>
          <w:rFonts w:ascii="Times New Roman" w:hAnsi="Times New Roman"/>
          <w:sz w:val="24"/>
        </w:rPr>
        <w:t xml:space="preserve"> мл</w:t>
      </w:r>
      <w:r w:rsidR="00F07A0B">
        <w:rPr>
          <w:rFonts w:ascii="Times New Roman" w:hAnsi="Times New Roman"/>
          <w:sz w:val="24"/>
        </w:rPr>
        <w:t>н. руб. ,</w:t>
      </w:r>
      <w:r>
        <w:rPr>
          <w:rFonts w:ascii="Times New Roman" w:hAnsi="Times New Roman"/>
          <w:sz w:val="24"/>
        </w:rPr>
        <w:t xml:space="preserve">  </w:t>
      </w:r>
      <w:r w:rsidR="00F07A0B">
        <w:rPr>
          <w:rFonts w:ascii="Times New Roman" w:hAnsi="Times New Roman"/>
          <w:sz w:val="24"/>
        </w:rPr>
        <w:t xml:space="preserve">66,0% к  </w:t>
      </w:r>
      <w:r>
        <w:rPr>
          <w:rFonts w:ascii="Times New Roman" w:hAnsi="Times New Roman"/>
          <w:sz w:val="24"/>
        </w:rPr>
        <w:t>202</w:t>
      </w:r>
      <w:r w:rsidR="00F07A0B">
        <w:rPr>
          <w:rFonts w:ascii="Times New Roman" w:hAnsi="Times New Roman"/>
          <w:sz w:val="24"/>
        </w:rPr>
        <w:t xml:space="preserve">4 году (запланирован убыток  </w:t>
      </w:r>
      <w:r>
        <w:rPr>
          <w:rFonts w:ascii="Times New Roman" w:hAnsi="Times New Roman"/>
          <w:sz w:val="24"/>
        </w:rPr>
        <w:t xml:space="preserve">  </w:t>
      </w:r>
      <w:r w:rsidR="00F07A0B">
        <w:rPr>
          <w:rFonts w:ascii="Times New Roman" w:hAnsi="Times New Roman"/>
          <w:sz w:val="24"/>
        </w:rPr>
        <w:t xml:space="preserve">в </w:t>
      </w:r>
      <w:r w:rsidRPr="004A7F6D">
        <w:rPr>
          <w:rFonts w:ascii="Times New Roman" w:hAnsi="Times New Roman"/>
          <w:sz w:val="24"/>
        </w:rPr>
        <w:t xml:space="preserve">"ОК РУСАЛ Анодная фабрика"  </w:t>
      </w:r>
      <w:r w:rsidR="00F07A0B">
        <w:rPr>
          <w:rFonts w:ascii="Times New Roman" w:hAnsi="Times New Roman"/>
          <w:sz w:val="24"/>
        </w:rPr>
        <w:t xml:space="preserve"> в сумме 444,8</w:t>
      </w:r>
      <w:r>
        <w:rPr>
          <w:rFonts w:ascii="Times New Roman" w:hAnsi="Times New Roman"/>
          <w:sz w:val="24"/>
        </w:rPr>
        <w:t xml:space="preserve"> млн. руб.</w:t>
      </w:r>
      <w:r w:rsidR="00F07A0B">
        <w:rPr>
          <w:rFonts w:ascii="Times New Roman" w:hAnsi="Times New Roman"/>
          <w:sz w:val="24"/>
        </w:rPr>
        <w:t>)</w:t>
      </w:r>
    </w:p>
    <w:p w:rsidR="008F0866" w:rsidRDefault="00570F9D" w:rsidP="005A380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02258A">
        <w:rPr>
          <w:rFonts w:ascii="Times New Roman" w:hAnsi="Times New Roman"/>
          <w:sz w:val="24"/>
        </w:rPr>
        <w:t xml:space="preserve"> 2026</w:t>
      </w:r>
      <w:r w:rsidR="00575995">
        <w:rPr>
          <w:rFonts w:ascii="Times New Roman" w:hAnsi="Times New Roman"/>
          <w:sz w:val="24"/>
        </w:rPr>
        <w:t xml:space="preserve"> </w:t>
      </w:r>
      <w:r w:rsidR="001819C3">
        <w:rPr>
          <w:rFonts w:ascii="Times New Roman" w:hAnsi="Times New Roman"/>
          <w:sz w:val="24"/>
        </w:rPr>
        <w:t xml:space="preserve"> году  выручка составит </w:t>
      </w:r>
      <w:r w:rsidR="0002258A">
        <w:rPr>
          <w:rFonts w:ascii="Times New Roman" w:hAnsi="Times New Roman"/>
          <w:sz w:val="24"/>
        </w:rPr>
        <w:t>118 286,0 млн. руб. (113,4% к 2025</w:t>
      </w:r>
      <w:r w:rsidR="00575995">
        <w:rPr>
          <w:rFonts w:ascii="Times New Roman" w:hAnsi="Times New Roman"/>
          <w:sz w:val="24"/>
        </w:rPr>
        <w:t xml:space="preserve"> году). Основное влияние окажет темп роста металлургическ</w:t>
      </w:r>
      <w:r w:rsidR="001819C3">
        <w:rPr>
          <w:rFonts w:ascii="Times New Roman" w:hAnsi="Times New Roman"/>
          <w:sz w:val="24"/>
        </w:rPr>
        <w:t>ого производства</w:t>
      </w:r>
      <w:r w:rsidR="00226BD3">
        <w:rPr>
          <w:rFonts w:ascii="Times New Roman" w:hAnsi="Times New Roman"/>
          <w:sz w:val="24"/>
        </w:rPr>
        <w:t xml:space="preserve">. </w:t>
      </w:r>
      <w:r w:rsidR="00575995">
        <w:rPr>
          <w:rFonts w:ascii="Times New Roman" w:hAnsi="Times New Roman"/>
          <w:sz w:val="24"/>
        </w:rPr>
        <w:t xml:space="preserve"> Выручка в О</w:t>
      </w:r>
      <w:r w:rsidR="003F056D">
        <w:rPr>
          <w:rFonts w:ascii="Times New Roman" w:hAnsi="Times New Roman"/>
          <w:sz w:val="24"/>
        </w:rPr>
        <w:t>ОО "РУСАЛ Тайшет</w:t>
      </w:r>
      <w:r w:rsidR="00FF74E6">
        <w:rPr>
          <w:rFonts w:ascii="Times New Roman" w:hAnsi="Times New Roman"/>
          <w:sz w:val="24"/>
        </w:rPr>
        <w:t>"  увеличится  до  82730,1</w:t>
      </w:r>
      <w:r w:rsidR="00575995">
        <w:rPr>
          <w:rFonts w:ascii="Times New Roman" w:hAnsi="Times New Roman"/>
          <w:sz w:val="24"/>
        </w:rPr>
        <w:t xml:space="preserve"> млн. руб.</w:t>
      </w:r>
      <w:r w:rsidR="004A7F6D">
        <w:rPr>
          <w:rFonts w:ascii="Times New Roman" w:hAnsi="Times New Roman"/>
          <w:sz w:val="24"/>
        </w:rPr>
        <w:t xml:space="preserve"> (</w:t>
      </w:r>
      <w:r w:rsidR="00FF74E6">
        <w:rPr>
          <w:rFonts w:ascii="Times New Roman" w:hAnsi="Times New Roman"/>
          <w:sz w:val="24"/>
        </w:rPr>
        <w:t>106,2% к 2025</w:t>
      </w:r>
      <w:r w:rsidR="004A7F6D">
        <w:rPr>
          <w:rFonts w:ascii="Times New Roman" w:hAnsi="Times New Roman"/>
          <w:sz w:val="24"/>
        </w:rPr>
        <w:t xml:space="preserve"> году)</w:t>
      </w:r>
      <w:r w:rsidR="00575995">
        <w:rPr>
          <w:rFonts w:ascii="Times New Roman" w:hAnsi="Times New Roman"/>
          <w:sz w:val="24"/>
        </w:rPr>
        <w:t xml:space="preserve"> в связи с увеличением объемов производства</w:t>
      </w:r>
      <w:r w:rsidR="008F0866">
        <w:rPr>
          <w:rFonts w:ascii="Times New Roman" w:hAnsi="Times New Roman"/>
          <w:sz w:val="24"/>
        </w:rPr>
        <w:t xml:space="preserve"> алюминия первичного до 111,6 тыс. тонн.</w:t>
      </w:r>
    </w:p>
    <w:p w:rsidR="00FB6B07" w:rsidRPr="00EA1848" w:rsidRDefault="00570F9D" w:rsidP="005A380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17528">
        <w:rPr>
          <w:rFonts w:ascii="Times New Roman" w:hAnsi="Times New Roman"/>
          <w:sz w:val="24"/>
        </w:rPr>
        <w:t>В</w:t>
      </w:r>
      <w:r w:rsidR="00575995">
        <w:rPr>
          <w:rFonts w:ascii="Times New Roman" w:hAnsi="Times New Roman"/>
          <w:sz w:val="24"/>
        </w:rPr>
        <w:t xml:space="preserve">ыручка </w:t>
      </w:r>
      <w:r w:rsidR="00575995" w:rsidRPr="00EA1848">
        <w:rPr>
          <w:rFonts w:ascii="Times New Roman" w:hAnsi="Times New Roman"/>
          <w:sz w:val="24"/>
        </w:rPr>
        <w:t>ООО "ОК РУСАЛ Ан</w:t>
      </w:r>
      <w:r w:rsidR="00C17528" w:rsidRPr="00EA1848">
        <w:rPr>
          <w:rFonts w:ascii="Times New Roman" w:hAnsi="Times New Roman"/>
          <w:sz w:val="24"/>
        </w:rPr>
        <w:t>одная Фабрика" уве</w:t>
      </w:r>
      <w:r w:rsidR="008F0866">
        <w:rPr>
          <w:rFonts w:ascii="Times New Roman" w:hAnsi="Times New Roman"/>
          <w:sz w:val="24"/>
        </w:rPr>
        <w:t>личится до 21814,1</w:t>
      </w:r>
      <w:r w:rsidR="00C17528" w:rsidRPr="00EA1848">
        <w:rPr>
          <w:rFonts w:ascii="Times New Roman" w:hAnsi="Times New Roman"/>
          <w:sz w:val="24"/>
        </w:rPr>
        <w:t xml:space="preserve"> </w:t>
      </w:r>
      <w:r w:rsidR="008F0866">
        <w:rPr>
          <w:rFonts w:ascii="Times New Roman" w:hAnsi="Times New Roman"/>
          <w:sz w:val="24"/>
        </w:rPr>
        <w:t>млн. руб. (165,9% к 2025</w:t>
      </w:r>
      <w:r w:rsidR="004A7F6D">
        <w:rPr>
          <w:rFonts w:ascii="Times New Roman" w:hAnsi="Times New Roman"/>
          <w:sz w:val="24"/>
        </w:rPr>
        <w:t xml:space="preserve"> году) </w:t>
      </w:r>
      <w:r w:rsidR="00575995" w:rsidRPr="00EA1848">
        <w:rPr>
          <w:rFonts w:ascii="Times New Roman" w:hAnsi="Times New Roman"/>
          <w:sz w:val="24"/>
        </w:rPr>
        <w:t xml:space="preserve"> </w:t>
      </w:r>
      <w:r w:rsidR="00640B66" w:rsidRPr="00EA1848">
        <w:rPr>
          <w:rFonts w:ascii="Times New Roman" w:hAnsi="Times New Roman"/>
          <w:sz w:val="24"/>
        </w:rPr>
        <w:t xml:space="preserve">в связи с увеличением </w:t>
      </w:r>
      <w:r w:rsidR="00575995" w:rsidRPr="00EA1848">
        <w:rPr>
          <w:rFonts w:ascii="Times New Roman" w:hAnsi="Times New Roman"/>
          <w:sz w:val="24"/>
        </w:rPr>
        <w:t>выпуск</w:t>
      </w:r>
      <w:r w:rsidR="00640B66" w:rsidRPr="00EA1848">
        <w:rPr>
          <w:rFonts w:ascii="Times New Roman" w:hAnsi="Times New Roman"/>
          <w:sz w:val="24"/>
        </w:rPr>
        <w:t>а</w:t>
      </w:r>
      <w:r w:rsidR="00575995" w:rsidRPr="00EA1848">
        <w:rPr>
          <w:rFonts w:ascii="Times New Roman" w:hAnsi="Times New Roman"/>
          <w:sz w:val="24"/>
        </w:rPr>
        <w:t xml:space="preserve"> обожженных  анодов </w:t>
      </w:r>
      <w:r w:rsidR="008F0866">
        <w:rPr>
          <w:rFonts w:ascii="Times New Roman" w:hAnsi="Times New Roman"/>
          <w:sz w:val="24"/>
        </w:rPr>
        <w:t>до 238,5 тыс. тонн.</w:t>
      </w:r>
    </w:p>
    <w:p w:rsidR="00FB6B07" w:rsidRDefault="00C17528" w:rsidP="00EA18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Прибыль прибыльно работающих предприятий   </w:t>
      </w:r>
      <w:r w:rsidR="001946D6">
        <w:rPr>
          <w:rFonts w:ascii="Times New Roman" w:hAnsi="Times New Roman"/>
          <w:sz w:val="24"/>
        </w:rPr>
        <w:t>в  2026 году  составит  3843,4  млн. руб. или 260,</w:t>
      </w:r>
      <w:r w:rsidR="00570F9D">
        <w:rPr>
          <w:rFonts w:ascii="Times New Roman" w:hAnsi="Times New Roman"/>
          <w:sz w:val="24"/>
        </w:rPr>
        <w:t>2</w:t>
      </w:r>
      <w:r w:rsidR="001946D6">
        <w:rPr>
          <w:rFonts w:ascii="Times New Roman" w:hAnsi="Times New Roman"/>
          <w:sz w:val="24"/>
        </w:rPr>
        <w:t>% к  2025</w:t>
      </w:r>
      <w:r>
        <w:rPr>
          <w:rFonts w:ascii="Times New Roman" w:hAnsi="Times New Roman"/>
          <w:sz w:val="24"/>
        </w:rPr>
        <w:t xml:space="preserve"> году.  </w:t>
      </w:r>
      <w:r w:rsidRPr="00C17528">
        <w:rPr>
          <w:rFonts w:ascii="Times New Roman" w:hAnsi="Times New Roman"/>
          <w:sz w:val="24"/>
        </w:rPr>
        <w:t>Основной темп роста связан с  увеличением прибыли в ООО   "РУ</w:t>
      </w:r>
      <w:r w:rsidR="00E8223B">
        <w:rPr>
          <w:rFonts w:ascii="Times New Roman" w:hAnsi="Times New Roman"/>
          <w:sz w:val="24"/>
        </w:rPr>
        <w:t>САЛ Тайшет</w:t>
      </w:r>
      <w:r w:rsidRPr="00C17528">
        <w:rPr>
          <w:rFonts w:ascii="Times New Roman" w:hAnsi="Times New Roman"/>
          <w:sz w:val="24"/>
        </w:rPr>
        <w:t>"</w:t>
      </w:r>
      <w:r w:rsidR="001946D6">
        <w:rPr>
          <w:rFonts w:ascii="Times New Roman" w:hAnsi="Times New Roman"/>
          <w:sz w:val="24"/>
        </w:rPr>
        <w:t xml:space="preserve"> (2882,4</w:t>
      </w:r>
      <w:r>
        <w:rPr>
          <w:rFonts w:ascii="Times New Roman" w:hAnsi="Times New Roman"/>
          <w:sz w:val="24"/>
        </w:rPr>
        <w:t xml:space="preserve"> млн. руб.).</w:t>
      </w:r>
    </w:p>
    <w:p w:rsidR="00DB698C" w:rsidRPr="001E5BAC" w:rsidRDefault="00575995" w:rsidP="001E5B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B6B07" w:rsidRDefault="00575995">
      <w:pPr>
        <w:widowControl w:val="0"/>
        <w:spacing w:after="0"/>
        <w:ind w:firstLine="53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Производственная сфера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структуре промышленного производства наибольший удельный вес отгруженных товаров собственного производства  занимают  "Обр</w:t>
      </w:r>
      <w:r w:rsidR="007B2E47">
        <w:rPr>
          <w:rFonts w:ascii="Times New Roman" w:hAnsi="Times New Roman"/>
          <w:sz w:val="24"/>
        </w:rPr>
        <w:t>абатывающие производства" – 96,9</w:t>
      </w:r>
      <w:r>
        <w:rPr>
          <w:rFonts w:ascii="Times New Roman" w:hAnsi="Times New Roman"/>
          <w:sz w:val="24"/>
        </w:rPr>
        <w:t xml:space="preserve">%,  доля отгрузки  по отрасли "Обеспечение электрической энергией, газом и паром,  </w:t>
      </w:r>
      <w:r w:rsidR="00C17528">
        <w:rPr>
          <w:rFonts w:ascii="Times New Roman" w:hAnsi="Times New Roman"/>
          <w:sz w:val="24"/>
        </w:rPr>
        <w:t>кондицион</w:t>
      </w:r>
      <w:r w:rsidR="007B2E47">
        <w:rPr>
          <w:rFonts w:ascii="Times New Roman" w:hAnsi="Times New Roman"/>
          <w:sz w:val="24"/>
        </w:rPr>
        <w:t>ирование воздуха" – 1,9</w:t>
      </w:r>
      <w:r>
        <w:rPr>
          <w:rFonts w:ascii="Times New Roman" w:hAnsi="Times New Roman"/>
          <w:sz w:val="24"/>
        </w:rPr>
        <w:t>%;  "Водоснабжение; водоотведение, организация сбора и утилизации отходов, деятельность п</w:t>
      </w:r>
      <w:r w:rsidR="007B2E47">
        <w:rPr>
          <w:rFonts w:ascii="Times New Roman" w:hAnsi="Times New Roman"/>
          <w:sz w:val="24"/>
        </w:rPr>
        <w:t>о ликвидации загрязнений"  - 1,1</w:t>
      </w:r>
      <w:r>
        <w:rPr>
          <w:rFonts w:ascii="Times New Roman" w:hAnsi="Times New Roman"/>
          <w:sz w:val="24"/>
        </w:rPr>
        <w:t>%, "Д</w:t>
      </w:r>
      <w:r w:rsidR="00C17528">
        <w:rPr>
          <w:rFonts w:ascii="Times New Roman" w:hAnsi="Times New Roman"/>
          <w:sz w:val="24"/>
        </w:rPr>
        <w:t>о</w:t>
      </w:r>
      <w:r w:rsidR="007B2E47">
        <w:rPr>
          <w:rFonts w:ascii="Times New Roman" w:hAnsi="Times New Roman"/>
          <w:sz w:val="24"/>
        </w:rPr>
        <w:t>быча полезных ископаемых" – 0,1</w:t>
      </w:r>
      <w:r>
        <w:rPr>
          <w:rFonts w:ascii="Times New Roman" w:hAnsi="Times New Roman"/>
          <w:sz w:val="24"/>
        </w:rPr>
        <w:t>%.</w:t>
      </w:r>
    </w:p>
    <w:p w:rsidR="00FB6B07" w:rsidRDefault="005759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Индекс п</w:t>
      </w:r>
      <w:r w:rsidR="006C4F0E">
        <w:rPr>
          <w:rFonts w:ascii="Times New Roman" w:hAnsi="Times New Roman"/>
          <w:sz w:val="24"/>
        </w:rPr>
        <w:t xml:space="preserve">ромышленного производства в </w:t>
      </w:r>
      <w:r w:rsidR="00B26BDB">
        <w:rPr>
          <w:rFonts w:ascii="Times New Roman" w:hAnsi="Times New Roman"/>
          <w:sz w:val="24"/>
        </w:rPr>
        <w:t>2022 году составил 136,5</w:t>
      </w:r>
      <w:r>
        <w:rPr>
          <w:rFonts w:ascii="Times New Roman" w:hAnsi="Times New Roman"/>
          <w:sz w:val="24"/>
        </w:rPr>
        <w:t>%. Объем отгруженной промышленной продукции в стоимо</w:t>
      </w:r>
      <w:bookmarkStart w:id="2" w:name="_Toc324775548"/>
      <w:r w:rsidR="00C17528">
        <w:rPr>
          <w:rFonts w:ascii="Times New Roman" w:hAnsi="Times New Roman"/>
          <w:sz w:val="24"/>
        </w:rPr>
        <w:t>с</w:t>
      </w:r>
      <w:r w:rsidR="00B26BDB">
        <w:rPr>
          <w:rFonts w:ascii="Times New Roman" w:hAnsi="Times New Roman"/>
          <w:sz w:val="24"/>
        </w:rPr>
        <w:t>тном измерении составил  30 928,1 млн. руб. (231,8% к факту  2021</w:t>
      </w:r>
      <w:r>
        <w:rPr>
          <w:rFonts w:ascii="Times New Roman" w:hAnsi="Times New Roman"/>
          <w:sz w:val="24"/>
        </w:rPr>
        <w:t xml:space="preserve"> года).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1DA9">
        <w:rPr>
          <w:rFonts w:ascii="Times New Roman" w:hAnsi="Times New Roman"/>
          <w:sz w:val="24"/>
        </w:rPr>
        <w:t xml:space="preserve">          В отрасли  "Добыча полезных ископаемых"</w:t>
      </w:r>
      <w:r>
        <w:rPr>
          <w:rFonts w:ascii="Times New Roman" w:hAnsi="Times New Roman"/>
          <w:sz w:val="24"/>
        </w:rPr>
        <w:t xml:space="preserve">  объем отгруженной продукции</w:t>
      </w:r>
      <w:r w:rsidR="000504D1">
        <w:rPr>
          <w:rFonts w:ascii="Times New Roman" w:hAnsi="Times New Roman"/>
          <w:sz w:val="24"/>
        </w:rPr>
        <w:t xml:space="preserve"> составил – 22,4</w:t>
      </w:r>
      <w:r>
        <w:rPr>
          <w:rFonts w:ascii="Times New Roman" w:hAnsi="Times New Roman"/>
          <w:sz w:val="24"/>
        </w:rPr>
        <w:t xml:space="preserve"> млн. р</w:t>
      </w:r>
      <w:r w:rsidR="000504D1">
        <w:rPr>
          <w:rFonts w:ascii="Times New Roman" w:hAnsi="Times New Roman"/>
          <w:sz w:val="24"/>
        </w:rPr>
        <w:t>уб. (113,1</w:t>
      </w:r>
      <w:r>
        <w:rPr>
          <w:rFonts w:ascii="Times New Roman" w:hAnsi="Times New Roman"/>
          <w:sz w:val="24"/>
        </w:rPr>
        <w:t xml:space="preserve">% </w:t>
      </w:r>
      <w:r w:rsidR="00B47085">
        <w:rPr>
          <w:rFonts w:ascii="Times New Roman" w:hAnsi="Times New Roman"/>
          <w:sz w:val="24"/>
        </w:rPr>
        <w:t xml:space="preserve"> </w:t>
      </w:r>
      <w:r w:rsidR="00226BD3">
        <w:rPr>
          <w:rFonts w:ascii="Times New Roman" w:hAnsi="Times New Roman"/>
          <w:sz w:val="24"/>
        </w:rPr>
        <w:t>к 20</w:t>
      </w:r>
      <w:r w:rsidR="000504D1">
        <w:rPr>
          <w:rFonts w:ascii="Times New Roman" w:hAnsi="Times New Roman"/>
          <w:sz w:val="24"/>
        </w:rPr>
        <w:t>21 году), ИФО – 108,5</w:t>
      </w:r>
      <w:r>
        <w:rPr>
          <w:rFonts w:ascii="Times New Roman" w:hAnsi="Times New Roman"/>
          <w:sz w:val="24"/>
        </w:rPr>
        <w:t>% (ООО "Ши</w:t>
      </w:r>
      <w:r w:rsidR="000504D1">
        <w:rPr>
          <w:rFonts w:ascii="Times New Roman" w:hAnsi="Times New Roman"/>
          <w:sz w:val="24"/>
        </w:rPr>
        <w:t xml:space="preserve">ткинский разрез"  добыто -  23,5 </w:t>
      </w:r>
      <w:r>
        <w:rPr>
          <w:rFonts w:ascii="Times New Roman" w:hAnsi="Times New Roman"/>
          <w:sz w:val="24"/>
        </w:rPr>
        <w:t xml:space="preserve">тыс.т. бурого угля, в  ООО "Аякс"  </w:t>
      </w:r>
      <w:r w:rsidR="00C17528">
        <w:rPr>
          <w:rFonts w:ascii="Times New Roman" w:hAnsi="Times New Roman"/>
          <w:sz w:val="24"/>
        </w:rPr>
        <w:t xml:space="preserve"> добыча  </w:t>
      </w:r>
      <w:r w:rsidR="000504D1">
        <w:rPr>
          <w:rFonts w:ascii="Times New Roman" w:hAnsi="Times New Roman"/>
          <w:sz w:val="24"/>
        </w:rPr>
        <w:t xml:space="preserve">инертных материалов   составила  </w:t>
      </w:r>
      <w:r w:rsidR="005027CC">
        <w:rPr>
          <w:rFonts w:ascii="Times New Roman" w:hAnsi="Times New Roman"/>
          <w:sz w:val="24"/>
        </w:rPr>
        <w:t>0,84 тыс. м3</w:t>
      </w:r>
      <w:r w:rsidR="00A34AC5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 </w:t>
      </w:r>
    </w:p>
    <w:p w:rsidR="007E334B" w:rsidRDefault="005759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обрабатывающих производствах объем отгруженно</w:t>
      </w:r>
      <w:r w:rsidR="005027CC">
        <w:rPr>
          <w:rFonts w:ascii="Times New Roman" w:hAnsi="Times New Roman"/>
          <w:sz w:val="24"/>
        </w:rPr>
        <w:t>й продукции соста</w:t>
      </w:r>
      <w:r w:rsidR="004F1DA9">
        <w:rPr>
          <w:rFonts w:ascii="Times New Roman" w:hAnsi="Times New Roman"/>
          <w:sz w:val="24"/>
        </w:rPr>
        <w:t>вил 29963,9  млн. руб. или 241,8</w:t>
      </w:r>
      <w:r w:rsidR="005027CC">
        <w:rPr>
          <w:rFonts w:ascii="Times New Roman" w:hAnsi="Times New Roman"/>
          <w:sz w:val="24"/>
        </w:rPr>
        <w:t>% к 2021 году, ИФО – 137,7</w:t>
      </w:r>
      <w:r w:rsidR="001D23C0">
        <w:rPr>
          <w:rFonts w:ascii="Times New Roman" w:hAnsi="Times New Roman"/>
          <w:sz w:val="24"/>
        </w:rPr>
        <w:t>%. О</w:t>
      </w:r>
      <w:r>
        <w:rPr>
          <w:rFonts w:ascii="Times New Roman" w:hAnsi="Times New Roman"/>
          <w:sz w:val="24"/>
        </w:rPr>
        <w:t>сновное влияние на увеличение показателей   оказала отрасль</w:t>
      </w:r>
      <w:r w:rsidRPr="003B07EA">
        <w:rPr>
          <w:rFonts w:ascii="Times New Roman" w:hAnsi="Times New Roman"/>
          <w:sz w:val="24"/>
        </w:rPr>
        <w:t xml:space="preserve"> "Металлургическое производство;  производство готовых металлических изделий</w:t>
      </w:r>
      <w:r w:rsidR="00C20DB8">
        <w:rPr>
          <w:rFonts w:ascii="Times New Roman" w:hAnsi="Times New Roman"/>
          <w:sz w:val="24"/>
        </w:rPr>
        <w:t xml:space="preserve"> кроме  машин и оборудования"</w:t>
      </w:r>
      <w:r w:rsidRPr="003B07EA">
        <w:rPr>
          <w:rFonts w:ascii="Times New Roman" w:hAnsi="Times New Roman"/>
          <w:sz w:val="24"/>
        </w:rPr>
        <w:t xml:space="preserve"> в связи с</w:t>
      </w:r>
      <w:r w:rsidR="00DB698C">
        <w:rPr>
          <w:rFonts w:ascii="Times New Roman" w:hAnsi="Times New Roman"/>
          <w:sz w:val="24"/>
        </w:rPr>
        <w:t xml:space="preserve"> увеличением </w:t>
      </w:r>
      <w:r w:rsidRPr="003B07EA">
        <w:rPr>
          <w:rFonts w:ascii="Times New Roman" w:hAnsi="Times New Roman"/>
          <w:sz w:val="24"/>
        </w:rPr>
        <w:t xml:space="preserve"> </w:t>
      </w:r>
      <w:r w:rsidR="00DB698C">
        <w:rPr>
          <w:rFonts w:ascii="Times New Roman" w:hAnsi="Times New Roman"/>
          <w:sz w:val="24"/>
        </w:rPr>
        <w:t>производства</w:t>
      </w:r>
      <w:r w:rsidRPr="003B07EA">
        <w:rPr>
          <w:rFonts w:ascii="Times New Roman" w:hAnsi="Times New Roman"/>
          <w:sz w:val="24"/>
        </w:rPr>
        <w:t xml:space="preserve"> </w:t>
      </w:r>
    </w:p>
    <w:p w:rsidR="007E334B" w:rsidRDefault="007E334B" w:rsidP="007E334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A3727C">
        <w:rPr>
          <w:rFonts w:ascii="Times New Roman" w:hAnsi="Times New Roman"/>
          <w:color w:val="000000"/>
          <w:sz w:val="24"/>
        </w:rPr>
        <w:lastRenderedPageBreak/>
        <w:t>О</w:t>
      </w:r>
      <w:r>
        <w:rPr>
          <w:rFonts w:ascii="Times New Roman" w:hAnsi="Times New Roman"/>
          <w:color w:val="000000"/>
          <w:sz w:val="24"/>
        </w:rPr>
        <w:t>ОО "РУСАЛ Тайшет"</w:t>
      </w:r>
      <w:r w:rsidRPr="00A3727C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алюминия первичного до 74,1 тыс. тонн,    отгрузка увеличилась до 11946,1</w:t>
      </w:r>
      <w:r w:rsidRPr="00A3727C">
        <w:rPr>
          <w:rFonts w:ascii="Times New Roman" w:hAnsi="Times New Roman"/>
          <w:color w:val="000000"/>
          <w:sz w:val="24"/>
        </w:rPr>
        <w:t xml:space="preserve"> млн. руб. </w:t>
      </w:r>
      <w:r>
        <w:rPr>
          <w:rFonts w:ascii="Times New Roman" w:hAnsi="Times New Roman"/>
          <w:color w:val="000000"/>
          <w:sz w:val="24"/>
        </w:rPr>
        <w:t>(в 11,2  раза  к 2021 году</w:t>
      </w:r>
      <w:r w:rsidRPr="00A3727C">
        <w:rPr>
          <w:rFonts w:ascii="Times New Roman" w:hAnsi="Times New Roman"/>
          <w:color w:val="000000"/>
          <w:sz w:val="24"/>
        </w:rPr>
        <w:t>).</w:t>
      </w:r>
      <w:r>
        <w:rPr>
          <w:rFonts w:ascii="Times New Roman" w:hAnsi="Times New Roman"/>
          <w:sz w:val="24"/>
        </w:rPr>
        <w:t xml:space="preserve"> Выпуск </w:t>
      </w:r>
      <w:r w:rsidR="00575995" w:rsidRPr="003B07EA">
        <w:rPr>
          <w:rFonts w:ascii="Times New Roman" w:hAnsi="Times New Roman"/>
          <w:sz w:val="24"/>
        </w:rPr>
        <w:t>обожженных анодов  ООО "ОК РУСАЛ</w:t>
      </w:r>
      <w:r w:rsidR="00DB698C">
        <w:rPr>
          <w:rFonts w:ascii="Times New Roman" w:hAnsi="Times New Roman"/>
          <w:sz w:val="24"/>
        </w:rPr>
        <w:t xml:space="preserve"> Анодная фабрика" </w:t>
      </w:r>
      <w:r>
        <w:rPr>
          <w:rFonts w:ascii="Times New Roman" w:hAnsi="Times New Roman"/>
          <w:sz w:val="24"/>
        </w:rPr>
        <w:t xml:space="preserve"> увеличился </w:t>
      </w:r>
      <w:r w:rsidR="00DB698C">
        <w:rPr>
          <w:rFonts w:ascii="Times New Roman" w:hAnsi="Times New Roman"/>
          <w:sz w:val="24"/>
        </w:rPr>
        <w:t xml:space="preserve"> до </w:t>
      </w:r>
      <w:r w:rsidR="005027CC">
        <w:rPr>
          <w:rFonts w:ascii="Times New Roman" w:hAnsi="Times New Roman"/>
          <w:sz w:val="24"/>
        </w:rPr>
        <w:t>195,9</w:t>
      </w:r>
      <w:r w:rsidR="00C17528">
        <w:rPr>
          <w:rFonts w:ascii="Times New Roman" w:hAnsi="Times New Roman"/>
          <w:sz w:val="24"/>
        </w:rPr>
        <w:t xml:space="preserve"> тыс. тонн</w:t>
      </w:r>
      <w:r w:rsidR="00575995" w:rsidRPr="003B07EA">
        <w:rPr>
          <w:rFonts w:ascii="Times New Roman" w:hAnsi="Times New Roman"/>
          <w:sz w:val="24"/>
        </w:rPr>
        <w:t xml:space="preserve">, объем отгруженной продукции </w:t>
      </w:r>
      <w:r w:rsidR="00C17528">
        <w:rPr>
          <w:rFonts w:ascii="Times New Roman" w:hAnsi="Times New Roman"/>
          <w:sz w:val="24"/>
        </w:rPr>
        <w:t xml:space="preserve"> предприяти</w:t>
      </w:r>
      <w:r w:rsidR="00C20DB8">
        <w:rPr>
          <w:rFonts w:ascii="Times New Roman" w:hAnsi="Times New Roman"/>
          <w:sz w:val="24"/>
        </w:rPr>
        <w:t>я</w:t>
      </w:r>
      <w:r w:rsidR="00C17528">
        <w:rPr>
          <w:rFonts w:ascii="Times New Roman" w:hAnsi="Times New Roman"/>
          <w:sz w:val="24"/>
        </w:rPr>
        <w:t xml:space="preserve"> составил </w:t>
      </w:r>
      <w:r w:rsidR="005027CC">
        <w:rPr>
          <w:rFonts w:ascii="Times New Roman" w:hAnsi="Times New Roman"/>
          <w:sz w:val="24"/>
        </w:rPr>
        <w:t>– 16</w:t>
      </w:r>
      <w:r w:rsidR="003B698C">
        <w:rPr>
          <w:rFonts w:ascii="Times New Roman" w:hAnsi="Times New Roman"/>
          <w:sz w:val="24"/>
        </w:rPr>
        <w:t xml:space="preserve"> </w:t>
      </w:r>
      <w:r w:rsidR="005027CC">
        <w:rPr>
          <w:rFonts w:ascii="Times New Roman" w:hAnsi="Times New Roman"/>
          <w:sz w:val="24"/>
        </w:rPr>
        <w:t>691,8</w:t>
      </w:r>
      <w:r w:rsidR="00575995" w:rsidRPr="003B07EA">
        <w:rPr>
          <w:rFonts w:ascii="Times New Roman" w:hAnsi="Times New Roman"/>
          <w:sz w:val="24"/>
        </w:rPr>
        <w:t xml:space="preserve"> млн. руб.</w:t>
      </w:r>
    </w:p>
    <w:p w:rsidR="00FB6B07" w:rsidRDefault="003B698C" w:rsidP="007E33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7E334B"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75995">
        <w:rPr>
          <w:rFonts w:ascii="Times New Roman" w:hAnsi="Times New Roman"/>
          <w:sz w:val="24"/>
        </w:rPr>
        <w:t xml:space="preserve">По </w:t>
      </w:r>
      <w:r w:rsidR="007E334B">
        <w:rPr>
          <w:rFonts w:ascii="Times New Roman" w:hAnsi="Times New Roman"/>
          <w:sz w:val="24"/>
        </w:rPr>
        <w:t xml:space="preserve"> другим </w:t>
      </w:r>
      <w:r w:rsidR="00575995">
        <w:rPr>
          <w:rFonts w:ascii="Times New Roman" w:hAnsi="Times New Roman"/>
          <w:sz w:val="24"/>
        </w:rPr>
        <w:t>отраслям в составе обрабатывающих производств  показатели составили:</w:t>
      </w:r>
    </w:p>
    <w:p w:rsidR="000701D0" w:rsidRDefault="00575995" w:rsidP="00F968D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3B07EA">
        <w:rPr>
          <w:rFonts w:ascii="Times New Roman" w:hAnsi="Times New Roman"/>
          <w:sz w:val="24"/>
        </w:rPr>
        <w:t xml:space="preserve">     - "Производство пищев</w:t>
      </w:r>
      <w:r w:rsidR="00642ADB">
        <w:rPr>
          <w:rFonts w:ascii="Times New Roman" w:hAnsi="Times New Roman"/>
          <w:sz w:val="24"/>
        </w:rPr>
        <w:t>ых продуктов" -  отгружено 197,4</w:t>
      </w:r>
      <w:r w:rsidRPr="003B07EA">
        <w:rPr>
          <w:rFonts w:ascii="Times New Roman" w:hAnsi="Times New Roman"/>
          <w:sz w:val="24"/>
        </w:rPr>
        <w:t xml:space="preserve"> млн.руб.</w:t>
      </w:r>
      <w:r w:rsidR="00087514">
        <w:rPr>
          <w:rFonts w:ascii="Times New Roman" w:hAnsi="Times New Roman"/>
          <w:sz w:val="24"/>
        </w:rPr>
        <w:t>, ИФО – 80,5</w:t>
      </w:r>
      <w:r w:rsidRPr="003B07EA">
        <w:rPr>
          <w:rFonts w:ascii="Times New Roman" w:hAnsi="Times New Roman"/>
          <w:sz w:val="24"/>
        </w:rPr>
        <w:t>%  (</w:t>
      </w:r>
      <w:r w:rsidR="00F968DD">
        <w:rPr>
          <w:rFonts w:ascii="Times New Roman" w:hAnsi="Times New Roman"/>
          <w:sz w:val="24"/>
        </w:rPr>
        <w:t>снижение выпуска</w:t>
      </w:r>
      <w:r w:rsidR="00087514">
        <w:rPr>
          <w:rFonts w:ascii="Times New Roman" w:hAnsi="Times New Roman"/>
          <w:sz w:val="24"/>
        </w:rPr>
        <w:t xml:space="preserve"> молочной продукции </w:t>
      </w:r>
      <w:r w:rsidR="00087514" w:rsidRPr="003B07EA">
        <w:rPr>
          <w:rFonts w:ascii="Times New Roman" w:hAnsi="Times New Roman"/>
          <w:sz w:val="24"/>
        </w:rPr>
        <w:t>СПССПК "Шелеховское мо</w:t>
      </w:r>
      <w:r w:rsidR="00087514">
        <w:rPr>
          <w:rFonts w:ascii="Times New Roman" w:hAnsi="Times New Roman"/>
          <w:sz w:val="24"/>
        </w:rPr>
        <w:t>локо"</w:t>
      </w:r>
      <w:r w:rsidR="00F968DD">
        <w:rPr>
          <w:rFonts w:ascii="Times New Roman" w:hAnsi="Times New Roman"/>
          <w:sz w:val="24"/>
        </w:rPr>
        <w:t>, снижение производства  муки</w:t>
      </w:r>
      <w:r w:rsidR="00087514">
        <w:rPr>
          <w:rFonts w:ascii="Times New Roman" w:hAnsi="Times New Roman"/>
          <w:sz w:val="24"/>
        </w:rPr>
        <w:t xml:space="preserve">, кормов для животных </w:t>
      </w:r>
      <w:r w:rsidRPr="003B07EA">
        <w:rPr>
          <w:rFonts w:ascii="Times New Roman" w:hAnsi="Times New Roman"/>
          <w:sz w:val="24"/>
        </w:rPr>
        <w:t xml:space="preserve"> в ООО Зерноперерабатывающее предприятие "Сибирский мельник", </w:t>
      </w:r>
      <w:r w:rsidR="00F968DD">
        <w:rPr>
          <w:rFonts w:ascii="Times New Roman" w:hAnsi="Times New Roman"/>
          <w:sz w:val="24"/>
        </w:rPr>
        <w:t xml:space="preserve">а также </w:t>
      </w:r>
      <w:r w:rsidR="001D23C0">
        <w:rPr>
          <w:rFonts w:ascii="Times New Roman" w:hAnsi="Times New Roman"/>
          <w:sz w:val="24"/>
        </w:rPr>
        <w:t xml:space="preserve"> </w:t>
      </w:r>
      <w:r w:rsidR="007E334B">
        <w:rPr>
          <w:rFonts w:ascii="Times New Roman" w:hAnsi="Times New Roman"/>
          <w:sz w:val="24"/>
        </w:rPr>
        <w:t xml:space="preserve"> снизился  выпуск </w:t>
      </w:r>
      <w:r w:rsidR="00087514">
        <w:rPr>
          <w:rFonts w:ascii="Times New Roman" w:hAnsi="Times New Roman"/>
          <w:sz w:val="24"/>
        </w:rPr>
        <w:t xml:space="preserve"> кондитерских </w:t>
      </w:r>
      <w:r w:rsidR="00F968DD">
        <w:rPr>
          <w:rFonts w:ascii="Times New Roman" w:hAnsi="Times New Roman"/>
          <w:sz w:val="24"/>
        </w:rPr>
        <w:t xml:space="preserve">изделий </w:t>
      </w:r>
      <w:r w:rsidR="00F968DD" w:rsidRPr="00F968DD">
        <w:rPr>
          <w:rFonts w:ascii="Times New Roman" w:hAnsi="Times New Roman"/>
          <w:sz w:val="24"/>
        </w:rPr>
        <w:t>в</w:t>
      </w:r>
      <w:r w:rsidR="00087514">
        <w:rPr>
          <w:rFonts w:ascii="Times New Roman" w:hAnsi="Times New Roman"/>
          <w:sz w:val="24"/>
        </w:rPr>
        <w:t xml:space="preserve"> </w:t>
      </w:r>
      <w:r w:rsidR="00F968DD">
        <w:rPr>
          <w:rFonts w:ascii="Times New Roman" w:hAnsi="Times New Roman"/>
          <w:sz w:val="24"/>
        </w:rPr>
        <w:t xml:space="preserve"> ООО </w:t>
      </w:r>
      <w:r w:rsidR="00F968DD" w:rsidRPr="003B07EA">
        <w:rPr>
          <w:rFonts w:ascii="Times New Roman" w:hAnsi="Times New Roman"/>
          <w:sz w:val="24"/>
        </w:rPr>
        <w:t>"</w:t>
      </w:r>
      <w:r w:rsidR="00F968DD">
        <w:rPr>
          <w:rFonts w:ascii="Times New Roman" w:hAnsi="Times New Roman"/>
          <w:sz w:val="24"/>
        </w:rPr>
        <w:t>Бигхит</w:t>
      </w:r>
      <w:r w:rsidR="00F968DD" w:rsidRPr="003B07EA">
        <w:rPr>
          <w:rFonts w:ascii="Times New Roman" w:hAnsi="Times New Roman"/>
          <w:sz w:val="24"/>
        </w:rPr>
        <w:t>"</w:t>
      </w:r>
      <w:r w:rsidR="00F968DD">
        <w:rPr>
          <w:rFonts w:ascii="Times New Roman" w:hAnsi="Times New Roman"/>
          <w:sz w:val="24"/>
        </w:rPr>
        <w:t xml:space="preserve">, ООО </w:t>
      </w:r>
      <w:r w:rsidR="00F968DD" w:rsidRPr="003B07EA">
        <w:rPr>
          <w:rFonts w:ascii="Times New Roman" w:hAnsi="Times New Roman"/>
          <w:sz w:val="24"/>
        </w:rPr>
        <w:t>"</w:t>
      </w:r>
      <w:r w:rsidR="00F968DD">
        <w:rPr>
          <w:rFonts w:ascii="Times New Roman" w:hAnsi="Times New Roman"/>
          <w:sz w:val="24"/>
        </w:rPr>
        <w:t>Вита</w:t>
      </w:r>
      <w:r w:rsidR="00F968DD" w:rsidRPr="003B07EA">
        <w:rPr>
          <w:rFonts w:ascii="Times New Roman" w:hAnsi="Times New Roman"/>
          <w:sz w:val="24"/>
        </w:rPr>
        <w:t>"</w:t>
      </w:r>
      <w:r w:rsidR="00F968DD" w:rsidRPr="00F968DD">
        <w:rPr>
          <w:rFonts w:ascii="Times New Roman" w:hAnsi="Times New Roman"/>
          <w:sz w:val="24"/>
        </w:rPr>
        <w:t xml:space="preserve"> </w:t>
      </w:r>
      <w:r w:rsidR="00D453B9" w:rsidRPr="00F968DD">
        <w:rPr>
          <w:rFonts w:ascii="Times New Roman" w:hAnsi="Times New Roman"/>
          <w:color w:val="000000"/>
          <w:sz w:val="24"/>
        </w:rPr>
        <w:t>)</w:t>
      </w:r>
      <w:r w:rsidR="000701D0" w:rsidRPr="00F968DD">
        <w:rPr>
          <w:rFonts w:ascii="Times New Roman" w:hAnsi="Times New Roman"/>
          <w:color w:val="000000"/>
          <w:sz w:val="24"/>
        </w:rPr>
        <w:t>;</w:t>
      </w:r>
      <w:r w:rsidR="001D23C0">
        <w:rPr>
          <w:rFonts w:ascii="Times New Roman" w:hAnsi="Times New Roman"/>
          <w:color w:val="000000"/>
          <w:sz w:val="24"/>
        </w:rPr>
        <w:t xml:space="preserve">  </w:t>
      </w:r>
    </w:p>
    <w:p w:rsidR="00087514" w:rsidRPr="00E75C18" w:rsidRDefault="00575995" w:rsidP="000875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07EA">
        <w:rPr>
          <w:rFonts w:ascii="Times New Roman" w:hAnsi="Times New Roman"/>
          <w:sz w:val="24"/>
        </w:rPr>
        <w:t xml:space="preserve">        </w:t>
      </w:r>
      <w:r w:rsidRPr="003B698C">
        <w:rPr>
          <w:rFonts w:ascii="Times New Roman" w:hAnsi="Times New Roman"/>
          <w:sz w:val="24"/>
        </w:rPr>
        <w:t>- "Обработка  древесины и производство изделий из дерева и проб</w:t>
      </w:r>
      <w:r w:rsidR="00C7225A" w:rsidRPr="003B698C">
        <w:rPr>
          <w:rFonts w:ascii="Times New Roman" w:hAnsi="Times New Roman"/>
          <w:sz w:val="24"/>
        </w:rPr>
        <w:t>ки, кроме мебели" – отгружено в</w:t>
      </w:r>
      <w:r w:rsidRPr="003B698C">
        <w:rPr>
          <w:rFonts w:ascii="Times New Roman" w:hAnsi="Times New Roman"/>
          <w:sz w:val="24"/>
        </w:rPr>
        <w:t xml:space="preserve"> сум</w:t>
      </w:r>
      <w:r w:rsidR="00087514" w:rsidRPr="003B698C">
        <w:rPr>
          <w:rFonts w:ascii="Times New Roman" w:hAnsi="Times New Roman"/>
          <w:sz w:val="24"/>
        </w:rPr>
        <w:t>ме 1053,9 млн. руб.,  ИФО</w:t>
      </w:r>
      <w:r w:rsidR="004F1DA9">
        <w:rPr>
          <w:rFonts w:ascii="Times New Roman" w:hAnsi="Times New Roman"/>
          <w:sz w:val="24"/>
        </w:rPr>
        <w:t xml:space="preserve"> – 79,1</w:t>
      </w:r>
      <w:r w:rsidRPr="003B698C">
        <w:rPr>
          <w:rFonts w:ascii="Times New Roman" w:hAnsi="Times New Roman"/>
          <w:sz w:val="24"/>
        </w:rPr>
        <w:t xml:space="preserve">%. </w:t>
      </w:r>
      <w:r w:rsidR="00087514" w:rsidRPr="003B698C">
        <w:rPr>
          <w:rFonts w:ascii="Times New Roman" w:eastAsia="Calibri" w:hAnsi="Times New Roman"/>
          <w:sz w:val="24"/>
          <w:szCs w:val="24"/>
        </w:rPr>
        <w:t xml:space="preserve">Снизились </w:t>
      </w:r>
      <w:r w:rsidR="003B698C" w:rsidRPr="003B698C">
        <w:rPr>
          <w:rFonts w:ascii="Times New Roman" w:eastAsia="Calibri" w:hAnsi="Times New Roman"/>
          <w:sz w:val="24"/>
          <w:szCs w:val="24"/>
        </w:rPr>
        <w:t xml:space="preserve"> объемы</w:t>
      </w:r>
      <w:r w:rsidR="00087514" w:rsidRPr="003B698C">
        <w:rPr>
          <w:rFonts w:ascii="Times New Roman" w:eastAsia="Calibri" w:hAnsi="Times New Roman"/>
          <w:sz w:val="24"/>
          <w:szCs w:val="24"/>
        </w:rPr>
        <w:t xml:space="preserve">  производства ООО ТПК "Синь Чунь", в ФКУ ОИУ/14 (в стадии ликвидации</w:t>
      </w:r>
      <w:r w:rsidR="00087514" w:rsidRPr="00E75C18">
        <w:rPr>
          <w:rFonts w:ascii="Times New Roman" w:eastAsia="Calibri" w:hAnsi="Times New Roman"/>
          <w:sz w:val="24"/>
          <w:szCs w:val="24"/>
        </w:rPr>
        <w:t xml:space="preserve">); ООО "Успех" (в стадии банкротства), </w:t>
      </w:r>
      <w:r w:rsidR="00087514">
        <w:rPr>
          <w:rFonts w:ascii="Times New Roman" w:eastAsia="Calibri" w:hAnsi="Times New Roman"/>
          <w:sz w:val="24"/>
          <w:szCs w:val="24"/>
        </w:rPr>
        <w:t xml:space="preserve"> </w:t>
      </w:r>
      <w:r w:rsidR="003B698C">
        <w:rPr>
          <w:rFonts w:ascii="Times New Roman" w:eastAsia="Calibri" w:hAnsi="Times New Roman"/>
          <w:sz w:val="24"/>
          <w:szCs w:val="24"/>
        </w:rPr>
        <w:t>ООО "Сибэкспорт" с связи  не</w:t>
      </w:r>
      <w:r w:rsidR="007E334B">
        <w:rPr>
          <w:rFonts w:ascii="Times New Roman" w:eastAsia="Calibri" w:hAnsi="Times New Roman"/>
          <w:sz w:val="24"/>
          <w:szCs w:val="24"/>
        </w:rPr>
        <w:t xml:space="preserve">благоприятной конъектурой </w:t>
      </w:r>
      <w:r w:rsidR="003B698C">
        <w:rPr>
          <w:rFonts w:ascii="Times New Roman" w:eastAsia="Calibri" w:hAnsi="Times New Roman"/>
          <w:sz w:val="24"/>
          <w:szCs w:val="24"/>
        </w:rPr>
        <w:t>(отсутствие рынков сбыта продукции,  снижение закупочных цен);</w:t>
      </w:r>
    </w:p>
    <w:p w:rsidR="009E2B24" w:rsidRDefault="003B698C" w:rsidP="009E2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C115DE">
        <w:rPr>
          <w:rFonts w:ascii="Times New Roman" w:hAnsi="Times New Roman"/>
          <w:sz w:val="24"/>
        </w:rPr>
        <w:t xml:space="preserve">- </w:t>
      </w:r>
      <w:r w:rsidR="009E2B24" w:rsidRPr="00C115DE">
        <w:rPr>
          <w:rFonts w:ascii="Times New Roman" w:hAnsi="Times New Roman"/>
          <w:bCs/>
          <w:sz w:val="24"/>
          <w:szCs w:val="24"/>
        </w:rPr>
        <w:t xml:space="preserve">"Производство резиновых и пластмассовых изделий" </w:t>
      </w:r>
      <w:r w:rsidRPr="00C115DE">
        <w:rPr>
          <w:rFonts w:ascii="Times New Roman" w:hAnsi="Times New Roman"/>
          <w:bCs/>
          <w:sz w:val="24"/>
          <w:szCs w:val="24"/>
        </w:rPr>
        <w:t xml:space="preserve"> отгружено  20,0</w:t>
      </w:r>
      <w:r w:rsidR="002B3CCD" w:rsidRPr="00C115DE">
        <w:rPr>
          <w:rFonts w:ascii="Times New Roman" w:hAnsi="Times New Roman"/>
          <w:bCs/>
          <w:sz w:val="24"/>
          <w:szCs w:val="24"/>
        </w:rPr>
        <w:t xml:space="preserve"> млн. руб.</w:t>
      </w:r>
      <w:r w:rsidR="009E2B24" w:rsidRPr="00C115DE">
        <w:rPr>
          <w:rFonts w:ascii="Times New Roman" w:hAnsi="Times New Roman"/>
          <w:bCs/>
          <w:sz w:val="24"/>
          <w:szCs w:val="24"/>
        </w:rPr>
        <w:t>, ин</w:t>
      </w:r>
      <w:r w:rsidRPr="00C115DE">
        <w:rPr>
          <w:rFonts w:ascii="Times New Roman" w:hAnsi="Times New Roman"/>
          <w:bCs/>
          <w:sz w:val="24"/>
          <w:szCs w:val="24"/>
        </w:rPr>
        <w:t>декс физического объема  - 218,7</w:t>
      </w:r>
      <w:r w:rsidR="009E2B24" w:rsidRPr="00C115DE">
        <w:rPr>
          <w:rFonts w:ascii="Times New Roman" w:hAnsi="Times New Roman"/>
          <w:bCs/>
          <w:sz w:val="24"/>
          <w:szCs w:val="24"/>
        </w:rPr>
        <w:t>%   (увеличение в ООО "VID" –  вследствие  увеличения спроса на п</w:t>
      </w:r>
      <w:r w:rsidRPr="00C115DE">
        <w:rPr>
          <w:rFonts w:ascii="Times New Roman" w:hAnsi="Times New Roman"/>
          <w:bCs/>
          <w:sz w:val="24"/>
          <w:szCs w:val="24"/>
        </w:rPr>
        <w:t>ластиковые окна);</w:t>
      </w:r>
    </w:p>
    <w:p w:rsidR="00C115DE" w:rsidRDefault="003B698C" w:rsidP="005D0C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115DE" w:rsidRPr="00E75C18">
        <w:rPr>
          <w:rFonts w:ascii="Times New Roman" w:eastAsia="Calibri" w:hAnsi="Times New Roman"/>
          <w:sz w:val="24"/>
          <w:szCs w:val="24"/>
        </w:rPr>
        <w:t xml:space="preserve"> - "Деятельность по</w:t>
      </w:r>
      <w:r w:rsidR="00C115DE">
        <w:rPr>
          <w:rFonts w:ascii="Times New Roman" w:eastAsia="Calibri" w:hAnsi="Times New Roman"/>
          <w:sz w:val="24"/>
          <w:szCs w:val="24"/>
        </w:rPr>
        <w:t>лиграфическая" –  отгружено 7,5 млн. руб.,  ИФО – 80,6%</w:t>
      </w:r>
      <w:r w:rsidR="00C115DE" w:rsidRPr="00E75C18">
        <w:rPr>
          <w:rFonts w:ascii="Times New Roman" w:eastAsia="Calibri" w:hAnsi="Times New Roman"/>
          <w:sz w:val="24"/>
          <w:szCs w:val="24"/>
        </w:rPr>
        <w:t xml:space="preserve"> (в ООО "Полиграфист"  снижение выпу</w:t>
      </w:r>
      <w:r w:rsidR="00C115DE">
        <w:rPr>
          <w:rFonts w:ascii="Times New Roman" w:eastAsia="Calibri" w:hAnsi="Times New Roman"/>
          <w:sz w:val="24"/>
          <w:szCs w:val="24"/>
        </w:rPr>
        <w:t xml:space="preserve">ска газет, бланков, печатей). </w:t>
      </w:r>
    </w:p>
    <w:p w:rsidR="00C115DE" w:rsidRPr="00C115DE" w:rsidRDefault="00C115DE" w:rsidP="00C115D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9E2B24" w:rsidRPr="009E2B2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E2B24" w:rsidRPr="004F1DA9">
        <w:rPr>
          <w:rFonts w:ascii="Times New Roman" w:hAnsi="Times New Roman"/>
          <w:sz w:val="24"/>
          <w:szCs w:val="24"/>
        </w:rPr>
        <w:t>По отрасли "Обеспечение электрической энергией, газом и паром; кондиционирование воздуха"</w:t>
      </w:r>
      <w:r w:rsidR="009E2B24" w:rsidRPr="004F1DA9">
        <w:rPr>
          <w:rFonts w:ascii="Times New Roman" w:hAnsi="Times New Roman"/>
          <w:sz w:val="24"/>
          <w:szCs w:val="24"/>
        </w:rPr>
        <w:tab/>
        <w:t xml:space="preserve"> объем</w:t>
      </w:r>
      <w:r w:rsidR="009E2B24" w:rsidRPr="009E2B24">
        <w:rPr>
          <w:rFonts w:ascii="Times New Roman" w:hAnsi="Times New Roman"/>
          <w:sz w:val="24"/>
          <w:szCs w:val="24"/>
        </w:rPr>
        <w:t xml:space="preserve"> отгруженных товаров, выполненных</w:t>
      </w:r>
      <w:r>
        <w:rPr>
          <w:rFonts w:ascii="Times New Roman" w:hAnsi="Times New Roman"/>
          <w:sz w:val="24"/>
          <w:szCs w:val="24"/>
        </w:rPr>
        <w:t xml:space="preserve"> работ, услуг в 2022</w:t>
      </w:r>
      <w:r w:rsidR="001729F8">
        <w:rPr>
          <w:rFonts w:ascii="Times New Roman" w:hAnsi="Times New Roman"/>
          <w:sz w:val="24"/>
          <w:szCs w:val="24"/>
        </w:rPr>
        <w:t xml:space="preserve"> году</w:t>
      </w:r>
      <w:r w:rsidR="009E2B24" w:rsidRPr="009E2B24">
        <w:rPr>
          <w:rFonts w:ascii="Times New Roman" w:hAnsi="Times New Roman"/>
          <w:sz w:val="24"/>
          <w:szCs w:val="24"/>
        </w:rPr>
        <w:t xml:space="preserve">  составил  </w:t>
      </w:r>
      <w:r>
        <w:rPr>
          <w:rFonts w:ascii="Times New Roman" w:hAnsi="Times New Roman"/>
          <w:sz w:val="24"/>
          <w:szCs w:val="24"/>
        </w:rPr>
        <w:t xml:space="preserve"> 594,7 млн. руб</w:t>
      </w:r>
      <w:r w:rsidR="009E2B24" w:rsidRPr="00C115D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C115D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E2B24" w:rsidRPr="00C115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E2B24" w:rsidRPr="009E2B24">
        <w:rPr>
          <w:rFonts w:ascii="Times New Roman" w:hAnsi="Times New Roman"/>
          <w:sz w:val="24"/>
          <w:szCs w:val="24"/>
          <w:shd w:val="clear" w:color="auto" w:fill="FFFFFF"/>
        </w:rPr>
        <w:t xml:space="preserve">ндекс физического объема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E2B24" w:rsidRPr="009E2B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89,5</w:t>
      </w:r>
      <w:r w:rsidR="009E2B24" w:rsidRPr="009E2B24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5D0CC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E2B24" w:rsidRPr="009E2B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D0CC4" w:rsidRPr="003B07EA">
        <w:rPr>
          <w:rFonts w:ascii="Times New Roman" w:hAnsi="Times New Roman"/>
          <w:sz w:val="24"/>
        </w:rPr>
        <w:t>Основными предприятиями в данной отрасл</w:t>
      </w:r>
      <w:r w:rsidR="005D0CC4">
        <w:rPr>
          <w:rFonts w:ascii="Times New Roman" w:hAnsi="Times New Roman"/>
          <w:sz w:val="24"/>
        </w:rPr>
        <w:t>и являются - ЗАО "Байкалэнерго"</w:t>
      </w:r>
      <w:r w:rsidR="005D0CC4" w:rsidRPr="003B07EA">
        <w:rPr>
          <w:rFonts w:ascii="Times New Roman" w:hAnsi="Times New Roman"/>
          <w:sz w:val="24"/>
        </w:rPr>
        <w:t>, ООО "</w:t>
      </w:r>
      <w:r>
        <w:rPr>
          <w:rFonts w:ascii="Times New Roman" w:hAnsi="Times New Roman"/>
          <w:sz w:val="24"/>
        </w:rPr>
        <w:t>ТрансТехРесурс", ООО "</w:t>
      </w:r>
      <w:r w:rsidRPr="00C115DE">
        <w:rPr>
          <w:rFonts w:ascii="Times New Roman" w:hAnsi="Times New Roman"/>
          <w:sz w:val="24"/>
        </w:rPr>
        <w:t xml:space="preserve"> Энергия Байкала</w:t>
      </w:r>
      <w:r>
        <w:rPr>
          <w:rFonts w:ascii="Times New Roman" w:hAnsi="Times New Roman"/>
          <w:sz w:val="24"/>
        </w:rPr>
        <w:t>", ООО  "</w:t>
      </w:r>
      <w:r w:rsidRPr="00C115DE">
        <w:rPr>
          <w:rFonts w:ascii="Times New Roman" w:hAnsi="Times New Roman"/>
          <w:sz w:val="24"/>
        </w:rPr>
        <w:t>Теплоснабжение</w:t>
      </w:r>
      <w:r>
        <w:rPr>
          <w:rFonts w:ascii="Times New Roman" w:hAnsi="Times New Roman"/>
          <w:sz w:val="24"/>
        </w:rPr>
        <w:t>".</w:t>
      </w:r>
    </w:p>
    <w:p w:rsidR="009E2B24" w:rsidRPr="008032B7" w:rsidRDefault="005D0CC4" w:rsidP="008032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1DA9">
        <w:rPr>
          <w:rFonts w:ascii="Times New Roman" w:hAnsi="Times New Roman"/>
          <w:sz w:val="24"/>
          <w:szCs w:val="24"/>
        </w:rPr>
        <w:t xml:space="preserve"> </w:t>
      </w:r>
      <w:r w:rsidR="009E2B24" w:rsidRPr="004F1DA9">
        <w:rPr>
          <w:rFonts w:ascii="Times New Roman" w:eastAsia="Calibri" w:hAnsi="Times New Roman"/>
          <w:sz w:val="24"/>
          <w:szCs w:val="24"/>
          <w:lang w:eastAsia="en-US"/>
        </w:rPr>
        <w:t>По отрасли "Водоснабжение; водоотведение, организация сбора и утилизации отходов, деятельность по ликвидации загрязнений"</w:t>
      </w:r>
      <w:r w:rsidR="009E2B24" w:rsidRPr="009E2B24">
        <w:rPr>
          <w:rFonts w:ascii="Times New Roman" w:eastAsia="Calibri" w:hAnsi="Times New Roman"/>
          <w:sz w:val="24"/>
          <w:szCs w:val="24"/>
          <w:lang w:eastAsia="en-US"/>
        </w:rPr>
        <w:t xml:space="preserve"> объем отгруженных товаров, выполненных работ, услуг за </w:t>
      </w:r>
      <w:r w:rsidR="00C115DE">
        <w:rPr>
          <w:rFonts w:ascii="Times New Roman" w:hAnsi="Times New Roman"/>
          <w:sz w:val="24"/>
          <w:szCs w:val="24"/>
          <w:lang w:eastAsia="en-US"/>
        </w:rPr>
        <w:t>2022</w:t>
      </w:r>
      <w:r w:rsidR="009E2B24" w:rsidRPr="009E2B24">
        <w:rPr>
          <w:rFonts w:ascii="Times New Roman" w:hAnsi="Times New Roman"/>
          <w:sz w:val="24"/>
          <w:szCs w:val="24"/>
          <w:lang w:eastAsia="en-US"/>
        </w:rPr>
        <w:t xml:space="preserve"> год  </w:t>
      </w:r>
      <w:r w:rsidR="00C115DE">
        <w:rPr>
          <w:rFonts w:ascii="Times New Roman" w:eastAsia="Calibri" w:hAnsi="Times New Roman"/>
          <w:sz w:val="24"/>
          <w:szCs w:val="24"/>
          <w:lang w:eastAsia="en-US"/>
        </w:rPr>
        <w:t xml:space="preserve">составил  </w:t>
      </w:r>
      <w:r w:rsidR="00DB69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01BE">
        <w:rPr>
          <w:rFonts w:ascii="Times New Roman" w:eastAsia="Calibri" w:hAnsi="Times New Roman"/>
          <w:sz w:val="24"/>
          <w:szCs w:val="24"/>
          <w:lang w:eastAsia="en-US"/>
        </w:rPr>
        <w:t xml:space="preserve">347,1 млн. руб., </w:t>
      </w:r>
      <w:r w:rsidR="006101BE">
        <w:rPr>
          <w:rFonts w:ascii="Times New Roman" w:hAnsi="Times New Roman"/>
          <w:sz w:val="24"/>
          <w:szCs w:val="24"/>
          <w:lang w:eastAsia="en-US"/>
        </w:rPr>
        <w:t>индекс составил – 103,9</w:t>
      </w:r>
      <w:r w:rsidR="008032B7" w:rsidRPr="009E2B24">
        <w:rPr>
          <w:rFonts w:ascii="Times New Roman" w:hAnsi="Times New Roman"/>
          <w:sz w:val="24"/>
          <w:szCs w:val="24"/>
          <w:lang w:eastAsia="en-US"/>
        </w:rPr>
        <w:t xml:space="preserve">%. </w:t>
      </w:r>
      <w:r w:rsidR="008032B7" w:rsidRPr="003B07EA">
        <w:rPr>
          <w:rFonts w:ascii="Times New Roman" w:hAnsi="Times New Roman"/>
          <w:sz w:val="24"/>
        </w:rPr>
        <w:t>Основными предприятиями в данной отрасли  являются: ООО "ТрансТехРесурс",  ООО "Водор</w:t>
      </w:r>
      <w:r w:rsidR="008032B7">
        <w:rPr>
          <w:rFonts w:ascii="Times New Roman" w:hAnsi="Times New Roman"/>
          <w:sz w:val="24"/>
        </w:rPr>
        <w:t>есурс", ООО "</w:t>
      </w:r>
      <w:r w:rsidR="000D3110" w:rsidRPr="00C115DE">
        <w:rPr>
          <w:rFonts w:ascii="Times New Roman" w:hAnsi="Times New Roman"/>
          <w:sz w:val="24"/>
        </w:rPr>
        <w:t>Энергия Байкала</w:t>
      </w:r>
      <w:r w:rsidR="008032B7" w:rsidRPr="003B07EA">
        <w:rPr>
          <w:rFonts w:ascii="Times New Roman" w:hAnsi="Times New Roman"/>
          <w:sz w:val="24"/>
        </w:rPr>
        <w:t xml:space="preserve">", ООО "Биоочистка", ООО "Интехцентр". </w:t>
      </w:r>
      <w:r w:rsidR="009E2B24" w:rsidRPr="009E2B24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объемов оказанных услуг наблюдается в  </w:t>
      </w:r>
      <w:r w:rsidR="009E2B24" w:rsidRPr="009E2B24">
        <w:rPr>
          <w:rFonts w:ascii="Times New Roman" w:hAnsi="Times New Roman"/>
          <w:sz w:val="24"/>
          <w:szCs w:val="24"/>
        </w:rPr>
        <w:t>ООО "Биоочистка", ООО "Интехцентр"</w:t>
      </w:r>
      <w:r w:rsidR="001E5BA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B07EA">
        <w:rPr>
          <w:rFonts w:ascii="Times New Roman" w:hAnsi="Times New Roman"/>
          <w:sz w:val="24"/>
        </w:rPr>
        <w:t xml:space="preserve">      </w:t>
      </w:r>
      <w:r w:rsidR="000701D0">
        <w:rPr>
          <w:rFonts w:ascii="Times New Roman" w:hAnsi="Times New Roman"/>
          <w:sz w:val="24"/>
        </w:rPr>
        <w:t xml:space="preserve">  </w:t>
      </w:r>
      <w:bookmarkEnd w:id="2"/>
      <w:r w:rsidR="0016538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 сравнении с ра</w:t>
      </w:r>
      <w:r w:rsidR="00A63507">
        <w:rPr>
          <w:rFonts w:ascii="Times New Roman" w:hAnsi="Times New Roman"/>
          <w:sz w:val="24"/>
        </w:rPr>
        <w:t>нее о</w:t>
      </w:r>
      <w:r w:rsidR="00CA05DC">
        <w:rPr>
          <w:rFonts w:ascii="Times New Roman" w:hAnsi="Times New Roman"/>
          <w:sz w:val="24"/>
        </w:rPr>
        <w:t>добренным прогнозом на 2023-2025</w:t>
      </w:r>
      <w:r>
        <w:rPr>
          <w:rFonts w:ascii="Times New Roman" w:hAnsi="Times New Roman"/>
          <w:sz w:val="24"/>
        </w:rPr>
        <w:t xml:space="preserve"> годы, плановые значения показателей  составили (Таблица №</w:t>
      </w:r>
      <w:r w:rsidR="00E3672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):  </w:t>
      </w:r>
    </w:p>
    <w:p w:rsidR="00CA05DC" w:rsidRPr="000D3110" w:rsidRDefault="00575995" w:rsidP="000D3110">
      <w:pPr>
        <w:spacing w:after="0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№</w:t>
      </w:r>
      <w:r w:rsidR="00E36722">
        <w:rPr>
          <w:rFonts w:ascii="Times New Roman" w:hAnsi="Times New Roman"/>
          <w:sz w:val="20"/>
        </w:rPr>
        <w:t>5</w:t>
      </w:r>
    </w:p>
    <w:p w:rsidR="00FB6B07" w:rsidRDefault="005759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tbl>
      <w:tblPr>
        <w:tblW w:w="8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07"/>
        <w:gridCol w:w="1417"/>
        <w:gridCol w:w="1416"/>
        <w:gridCol w:w="1417"/>
        <w:gridCol w:w="1274"/>
      </w:tblGrid>
      <w:tr w:rsidR="00FB6B07" w:rsidTr="00C01CFA">
        <w:trPr>
          <w:trHeight w:val="406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07" w:rsidRDefault="00575995" w:rsidP="00C01C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Прогноз  </w:t>
            </w:r>
            <w:r w:rsidR="00CA05DC">
              <w:rPr>
                <w:rFonts w:ascii="Times New Roman" w:hAnsi="Times New Roman"/>
                <w:b/>
                <w:sz w:val="24"/>
              </w:rPr>
              <w:t>на 2023 – 2025</w:t>
            </w:r>
            <w:r w:rsidR="00C01CFA" w:rsidRPr="0016538A">
              <w:rPr>
                <w:rFonts w:ascii="Times New Roman" w:hAnsi="Times New Roman"/>
                <w:b/>
                <w:sz w:val="24"/>
              </w:rPr>
              <w:t xml:space="preserve"> годы</w:t>
            </w:r>
          </w:p>
        </w:tc>
      </w:tr>
      <w:tr w:rsidR="00CA05DC" w:rsidTr="008E3F49">
        <w:trPr>
          <w:trHeight w:val="802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C" w:rsidRDefault="00CA05D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Индекс промышленного производства,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Факт 2021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Оценка 2022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2024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CA0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2025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</w:tc>
      </w:tr>
      <w:tr w:rsidR="00CA05DC" w:rsidTr="00C01CFA">
        <w:trPr>
          <w:trHeight w:val="61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Pr="007D326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DC" w:rsidRPr="00EB4B7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131,1</w:t>
            </w:r>
          </w:p>
        </w:tc>
      </w:tr>
    </w:tbl>
    <w:p w:rsidR="00FB6B07" w:rsidRDefault="00FB6B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8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07"/>
        <w:gridCol w:w="1417"/>
        <w:gridCol w:w="1416"/>
        <w:gridCol w:w="1417"/>
        <w:gridCol w:w="1274"/>
      </w:tblGrid>
      <w:tr w:rsidR="00FB6B07" w:rsidTr="0016538A">
        <w:trPr>
          <w:trHeight w:val="406"/>
        </w:trPr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B07" w:rsidRDefault="00CA05DC" w:rsidP="0016538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Прогноз  на 2024 – 2026</w:t>
            </w:r>
            <w:r w:rsidR="00575995" w:rsidRPr="0016538A">
              <w:rPr>
                <w:rFonts w:ascii="Times New Roman" w:hAnsi="Times New Roman"/>
                <w:b/>
                <w:sz w:val="24"/>
              </w:rPr>
              <w:t xml:space="preserve"> годы</w:t>
            </w:r>
          </w:p>
        </w:tc>
      </w:tr>
      <w:tr w:rsidR="00CA05DC" w:rsidTr="0016538A">
        <w:trPr>
          <w:trHeight w:val="611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DC" w:rsidRDefault="00CA0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Индекс промышленного производства,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Факт 2022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Оценка 2023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2024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2025 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DC" w:rsidRDefault="00CA05DC" w:rsidP="008E3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A05DC" w:rsidRPr="0016538A" w:rsidRDefault="00CA05DC" w:rsidP="008E3F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2026 </w:t>
            </w:r>
            <w:r w:rsidRPr="0016538A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</w:tc>
      </w:tr>
      <w:tr w:rsidR="00CA05DC" w:rsidTr="0016538A">
        <w:trPr>
          <w:trHeight w:val="61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DC" w:rsidRDefault="00CA0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110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Pr="007D326A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DC" w:rsidRPr="00EB4B7A" w:rsidRDefault="000D3110" w:rsidP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110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110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10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A05DC" w:rsidRDefault="000D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107,4</w:t>
            </w:r>
          </w:p>
        </w:tc>
      </w:tr>
    </w:tbl>
    <w:p w:rsidR="00FD28AF" w:rsidRDefault="00C56320" w:rsidP="00C563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        </w:t>
      </w:r>
      <w:r w:rsidR="004F1DA9">
        <w:rPr>
          <w:rFonts w:ascii="Times New Roman" w:hAnsi="Times New Roman"/>
          <w:sz w:val="24"/>
        </w:rPr>
        <w:t>В сравнении с ранее утвержденным прогно</w:t>
      </w:r>
      <w:r w:rsidR="009B6D0D">
        <w:rPr>
          <w:rFonts w:ascii="Times New Roman" w:hAnsi="Times New Roman"/>
          <w:sz w:val="24"/>
        </w:rPr>
        <w:t>зом</w:t>
      </w:r>
      <w:r w:rsidR="0086414D">
        <w:rPr>
          <w:rFonts w:ascii="Times New Roman" w:hAnsi="Times New Roman"/>
          <w:sz w:val="24"/>
        </w:rPr>
        <w:t>,</w:t>
      </w:r>
      <w:r w:rsidR="004F1DA9">
        <w:rPr>
          <w:rFonts w:ascii="Times New Roman" w:hAnsi="Times New Roman"/>
          <w:sz w:val="24"/>
        </w:rPr>
        <w:t xml:space="preserve">  в 2023 году</w:t>
      </w:r>
      <w:r>
        <w:rPr>
          <w:rFonts w:ascii="Times New Roman" w:hAnsi="Times New Roman"/>
          <w:sz w:val="24"/>
        </w:rPr>
        <w:t xml:space="preserve"> основной</w:t>
      </w:r>
      <w:r w:rsidR="009B6D0D">
        <w:rPr>
          <w:rFonts w:ascii="Times New Roman" w:hAnsi="Times New Roman"/>
          <w:sz w:val="24"/>
        </w:rPr>
        <w:t xml:space="preserve"> </w:t>
      </w:r>
      <w:r w:rsidR="00FD28AF">
        <w:rPr>
          <w:rFonts w:ascii="Times New Roman" w:hAnsi="Times New Roman"/>
          <w:sz w:val="24"/>
        </w:rPr>
        <w:t xml:space="preserve">рост </w:t>
      </w:r>
      <w:r w:rsidR="009B6D0D">
        <w:rPr>
          <w:rFonts w:ascii="Times New Roman" w:hAnsi="Times New Roman"/>
          <w:sz w:val="24"/>
        </w:rPr>
        <w:t>индекс</w:t>
      </w:r>
      <w:r w:rsidR="00FD28AF">
        <w:rPr>
          <w:rFonts w:ascii="Times New Roman" w:hAnsi="Times New Roman"/>
          <w:sz w:val="24"/>
        </w:rPr>
        <w:t>а</w:t>
      </w:r>
      <w:r w:rsidR="009B6D0D">
        <w:rPr>
          <w:rFonts w:ascii="Times New Roman" w:hAnsi="Times New Roman"/>
          <w:sz w:val="24"/>
        </w:rPr>
        <w:t xml:space="preserve"> промышленного производства</w:t>
      </w:r>
      <w:r w:rsidR="00FD28AF">
        <w:rPr>
          <w:rFonts w:ascii="Times New Roman" w:hAnsi="Times New Roman"/>
          <w:sz w:val="24"/>
        </w:rPr>
        <w:t xml:space="preserve"> (281,4%) </w:t>
      </w:r>
      <w:r>
        <w:rPr>
          <w:rFonts w:ascii="Times New Roman" w:hAnsi="Times New Roman"/>
          <w:sz w:val="24"/>
        </w:rPr>
        <w:t xml:space="preserve">  планировался за счет </w:t>
      </w:r>
      <w:r w:rsidR="009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металлургического производства</w:t>
      </w:r>
      <w:r w:rsidR="0086414D">
        <w:rPr>
          <w:rFonts w:ascii="Times New Roman" w:hAnsi="Times New Roman"/>
          <w:sz w:val="24"/>
        </w:rPr>
        <w:t xml:space="preserve">: </w:t>
      </w:r>
      <w:r w:rsidR="004F1DA9">
        <w:rPr>
          <w:rFonts w:ascii="Times New Roman" w:hAnsi="Times New Roman"/>
          <w:sz w:val="24"/>
        </w:rPr>
        <w:t xml:space="preserve"> </w:t>
      </w:r>
      <w:r w:rsidR="009B6D0D" w:rsidRPr="00C0306F">
        <w:rPr>
          <w:rFonts w:ascii="Times New Roman" w:hAnsi="Times New Roman"/>
          <w:sz w:val="24"/>
        </w:rPr>
        <w:t>ООО "РУСАЛ Тайшет"</w:t>
      </w:r>
      <w:r w:rsidR="009B6D0D">
        <w:rPr>
          <w:rFonts w:ascii="Times New Roman" w:hAnsi="Times New Roman"/>
          <w:sz w:val="24"/>
        </w:rPr>
        <w:t xml:space="preserve">  планировало  увеличить выпуск  алюминия  первичного  до 375,5  тыс. тонн</w:t>
      </w:r>
      <w:r w:rsidR="00220828">
        <w:rPr>
          <w:rFonts w:ascii="Times New Roman" w:hAnsi="Times New Roman"/>
          <w:sz w:val="24"/>
        </w:rPr>
        <w:t xml:space="preserve">, в </w:t>
      </w:r>
      <w:r w:rsidR="009B6D0D">
        <w:rPr>
          <w:rFonts w:ascii="Times New Roman" w:hAnsi="Times New Roman"/>
          <w:sz w:val="24"/>
        </w:rPr>
        <w:t xml:space="preserve"> связи с  изменениями плана компании,  по оценке на 2023 год  ожидается   производство в </w:t>
      </w:r>
      <w:r w:rsidR="00220828">
        <w:rPr>
          <w:rFonts w:ascii="Times New Roman" w:hAnsi="Times New Roman"/>
          <w:sz w:val="24"/>
        </w:rPr>
        <w:t xml:space="preserve"> меньшем </w:t>
      </w:r>
      <w:r w:rsidR="009B6D0D">
        <w:rPr>
          <w:rFonts w:ascii="Times New Roman" w:hAnsi="Times New Roman"/>
          <w:sz w:val="24"/>
        </w:rPr>
        <w:t>объеме</w:t>
      </w:r>
      <w:r w:rsidR="00220828">
        <w:rPr>
          <w:rFonts w:ascii="Times New Roman" w:hAnsi="Times New Roman"/>
          <w:sz w:val="24"/>
        </w:rPr>
        <w:t xml:space="preserve">, </w:t>
      </w:r>
      <w:r w:rsidR="009B6D0D">
        <w:rPr>
          <w:rFonts w:ascii="Times New Roman" w:hAnsi="Times New Roman"/>
          <w:sz w:val="24"/>
        </w:rPr>
        <w:t xml:space="preserve"> 96,8 тыс. тонн</w:t>
      </w:r>
      <w:r w:rsidR="00FD28AF">
        <w:rPr>
          <w:rFonts w:ascii="Times New Roman" w:hAnsi="Times New Roman"/>
          <w:sz w:val="24"/>
        </w:rPr>
        <w:t>;</w:t>
      </w:r>
      <w:r w:rsidR="0086414D">
        <w:rPr>
          <w:rFonts w:ascii="Times New Roman" w:hAnsi="Times New Roman"/>
          <w:sz w:val="24"/>
        </w:rPr>
        <w:t xml:space="preserve">  </w:t>
      </w:r>
      <w:r w:rsidR="0086414D" w:rsidRPr="003115BA">
        <w:rPr>
          <w:rFonts w:ascii="Times New Roman" w:hAnsi="Times New Roman"/>
          <w:sz w:val="24"/>
        </w:rPr>
        <w:t xml:space="preserve">ООО </w:t>
      </w:r>
      <w:r w:rsidR="0086414D" w:rsidRPr="00E75C18">
        <w:rPr>
          <w:rFonts w:ascii="Times New Roman" w:eastAsia="Calibri" w:hAnsi="Times New Roman"/>
          <w:sz w:val="24"/>
          <w:szCs w:val="24"/>
        </w:rPr>
        <w:t xml:space="preserve">"ОК РУСАЛ Анодная Фабрика" </w:t>
      </w:r>
      <w:r w:rsidR="0086414D">
        <w:rPr>
          <w:rFonts w:ascii="Times New Roman" w:eastAsia="Calibri" w:hAnsi="Times New Roman"/>
          <w:sz w:val="24"/>
          <w:szCs w:val="24"/>
        </w:rPr>
        <w:t xml:space="preserve">в 2023 году </w:t>
      </w:r>
      <w:r w:rsidR="00FD28AF">
        <w:rPr>
          <w:rFonts w:ascii="Times New Roman" w:hAnsi="Times New Roman"/>
          <w:color w:val="000000"/>
          <w:sz w:val="24"/>
          <w:szCs w:val="24"/>
        </w:rPr>
        <w:t xml:space="preserve"> планировало увеличение </w:t>
      </w:r>
      <w:r w:rsidR="0086414D">
        <w:rPr>
          <w:rFonts w:ascii="Times New Roman" w:hAnsi="Times New Roman"/>
          <w:color w:val="000000"/>
          <w:sz w:val="24"/>
          <w:szCs w:val="24"/>
        </w:rPr>
        <w:t xml:space="preserve"> вып</w:t>
      </w:r>
      <w:r w:rsidR="00FD28AF">
        <w:rPr>
          <w:rFonts w:ascii="Times New Roman" w:hAnsi="Times New Roman"/>
          <w:color w:val="000000"/>
          <w:sz w:val="24"/>
          <w:szCs w:val="24"/>
        </w:rPr>
        <w:t xml:space="preserve">уска </w:t>
      </w:r>
      <w:r w:rsidR="0086414D">
        <w:rPr>
          <w:rFonts w:ascii="Times New Roman" w:hAnsi="Times New Roman"/>
          <w:color w:val="000000"/>
          <w:sz w:val="24"/>
          <w:szCs w:val="24"/>
        </w:rPr>
        <w:t xml:space="preserve"> обожжённых анодов  в объеме 201,2 тыс. тонн</w:t>
      </w:r>
      <w:r>
        <w:rPr>
          <w:rFonts w:ascii="Times New Roman" w:hAnsi="Times New Roman"/>
          <w:color w:val="000000"/>
          <w:sz w:val="24"/>
          <w:szCs w:val="24"/>
        </w:rPr>
        <w:t>, а по оценке на 2023 год производство обожжённых анодов  снизится  до 105,4 тыс. тонн.</w:t>
      </w:r>
    </w:p>
    <w:p w:rsidR="005C3E9D" w:rsidRPr="00C56320" w:rsidRDefault="00220828" w:rsidP="005C3E9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оценке на 2023 год  </w:t>
      </w:r>
      <w:r w:rsidR="00FD28AF" w:rsidRPr="00307C45">
        <w:rPr>
          <w:rFonts w:ascii="Times New Roman" w:hAnsi="Times New Roman"/>
          <w:sz w:val="24"/>
        </w:rPr>
        <w:t>индекс</w:t>
      </w:r>
      <w:r w:rsidR="00FD28AF">
        <w:rPr>
          <w:rFonts w:ascii="Times New Roman" w:hAnsi="Times New Roman"/>
          <w:sz w:val="24"/>
        </w:rPr>
        <w:t xml:space="preserve"> </w:t>
      </w:r>
      <w:r w:rsidR="00FD28AF" w:rsidRPr="00307C45">
        <w:rPr>
          <w:rFonts w:ascii="Times New Roman" w:hAnsi="Times New Roman"/>
          <w:sz w:val="24"/>
        </w:rPr>
        <w:t xml:space="preserve"> промышленного производс</w:t>
      </w:r>
      <w:r w:rsidR="00FD28AF">
        <w:rPr>
          <w:rFonts w:ascii="Times New Roman" w:hAnsi="Times New Roman"/>
          <w:sz w:val="24"/>
        </w:rPr>
        <w:t xml:space="preserve">тва  </w:t>
      </w:r>
      <w:r w:rsidR="001757D1">
        <w:rPr>
          <w:rFonts w:ascii="Times New Roman" w:hAnsi="Times New Roman"/>
          <w:sz w:val="24"/>
        </w:rPr>
        <w:t xml:space="preserve">  </w:t>
      </w:r>
      <w:r w:rsidR="00C56320">
        <w:rPr>
          <w:rFonts w:ascii="Times New Roman" w:hAnsi="Times New Roman"/>
          <w:sz w:val="24"/>
        </w:rPr>
        <w:t xml:space="preserve">ожидается </w:t>
      </w:r>
      <w:r w:rsidR="00FD28AF">
        <w:rPr>
          <w:rFonts w:ascii="Times New Roman" w:hAnsi="Times New Roman"/>
          <w:sz w:val="24"/>
        </w:rPr>
        <w:t>76,3</w:t>
      </w:r>
      <w:r w:rsidR="00FD28AF" w:rsidRPr="00307C45">
        <w:rPr>
          <w:rFonts w:ascii="Times New Roman" w:hAnsi="Times New Roman"/>
          <w:sz w:val="24"/>
        </w:rPr>
        <w:t>%, объем отгружен</w:t>
      </w:r>
      <w:r w:rsidR="00FD28AF">
        <w:rPr>
          <w:rFonts w:ascii="Times New Roman" w:hAnsi="Times New Roman"/>
          <w:sz w:val="24"/>
        </w:rPr>
        <w:t>ной продукции  составит  21 088,2</w:t>
      </w:r>
      <w:r w:rsidR="00FD28AF" w:rsidRPr="00307C45">
        <w:rPr>
          <w:rFonts w:ascii="Times New Roman" w:hAnsi="Times New Roman"/>
          <w:sz w:val="24"/>
        </w:rPr>
        <w:t xml:space="preserve"> млн. руб. </w:t>
      </w:r>
      <w:r w:rsidR="00FD28AF">
        <w:rPr>
          <w:rFonts w:ascii="Times New Roman" w:hAnsi="Times New Roman"/>
          <w:sz w:val="24"/>
        </w:rPr>
        <w:t>(68,2% к 2022</w:t>
      </w:r>
      <w:r w:rsidR="00FD28AF" w:rsidRPr="00307C45">
        <w:rPr>
          <w:rFonts w:ascii="Times New Roman" w:hAnsi="Times New Roman"/>
          <w:sz w:val="24"/>
        </w:rPr>
        <w:t xml:space="preserve"> году). </w:t>
      </w:r>
      <w:r w:rsidR="00FD28AF">
        <w:rPr>
          <w:rFonts w:ascii="Times New Roman" w:hAnsi="Times New Roman"/>
          <w:sz w:val="24"/>
        </w:rPr>
        <w:t xml:space="preserve"> </w:t>
      </w:r>
      <w:r w:rsidR="00C56320">
        <w:rPr>
          <w:rFonts w:ascii="Times New Roman" w:hAnsi="Times New Roman"/>
          <w:sz w:val="24"/>
        </w:rPr>
        <w:t xml:space="preserve">На снижение  динамики </w:t>
      </w:r>
      <w:r w:rsidR="00FD28AF">
        <w:rPr>
          <w:rFonts w:ascii="Times New Roman" w:hAnsi="Times New Roman"/>
          <w:sz w:val="24"/>
        </w:rPr>
        <w:t xml:space="preserve">  </w:t>
      </w:r>
      <w:r w:rsidR="00C56320">
        <w:rPr>
          <w:rFonts w:ascii="Times New Roman" w:hAnsi="Times New Roman"/>
          <w:sz w:val="24"/>
        </w:rPr>
        <w:t>окажет  влияние</w:t>
      </w:r>
      <w:r w:rsidR="005C3E9D">
        <w:rPr>
          <w:rFonts w:ascii="Times New Roman" w:hAnsi="Times New Roman"/>
          <w:sz w:val="24"/>
        </w:rPr>
        <w:t xml:space="preserve"> деятельность  в отрасли </w:t>
      </w:r>
      <w:r w:rsidR="005C3E9D" w:rsidRPr="00E75C18">
        <w:rPr>
          <w:rFonts w:ascii="Times New Roman" w:eastAsia="Calibri" w:hAnsi="Times New Roman"/>
          <w:sz w:val="24"/>
          <w:szCs w:val="24"/>
        </w:rPr>
        <w:t>"</w:t>
      </w:r>
      <w:r w:rsidR="005C3E9D" w:rsidRPr="003B07EA">
        <w:rPr>
          <w:rFonts w:ascii="Times New Roman" w:hAnsi="Times New Roman"/>
          <w:sz w:val="24"/>
        </w:rPr>
        <w:t>Металлургическое производство;  производство готовых металлических изделий</w:t>
      </w:r>
      <w:r w:rsidR="005C3E9D">
        <w:rPr>
          <w:rFonts w:ascii="Times New Roman" w:hAnsi="Times New Roman"/>
          <w:sz w:val="24"/>
        </w:rPr>
        <w:t xml:space="preserve"> кроме  машин и оборудования"</w:t>
      </w:r>
      <w:r w:rsidR="00C56320">
        <w:rPr>
          <w:rFonts w:ascii="Times New Roman" w:hAnsi="Times New Roman"/>
          <w:sz w:val="24"/>
        </w:rPr>
        <w:t xml:space="preserve"> </w:t>
      </w:r>
      <w:r w:rsidR="005C3E9D">
        <w:rPr>
          <w:rFonts w:ascii="Times New Roman" w:hAnsi="Times New Roman"/>
          <w:sz w:val="24"/>
        </w:rPr>
        <w:t xml:space="preserve"> - ожидается  снижение  объёмов производства</w:t>
      </w:r>
      <w:r w:rsidR="005C3E9D" w:rsidRPr="005C3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E9D">
        <w:rPr>
          <w:rFonts w:ascii="Times New Roman" w:hAnsi="Times New Roman"/>
          <w:color w:val="000000"/>
          <w:sz w:val="24"/>
          <w:szCs w:val="24"/>
        </w:rPr>
        <w:t xml:space="preserve">обожжённых анодов </w:t>
      </w:r>
      <w:r w:rsidR="005C3E9D" w:rsidRPr="003115BA">
        <w:rPr>
          <w:rFonts w:ascii="Times New Roman" w:hAnsi="Times New Roman"/>
          <w:sz w:val="24"/>
        </w:rPr>
        <w:t xml:space="preserve">ООО </w:t>
      </w:r>
      <w:r w:rsidR="005C3E9D" w:rsidRPr="00E75C18">
        <w:rPr>
          <w:rFonts w:ascii="Times New Roman" w:eastAsia="Calibri" w:hAnsi="Times New Roman"/>
          <w:sz w:val="24"/>
          <w:szCs w:val="24"/>
        </w:rPr>
        <w:t xml:space="preserve">"ОК РУСАЛ Анодная Фабрика" </w:t>
      </w:r>
      <w:r w:rsidR="005C3E9D">
        <w:rPr>
          <w:rFonts w:ascii="Times New Roman" w:eastAsia="Calibri" w:hAnsi="Times New Roman"/>
          <w:sz w:val="24"/>
          <w:szCs w:val="24"/>
        </w:rPr>
        <w:t xml:space="preserve"> (в связи </w:t>
      </w:r>
      <w:r w:rsidR="005C3E9D">
        <w:rPr>
          <w:rFonts w:ascii="Times New Roman" w:hAnsi="Times New Roman"/>
          <w:color w:val="000000"/>
          <w:sz w:val="24"/>
          <w:szCs w:val="24"/>
        </w:rPr>
        <w:t xml:space="preserve">со снижением  поставок сырья (аноды </w:t>
      </w:r>
      <w:r w:rsidR="005C3E9D" w:rsidRPr="00E75C18">
        <w:rPr>
          <w:rFonts w:ascii="Times New Roman" w:eastAsia="Calibri" w:hAnsi="Times New Roman"/>
          <w:sz w:val="24"/>
          <w:szCs w:val="24"/>
        </w:rPr>
        <w:t>"</w:t>
      </w:r>
      <w:r w:rsidR="005C3E9D">
        <w:rPr>
          <w:rFonts w:ascii="Times New Roman" w:hAnsi="Times New Roman"/>
          <w:color w:val="000000"/>
          <w:sz w:val="24"/>
          <w:szCs w:val="24"/>
        </w:rPr>
        <w:t>зеленые</w:t>
      </w:r>
      <w:r w:rsidR="005C3E9D" w:rsidRPr="00E75C18">
        <w:rPr>
          <w:rFonts w:ascii="Times New Roman" w:eastAsia="Calibri" w:hAnsi="Times New Roman"/>
          <w:sz w:val="24"/>
          <w:szCs w:val="24"/>
        </w:rPr>
        <w:t>"</w:t>
      </w:r>
      <w:r w:rsidR="005C3E9D">
        <w:rPr>
          <w:rFonts w:ascii="Times New Roman" w:hAnsi="Times New Roman"/>
          <w:color w:val="000000"/>
          <w:sz w:val="24"/>
          <w:szCs w:val="24"/>
        </w:rPr>
        <w:t>)   до 105,4 тыс. тонн (ИФО – 53,8%)).</w:t>
      </w:r>
    </w:p>
    <w:p w:rsidR="000D3110" w:rsidRPr="005C3E9D" w:rsidRDefault="001757D1" w:rsidP="005C3E9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42938">
        <w:rPr>
          <w:rFonts w:ascii="Times New Roman" w:hAnsi="Times New Roman"/>
          <w:sz w:val="24"/>
        </w:rPr>
        <w:t>Т</w:t>
      </w:r>
      <w:r w:rsidR="00FD28AF">
        <w:rPr>
          <w:rFonts w:ascii="Times New Roman" w:hAnsi="Times New Roman"/>
          <w:sz w:val="24"/>
        </w:rPr>
        <w:t>акже н</w:t>
      </w:r>
      <w:r w:rsidR="00DE2A74" w:rsidRPr="00307C45">
        <w:rPr>
          <w:rFonts w:ascii="Times New Roman" w:hAnsi="Times New Roman"/>
          <w:sz w:val="24"/>
        </w:rPr>
        <w:t>а сни</w:t>
      </w:r>
      <w:r w:rsidR="003C5677">
        <w:rPr>
          <w:rFonts w:ascii="Times New Roman" w:hAnsi="Times New Roman"/>
          <w:sz w:val="24"/>
        </w:rPr>
        <w:t xml:space="preserve">жение динамики </w:t>
      </w:r>
      <w:r w:rsidR="00FD28AF">
        <w:rPr>
          <w:rFonts w:ascii="Times New Roman" w:hAnsi="Times New Roman"/>
          <w:sz w:val="24"/>
        </w:rPr>
        <w:t xml:space="preserve"> индекса промышленного производства  по оценке 2023 году </w:t>
      </w:r>
      <w:r w:rsidR="00CF33AE">
        <w:rPr>
          <w:rFonts w:ascii="Times New Roman" w:hAnsi="Times New Roman"/>
          <w:sz w:val="24"/>
        </w:rPr>
        <w:t xml:space="preserve"> окажет </w:t>
      </w:r>
      <w:r w:rsidR="003C5677">
        <w:rPr>
          <w:rFonts w:ascii="Times New Roman" w:hAnsi="Times New Roman"/>
          <w:sz w:val="24"/>
        </w:rPr>
        <w:t>влияние деятельность</w:t>
      </w:r>
      <w:r w:rsidR="00D21660">
        <w:rPr>
          <w:rFonts w:ascii="Times New Roman" w:hAnsi="Times New Roman"/>
          <w:sz w:val="24"/>
        </w:rPr>
        <w:t xml:space="preserve"> </w:t>
      </w:r>
      <w:r w:rsidR="000D3110">
        <w:rPr>
          <w:rFonts w:ascii="Times New Roman" w:eastAsia="Calibri" w:hAnsi="Times New Roman"/>
          <w:sz w:val="24"/>
          <w:szCs w:val="24"/>
        </w:rPr>
        <w:t xml:space="preserve">в следующих  отраслях: </w:t>
      </w:r>
    </w:p>
    <w:p w:rsidR="000D3110" w:rsidRDefault="000D3110" w:rsidP="000D31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E75C18">
        <w:rPr>
          <w:rFonts w:ascii="Times New Roman" w:eastAsia="Calibri" w:hAnsi="Times New Roman"/>
          <w:sz w:val="24"/>
          <w:szCs w:val="24"/>
        </w:rPr>
        <w:t xml:space="preserve">- "Обработка древесины и производство  изделий из дерева </w:t>
      </w:r>
      <w:r>
        <w:rPr>
          <w:rFonts w:ascii="Times New Roman" w:eastAsia="Calibri" w:hAnsi="Times New Roman"/>
          <w:sz w:val="24"/>
          <w:szCs w:val="24"/>
        </w:rPr>
        <w:t xml:space="preserve">и пробки, кроме мебели" – </w:t>
      </w:r>
      <w:r w:rsidR="00D21660">
        <w:rPr>
          <w:rFonts w:ascii="Times New Roman" w:eastAsia="Calibri" w:hAnsi="Times New Roman"/>
          <w:sz w:val="24"/>
          <w:szCs w:val="24"/>
        </w:rPr>
        <w:t xml:space="preserve"> отгружено </w:t>
      </w:r>
      <w:r w:rsidR="00FD28AF">
        <w:rPr>
          <w:rFonts w:ascii="Times New Roman" w:eastAsia="Calibri" w:hAnsi="Times New Roman"/>
          <w:sz w:val="24"/>
          <w:szCs w:val="24"/>
        </w:rPr>
        <w:t>847,5 млн. руб. (ИФО – 71,7%</w:t>
      </w:r>
      <w:r w:rsidR="00D21660">
        <w:rPr>
          <w:rFonts w:ascii="Times New Roman" w:eastAsia="Calibri" w:hAnsi="Times New Roman"/>
          <w:sz w:val="24"/>
          <w:szCs w:val="24"/>
        </w:rPr>
        <w:t>) -  в</w:t>
      </w:r>
      <w:r w:rsidRPr="00E75C18">
        <w:rPr>
          <w:rFonts w:ascii="Times New Roman" w:eastAsia="Calibri" w:hAnsi="Times New Roman"/>
          <w:sz w:val="24"/>
          <w:szCs w:val="24"/>
        </w:rPr>
        <w:t xml:space="preserve">следствие снижения объемов  производства </w:t>
      </w:r>
      <w:r w:rsidR="00BF14B3">
        <w:rPr>
          <w:rFonts w:ascii="Times New Roman" w:hAnsi="Times New Roman"/>
          <w:sz w:val="24"/>
        </w:rPr>
        <w:t xml:space="preserve">ФКУ ИК-24 ГУФСИН России по Красноярскому краю,  </w:t>
      </w:r>
      <w:r>
        <w:rPr>
          <w:rFonts w:ascii="Times New Roman" w:eastAsia="Calibri" w:hAnsi="Times New Roman"/>
          <w:sz w:val="24"/>
          <w:szCs w:val="24"/>
        </w:rPr>
        <w:t xml:space="preserve"> ООО </w:t>
      </w:r>
      <w:r w:rsidR="00CF33AE">
        <w:rPr>
          <w:rFonts w:ascii="Times New Roman" w:eastAsia="Calibri" w:hAnsi="Times New Roman"/>
          <w:sz w:val="24"/>
          <w:szCs w:val="24"/>
        </w:rPr>
        <w:t>"Сибресурс</w:t>
      </w:r>
      <w:r w:rsidRPr="00E75C18">
        <w:rPr>
          <w:rFonts w:ascii="Times New Roman" w:eastAsia="Calibri" w:hAnsi="Times New Roman"/>
          <w:sz w:val="24"/>
          <w:szCs w:val="24"/>
        </w:rPr>
        <w:t xml:space="preserve">", </w:t>
      </w:r>
      <w:r>
        <w:rPr>
          <w:rFonts w:ascii="Times New Roman" w:eastAsia="Calibri" w:hAnsi="Times New Roman"/>
          <w:sz w:val="24"/>
          <w:szCs w:val="24"/>
        </w:rPr>
        <w:t>ООО "Успех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 (в  стадии банкротства);</w:t>
      </w:r>
    </w:p>
    <w:p w:rsidR="000D3110" w:rsidRDefault="000D3110" w:rsidP="000D3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Pr="0073195E">
        <w:rPr>
          <w:rFonts w:ascii="Times New Roman" w:hAnsi="Times New Roman"/>
          <w:sz w:val="24"/>
          <w:szCs w:val="24"/>
        </w:rPr>
        <w:t>Производство резиновых и пластмассовых изделий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="00D21660">
        <w:rPr>
          <w:rFonts w:ascii="Times New Roman" w:eastAsia="Calibri" w:hAnsi="Times New Roman"/>
          <w:sz w:val="24"/>
          <w:szCs w:val="24"/>
        </w:rPr>
        <w:t xml:space="preserve"> отгружено </w:t>
      </w:r>
      <w:r w:rsidR="00FD28AF">
        <w:rPr>
          <w:rFonts w:ascii="Times New Roman" w:eastAsia="Calibri" w:hAnsi="Times New Roman"/>
          <w:sz w:val="24"/>
          <w:szCs w:val="24"/>
        </w:rPr>
        <w:t>8,4 млн. руб. (ИФО – 44%</w:t>
      </w:r>
      <w:r>
        <w:rPr>
          <w:rFonts w:ascii="Times New Roman" w:eastAsia="Calibri" w:hAnsi="Times New Roman"/>
          <w:sz w:val="24"/>
          <w:szCs w:val="24"/>
        </w:rPr>
        <w:t xml:space="preserve">),  вследствие  снижения в </w:t>
      </w:r>
      <w:r w:rsidRPr="003115BA">
        <w:rPr>
          <w:rFonts w:ascii="Times New Roman" w:hAnsi="Times New Roman"/>
          <w:sz w:val="24"/>
        </w:rPr>
        <w:t xml:space="preserve">ООО "Вид" </w:t>
      </w:r>
      <w:r>
        <w:rPr>
          <w:rFonts w:ascii="Times New Roman" w:hAnsi="Times New Roman"/>
          <w:sz w:val="24"/>
        </w:rPr>
        <w:t xml:space="preserve">  объемо</w:t>
      </w:r>
      <w:r w:rsidR="00FD28AF">
        <w:rPr>
          <w:rFonts w:ascii="Times New Roman" w:hAnsi="Times New Roman"/>
          <w:sz w:val="24"/>
        </w:rPr>
        <w:t>в производства пластиковых окон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0D3110" w:rsidRPr="00666D30" w:rsidRDefault="000D3110" w:rsidP="00EF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Pr="007C5733">
        <w:rPr>
          <w:rFonts w:ascii="Times New Roman" w:hAnsi="Times New Roman"/>
          <w:sz w:val="24"/>
          <w:szCs w:val="24"/>
        </w:rPr>
        <w:t>Производство прочей неметаллической минеральной продукции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-</w:t>
      </w:r>
      <w:r w:rsidR="00FD28AF">
        <w:rPr>
          <w:rFonts w:ascii="Times New Roman" w:hAnsi="Times New Roman"/>
          <w:sz w:val="24"/>
          <w:szCs w:val="24"/>
        </w:rPr>
        <w:t xml:space="preserve"> отгружено  23,1 млн. руб. (ИФО – 89,8%</w:t>
      </w:r>
      <w:r>
        <w:rPr>
          <w:rFonts w:ascii="Times New Roman" w:hAnsi="Times New Roman"/>
          <w:sz w:val="24"/>
          <w:szCs w:val="24"/>
        </w:rPr>
        <w:t xml:space="preserve">),  </w:t>
      </w:r>
      <w:r w:rsidR="00D21660"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sz w:val="24"/>
          <w:szCs w:val="24"/>
        </w:rPr>
        <w:t>прекращение</w:t>
      </w:r>
      <w:r w:rsidR="00D216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производства бетона товарного</w:t>
      </w:r>
      <w:r w:rsidR="00D35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Милан</w:t>
      </w:r>
      <w:r w:rsidRPr="00E75C18">
        <w:rPr>
          <w:rFonts w:ascii="Times New Roman" w:eastAsia="Calibri" w:hAnsi="Times New Roman"/>
          <w:sz w:val="24"/>
          <w:szCs w:val="24"/>
        </w:rPr>
        <w:t>"</w:t>
      </w:r>
      <w:r w:rsidR="005C3E9D">
        <w:rPr>
          <w:rFonts w:ascii="Times New Roman" w:eastAsia="Calibri" w:hAnsi="Times New Roman"/>
          <w:sz w:val="24"/>
          <w:szCs w:val="24"/>
        </w:rPr>
        <w:t>.</w:t>
      </w:r>
    </w:p>
    <w:p w:rsidR="005C3E9D" w:rsidRPr="005C3E9D" w:rsidRDefault="00DE2A74" w:rsidP="000375F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307C45">
        <w:rPr>
          <w:sz w:val="24"/>
        </w:rPr>
        <w:t xml:space="preserve">        </w:t>
      </w:r>
      <w:r w:rsidR="00453B40">
        <w:rPr>
          <w:rFonts w:ascii="Times New Roman" w:hAnsi="Times New Roman"/>
          <w:sz w:val="24"/>
        </w:rPr>
        <w:t xml:space="preserve"> </w:t>
      </w:r>
      <w:r w:rsidR="005C3E9D" w:rsidRPr="00307C45">
        <w:rPr>
          <w:rFonts w:ascii="Times New Roman" w:hAnsi="Times New Roman"/>
          <w:sz w:val="24"/>
        </w:rPr>
        <w:t>Положительная динамика индекса</w:t>
      </w:r>
      <w:r w:rsidR="005C3E9D" w:rsidRPr="00307C45">
        <w:rPr>
          <w:rFonts w:ascii="Times New Roman" w:hAnsi="Times New Roman"/>
          <w:color w:val="000000"/>
          <w:sz w:val="24"/>
        </w:rPr>
        <w:t xml:space="preserve"> </w:t>
      </w:r>
      <w:r w:rsidR="005C3E9D">
        <w:rPr>
          <w:rFonts w:ascii="Times New Roman" w:hAnsi="Times New Roman"/>
          <w:color w:val="000000"/>
          <w:sz w:val="24"/>
        </w:rPr>
        <w:t xml:space="preserve">в 2023 году </w:t>
      </w:r>
      <w:r w:rsidR="005C3E9D" w:rsidRPr="00307C45">
        <w:rPr>
          <w:rFonts w:ascii="Times New Roman" w:hAnsi="Times New Roman"/>
          <w:color w:val="000000"/>
          <w:sz w:val="24"/>
        </w:rPr>
        <w:t xml:space="preserve">ожидается в отрасли </w:t>
      </w:r>
      <w:r w:rsidR="005C3E9D" w:rsidRPr="00307C45">
        <w:rPr>
          <w:rFonts w:ascii="Times New Roman" w:hAnsi="Times New Roman"/>
          <w:sz w:val="24"/>
        </w:rPr>
        <w:t>"</w:t>
      </w:r>
      <w:r w:rsidR="005C3E9D" w:rsidRPr="00307C45">
        <w:rPr>
          <w:rFonts w:ascii="Times New Roman" w:hAnsi="Times New Roman"/>
          <w:color w:val="000000"/>
          <w:sz w:val="24"/>
        </w:rPr>
        <w:t>Добыча полезных ископаемых</w:t>
      </w:r>
      <w:r w:rsidR="005C3E9D" w:rsidRPr="00307C45">
        <w:rPr>
          <w:rFonts w:ascii="Times New Roman" w:hAnsi="Times New Roman"/>
          <w:sz w:val="24"/>
        </w:rPr>
        <w:t>"</w:t>
      </w:r>
      <w:r w:rsidR="005C3E9D" w:rsidRPr="00307C45">
        <w:rPr>
          <w:rFonts w:ascii="Times New Roman" w:hAnsi="Times New Roman"/>
          <w:color w:val="000000"/>
          <w:sz w:val="24"/>
        </w:rPr>
        <w:t xml:space="preserve">  - отгру</w:t>
      </w:r>
      <w:r w:rsidR="005C3E9D">
        <w:rPr>
          <w:rFonts w:ascii="Times New Roman" w:hAnsi="Times New Roman"/>
          <w:color w:val="000000"/>
          <w:sz w:val="24"/>
        </w:rPr>
        <w:t>зка 23,8 млн. руб.,  ИФО – 104,3</w:t>
      </w:r>
      <w:r w:rsidR="005C3E9D" w:rsidRPr="00307C45">
        <w:rPr>
          <w:rFonts w:ascii="Times New Roman" w:hAnsi="Times New Roman"/>
          <w:color w:val="000000"/>
          <w:sz w:val="24"/>
        </w:rPr>
        <w:t xml:space="preserve">% (в связи с увеличением объемов добычи инертных материалов ООО </w:t>
      </w:r>
      <w:r w:rsidR="005C3E9D" w:rsidRPr="00307C45">
        <w:rPr>
          <w:rFonts w:ascii="Times New Roman" w:hAnsi="Times New Roman"/>
          <w:sz w:val="24"/>
        </w:rPr>
        <w:t>"Аякс"</w:t>
      </w:r>
      <w:r w:rsidR="005C3E9D">
        <w:rPr>
          <w:rFonts w:ascii="Times New Roman" w:hAnsi="Times New Roman"/>
          <w:sz w:val="24"/>
        </w:rPr>
        <w:t xml:space="preserve">, бурого угля </w:t>
      </w:r>
      <w:r w:rsidR="005C3E9D" w:rsidRPr="00382DD4">
        <w:rPr>
          <w:sz w:val="20"/>
        </w:rPr>
        <w:t xml:space="preserve"> </w:t>
      </w:r>
      <w:r w:rsidR="005C3E9D">
        <w:rPr>
          <w:rFonts w:ascii="Times New Roman" w:hAnsi="Times New Roman"/>
          <w:sz w:val="24"/>
        </w:rPr>
        <w:t>ООО "Шиткинский разрез</w:t>
      </w:r>
      <w:r w:rsidR="005C3E9D" w:rsidRPr="00307C45">
        <w:rPr>
          <w:rFonts w:ascii="Times New Roman" w:hAnsi="Times New Roman"/>
          <w:sz w:val="24"/>
        </w:rPr>
        <w:t>).</w:t>
      </w:r>
    </w:p>
    <w:p w:rsidR="003161D0" w:rsidRDefault="000375F3" w:rsidP="003161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7C45">
        <w:rPr>
          <w:rFonts w:ascii="Times New Roman" w:hAnsi="Times New Roman"/>
          <w:sz w:val="24"/>
        </w:rPr>
        <w:t xml:space="preserve">          </w:t>
      </w:r>
      <w:r w:rsidR="00B4230D">
        <w:rPr>
          <w:rFonts w:ascii="Times New Roman" w:hAnsi="Times New Roman"/>
          <w:sz w:val="24"/>
        </w:rPr>
        <w:t xml:space="preserve"> </w:t>
      </w:r>
      <w:r w:rsidR="003C5677">
        <w:rPr>
          <w:rFonts w:ascii="Times New Roman" w:hAnsi="Times New Roman"/>
          <w:color w:val="000000"/>
          <w:sz w:val="24"/>
        </w:rPr>
        <w:t>В 2024</w:t>
      </w:r>
      <w:r w:rsidR="00575995" w:rsidRPr="00307C45">
        <w:rPr>
          <w:rFonts w:ascii="Times New Roman" w:hAnsi="Times New Roman"/>
          <w:color w:val="000000"/>
          <w:sz w:val="24"/>
        </w:rPr>
        <w:t xml:space="preserve"> году индекс промышлен</w:t>
      </w:r>
      <w:r w:rsidR="003C5677">
        <w:rPr>
          <w:rFonts w:ascii="Times New Roman" w:hAnsi="Times New Roman"/>
          <w:color w:val="000000"/>
          <w:sz w:val="24"/>
        </w:rPr>
        <w:t>ного производства составит 248,2</w:t>
      </w:r>
      <w:r w:rsidR="00575995" w:rsidRPr="00307C45">
        <w:rPr>
          <w:rFonts w:ascii="Times New Roman" w:hAnsi="Times New Roman"/>
          <w:color w:val="000000"/>
          <w:sz w:val="24"/>
        </w:rPr>
        <w:t>%, объем о</w:t>
      </w:r>
      <w:r w:rsidR="00BF36CC" w:rsidRPr="00307C45">
        <w:rPr>
          <w:rFonts w:ascii="Times New Roman" w:hAnsi="Times New Roman"/>
          <w:color w:val="000000"/>
          <w:sz w:val="24"/>
        </w:rPr>
        <w:t xml:space="preserve">тгруженной продукции –  </w:t>
      </w:r>
      <w:r w:rsidR="003C5677">
        <w:rPr>
          <w:rFonts w:ascii="Times New Roman" w:hAnsi="Times New Roman"/>
          <w:color w:val="000000"/>
          <w:sz w:val="24"/>
        </w:rPr>
        <w:t>68634,1</w:t>
      </w:r>
      <w:r w:rsidR="00575995" w:rsidRPr="00307C45">
        <w:rPr>
          <w:rFonts w:ascii="Times New Roman" w:hAnsi="Times New Roman"/>
          <w:color w:val="000000"/>
          <w:sz w:val="24"/>
        </w:rPr>
        <w:t xml:space="preserve"> млн. руб. </w:t>
      </w:r>
      <w:r w:rsidR="003C5677">
        <w:rPr>
          <w:rFonts w:ascii="Times New Roman" w:hAnsi="Times New Roman"/>
          <w:color w:val="000000"/>
          <w:sz w:val="24"/>
        </w:rPr>
        <w:t>(темп роста – 325,5</w:t>
      </w:r>
      <w:r w:rsidR="002B3CCD">
        <w:rPr>
          <w:rFonts w:ascii="Times New Roman" w:hAnsi="Times New Roman"/>
          <w:color w:val="000000"/>
          <w:sz w:val="24"/>
        </w:rPr>
        <w:t>%</w:t>
      </w:r>
      <w:r w:rsidR="00575995" w:rsidRPr="00307C45">
        <w:rPr>
          <w:rFonts w:ascii="Times New Roman" w:hAnsi="Times New Roman"/>
          <w:color w:val="000000"/>
          <w:sz w:val="24"/>
        </w:rPr>
        <w:t xml:space="preserve"> </w:t>
      </w:r>
      <w:r w:rsidR="002B3CCD">
        <w:rPr>
          <w:rFonts w:ascii="Times New Roman" w:hAnsi="Times New Roman"/>
          <w:color w:val="000000"/>
          <w:sz w:val="24"/>
        </w:rPr>
        <w:t xml:space="preserve"> к оценке 20</w:t>
      </w:r>
      <w:r w:rsidR="003C5677">
        <w:rPr>
          <w:rFonts w:ascii="Times New Roman" w:hAnsi="Times New Roman"/>
          <w:color w:val="000000"/>
          <w:sz w:val="24"/>
        </w:rPr>
        <w:t>23</w:t>
      </w:r>
      <w:r w:rsidR="002B3CCD">
        <w:rPr>
          <w:rFonts w:ascii="Times New Roman" w:hAnsi="Times New Roman"/>
          <w:color w:val="000000"/>
          <w:sz w:val="24"/>
        </w:rPr>
        <w:t xml:space="preserve"> года).</w:t>
      </w:r>
      <w:r w:rsidR="00575995" w:rsidRPr="00307C45">
        <w:rPr>
          <w:rFonts w:ascii="Times New Roman" w:hAnsi="Times New Roman"/>
          <w:color w:val="000000"/>
          <w:sz w:val="24"/>
        </w:rPr>
        <w:t xml:space="preserve"> </w:t>
      </w:r>
      <w:r w:rsidR="00BF36CC" w:rsidRPr="00307C45">
        <w:rPr>
          <w:rFonts w:ascii="Times New Roman" w:hAnsi="Times New Roman"/>
          <w:sz w:val="24"/>
        </w:rPr>
        <w:t xml:space="preserve">  Основной</w:t>
      </w:r>
      <w:r w:rsidR="00BF36CC">
        <w:rPr>
          <w:rFonts w:ascii="Times New Roman" w:hAnsi="Times New Roman"/>
          <w:sz w:val="24"/>
        </w:rPr>
        <w:t xml:space="preserve"> вклад </w:t>
      </w:r>
      <w:r w:rsidR="002456F3">
        <w:rPr>
          <w:rFonts w:ascii="Times New Roman" w:hAnsi="Times New Roman"/>
          <w:sz w:val="24"/>
        </w:rPr>
        <w:t xml:space="preserve">в обеспечение темпов роста внесет металлургическая промышленность </w:t>
      </w:r>
      <w:r w:rsidR="00BF36CC">
        <w:rPr>
          <w:rFonts w:ascii="Times New Roman" w:hAnsi="Times New Roman"/>
          <w:sz w:val="24"/>
        </w:rPr>
        <w:t>в связи с</w:t>
      </w:r>
      <w:r w:rsidR="00382DD4">
        <w:rPr>
          <w:rFonts w:ascii="Times New Roman" w:hAnsi="Times New Roman"/>
          <w:sz w:val="24"/>
        </w:rPr>
        <w:t xml:space="preserve"> увеличением  производства</w:t>
      </w:r>
      <w:r w:rsidR="003161D0">
        <w:rPr>
          <w:rFonts w:ascii="Times New Roman" w:hAnsi="Times New Roman"/>
          <w:sz w:val="24"/>
        </w:rPr>
        <w:t xml:space="preserve">  продукции ООО "РУСАЛ Тайшет"  - </w:t>
      </w:r>
      <w:r w:rsidR="003161D0" w:rsidRPr="00E91671">
        <w:rPr>
          <w:rFonts w:ascii="Times New Roman" w:hAnsi="Times New Roman"/>
          <w:sz w:val="24"/>
        </w:rPr>
        <w:t>первичный  алюминий -  172,4 тыс. тонн,  плоские слитки – 114,5  тыс. тонн, цилиндрические  слитки – 54,7</w:t>
      </w:r>
      <w:r w:rsidR="003161D0">
        <w:rPr>
          <w:rFonts w:ascii="Times New Roman" w:hAnsi="Times New Roman"/>
          <w:sz w:val="24"/>
        </w:rPr>
        <w:t xml:space="preserve"> тыс. тонн);  увеличится выпуск  обожжённых анодов </w:t>
      </w:r>
      <w:r w:rsidR="003161D0" w:rsidRPr="003F21A8">
        <w:rPr>
          <w:rFonts w:ascii="Times New Roman" w:hAnsi="Times New Roman"/>
          <w:sz w:val="24"/>
        </w:rPr>
        <w:t xml:space="preserve"> ООО "О</w:t>
      </w:r>
      <w:r w:rsidR="003161D0">
        <w:rPr>
          <w:rFonts w:ascii="Times New Roman" w:hAnsi="Times New Roman"/>
          <w:sz w:val="24"/>
        </w:rPr>
        <w:t>К РУСАЛ Анодная Фабрика"   до 188,8 тыс. тонн.</w:t>
      </w:r>
    </w:p>
    <w:p w:rsidR="00FB6B07" w:rsidRPr="00382DD4" w:rsidRDefault="00382DD4" w:rsidP="00382DD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75995">
        <w:rPr>
          <w:rFonts w:ascii="Times New Roman" w:hAnsi="Times New Roman"/>
          <w:color w:val="000000"/>
          <w:sz w:val="24"/>
        </w:rPr>
        <w:t xml:space="preserve">   Небольшое увеличен</w:t>
      </w:r>
      <w:r>
        <w:rPr>
          <w:rFonts w:ascii="Times New Roman" w:hAnsi="Times New Roman"/>
          <w:color w:val="000000"/>
          <w:sz w:val="24"/>
        </w:rPr>
        <w:t>ие  объемов производства  в 2024</w:t>
      </w:r>
      <w:r w:rsidR="00575995">
        <w:rPr>
          <w:rFonts w:ascii="Times New Roman" w:hAnsi="Times New Roman"/>
          <w:color w:val="000000"/>
          <w:sz w:val="24"/>
        </w:rPr>
        <w:t xml:space="preserve"> году планируется  по следующим видам деятельности</w:t>
      </w:r>
      <w:r w:rsidR="00085A01">
        <w:rPr>
          <w:rFonts w:ascii="Times New Roman" w:hAnsi="Times New Roman"/>
          <w:color w:val="000000"/>
          <w:sz w:val="24"/>
        </w:rPr>
        <w:t xml:space="preserve"> обрабатывающих производств</w:t>
      </w:r>
      <w:r w:rsidR="00575995">
        <w:rPr>
          <w:rFonts w:ascii="Times New Roman" w:hAnsi="Times New Roman"/>
          <w:color w:val="000000"/>
          <w:sz w:val="24"/>
        </w:rPr>
        <w:t xml:space="preserve">: </w:t>
      </w:r>
    </w:p>
    <w:p w:rsidR="003161D0" w:rsidRDefault="003161D0" w:rsidP="003161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A7374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Pr="003B07EA">
        <w:rPr>
          <w:rFonts w:ascii="Times New Roman" w:hAnsi="Times New Roman"/>
          <w:sz w:val="24"/>
        </w:rPr>
        <w:t>-  "Производс</w:t>
      </w:r>
      <w:r>
        <w:rPr>
          <w:rFonts w:ascii="Times New Roman" w:hAnsi="Times New Roman"/>
          <w:sz w:val="24"/>
        </w:rPr>
        <w:t xml:space="preserve">тво пищевых продуктов" -  183,1 млн. руб., ИФО – 104,1% (увеличение  производства </w:t>
      </w:r>
      <w:r w:rsidRPr="003B07EA">
        <w:rPr>
          <w:rFonts w:ascii="Times New Roman" w:hAnsi="Times New Roman"/>
          <w:sz w:val="24"/>
        </w:rPr>
        <w:t xml:space="preserve"> СПССПК "Шелеховское мо</w:t>
      </w:r>
      <w:r>
        <w:rPr>
          <w:rFonts w:ascii="Times New Roman" w:hAnsi="Times New Roman"/>
          <w:sz w:val="24"/>
        </w:rPr>
        <w:t>локо",  ООО "Бигхит</w:t>
      </w:r>
      <w:r w:rsidRPr="003B07EA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);</w:t>
      </w:r>
    </w:p>
    <w:p w:rsidR="003161D0" w:rsidRDefault="003161D0" w:rsidP="003161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6C4F0E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- "Деятельность полиграфическая и копирование носителей информации"- 8,0 млн. руб., ИФО – 169,2% (ООО "Полиграфист" вследствие увеличения выпуска полиграфической продукции).</w:t>
      </w:r>
    </w:p>
    <w:p w:rsidR="003161D0" w:rsidRDefault="003161D0" w:rsidP="003161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отрасли </w:t>
      </w:r>
      <w:r w:rsidRPr="003115BA">
        <w:rPr>
          <w:rFonts w:ascii="Times New Roman" w:hAnsi="Times New Roman"/>
          <w:sz w:val="24"/>
        </w:rPr>
        <w:t xml:space="preserve">"Водоснабжение; водоотведение, организация сбора и утилизации отходов, деятельность по ликвидации загрязнений" </w:t>
      </w:r>
      <w:r>
        <w:rPr>
          <w:rFonts w:ascii="Times New Roman" w:hAnsi="Times New Roman"/>
          <w:sz w:val="24"/>
        </w:rPr>
        <w:t xml:space="preserve">  </w:t>
      </w:r>
      <w:r w:rsidR="005C3E9D">
        <w:rPr>
          <w:rFonts w:ascii="Times New Roman" w:hAnsi="Times New Roman"/>
          <w:sz w:val="24"/>
        </w:rPr>
        <w:t>ИФО  составит</w:t>
      </w:r>
      <w:r>
        <w:rPr>
          <w:rFonts w:ascii="Times New Roman" w:hAnsi="Times New Roman"/>
          <w:sz w:val="24"/>
        </w:rPr>
        <w:t xml:space="preserve"> 100%.          </w:t>
      </w:r>
    </w:p>
    <w:p w:rsidR="00FB6B07" w:rsidRDefault="003161D0" w:rsidP="00A049B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В отрасли  </w:t>
      </w:r>
      <w:r w:rsidRPr="003115BA">
        <w:rPr>
          <w:rFonts w:ascii="Times New Roman" w:hAnsi="Times New Roman"/>
          <w:sz w:val="24"/>
        </w:rPr>
        <w:t xml:space="preserve">"Обеспечение электрической энергией, газом и паром; кондиционирование воздуха" </w:t>
      </w:r>
      <w:r>
        <w:rPr>
          <w:rFonts w:ascii="Times New Roman" w:hAnsi="Times New Roman"/>
          <w:sz w:val="24"/>
        </w:rPr>
        <w:t xml:space="preserve">  ИФО </w:t>
      </w:r>
      <w:r w:rsidR="005C3E9D">
        <w:rPr>
          <w:rFonts w:ascii="Times New Roman" w:hAnsi="Times New Roman"/>
          <w:sz w:val="24"/>
        </w:rPr>
        <w:t xml:space="preserve"> составит </w:t>
      </w:r>
      <w:r w:rsidR="00A049BD">
        <w:rPr>
          <w:rFonts w:ascii="Times New Roman" w:hAnsi="Times New Roman"/>
          <w:sz w:val="24"/>
        </w:rPr>
        <w:t>98,9%.</w:t>
      </w:r>
    </w:p>
    <w:p w:rsidR="0059594F" w:rsidRPr="00720B81" w:rsidRDefault="00575995" w:rsidP="00AF26B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color w:val="000000"/>
          <w:sz w:val="24"/>
        </w:rPr>
        <w:t>Основными факторами развития промышленно</w:t>
      </w:r>
      <w:r w:rsidR="001D0784">
        <w:rPr>
          <w:rFonts w:ascii="Times New Roman" w:hAnsi="Times New Roman"/>
          <w:color w:val="000000"/>
          <w:sz w:val="24"/>
        </w:rPr>
        <w:t>сти в плановом пер</w:t>
      </w:r>
      <w:r w:rsidR="00396446">
        <w:rPr>
          <w:rFonts w:ascii="Times New Roman" w:hAnsi="Times New Roman"/>
          <w:color w:val="000000"/>
          <w:sz w:val="24"/>
        </w:rPr>
        <w:t>иоде на 2025-2026</w:t>
      </w:r>
      <w:r w:rsidR="001D0784">
        <w:rPr>
          <w:rFonts w:ascii="Times New Roman" w:hAnsi="Times New Roman"/>
          <w:color w:val="000000"/>
          <w:sz w:val="24"/>
        </w:rPr>
        <w:t xml:space="preserve"> </w:t>
      </w:r>
      <w:r w:rsidR="0059594F">
        <w:rPr>
          <w:rFonts w:ascii="Times New Roman" w:hAnsi="Times New Roman"/>
          <w:color w:val="000000"/>
          <w:sz w:val="24"/>
        </w:rPr>
        <w:t>годы  станет</w:t>
      </w:r>
      <w:r>
        <w:rPr>
          <w:rFonts w:ascii="Times New Roman" w:hAnsi="Times New Roman"/>
          <w:color w:val="000000"/>
          <w:sz w:val="24"/>
        </w:rPr>
        <w:t xml:space="preserve"> развитие </w:t>
      </w:r>
      <w:r w:rsidR="0059594F">
        <w:rPr>
          <w:rFonts w:ascii="Times New Roman" w:hAnsi="Times New Roman"/>
          <w:color w:val="000000"/>
          <w:sz w:val="24"/>
        </w:rPr>
        <w:t xml:space="preserve">металлургического производства. </w:t>
      </w:r>
      <w:r w:rsidR="00AF26B1">
        <w:rPr>
          <w:rFonts w:ascii="Times New Roman" w:hAnsi="Times New Roman"/>
          <w:color w:val="000000"/>
          <w:sz w:val="24"/>
        </w:rPr>
        <w:t>Объём</w:t>
      </w:r>
      <w:r w:rsidR="0059594F">
        <w:rPr>
          <w:rFonts w:ascii="Times New Roman" w:hAnsi="Times New Roman"/>
          <w:color w:val="000000"/>
          <w:sz w:val="24"/>
        </w:rPr>
        <w:t xml:space="preserve"> отгруженных товаров собственн</w:t>
      </w:r>
      <w:r w:rsidR="00396446">
        <w:rPr>
          <w:rFonts w:ascii="Times New Roman" w:hAnsi="Times New Roman"/>
          <w:color w:val="000000"/>
          <w:sz w:val="24"/>
        </w:rPr>
        <w:t>ого производства составит в 2025 году 93237,3</w:t>
      </w:r>
      <w:r w:rsidR="00F53F92">
        <w:rPr>
          <w:rFonts w:ascii="Times New Roman" w:hAnsi="Times New Roman"/>
          <w:color w:val="000000"/>
          <w:sz w:val="24"/>
        </w:rPr>
        <w:t xml:space="preserve"> м</w:t>
      </w:r>
      <w:r w:rsidR="00396446">
        <w:rPr>
          <w:rFonts w:ascii="Times New Roman" w:hAnsi="Times New Roman"/>
          <w:color w:val="000000"/>
          <w:sz w:val="24"/>
        </w:rPr>
        <w:t xml:space="preserve">лн. руб. (темп роста – 444,5% к </w:t>
      </w:r>
      <w:r w:rsidR="00396446">
        <w:rPr>
          <w:rFonts w:ascii="Times New Roman" w:hAnsi="Times New Roman"/>
          <w:color w:val="000000"/>
          <w:sz w:val="24"/>
        </w:rPr>
        <w:lastRenderedPageBreak/>
        <w:t>2024 году), ИФО – 117,2</w:t>
      </w:r>
      <w:r w:rsidR="0040122A">
        <w:rPr>
          <w:rFonts w:ascii="Times New Roman" w:hAnsi="Times New Roman"/>
          <w:color w:val="000000"/>
          <w:sz w:val="24"/>
        </w:rPr>
        <w:t>%.</w:t>
      </w:r>
      <w:r w:rsidR="0059594F">
        <w:rPr>
          <w:rFonts w:ascii="Times New Roman" w:hAnsi="Times New Roman"/>
          <w:color w:val="000000"/>
          <w:sz w:val="24"/>
        </w:rPr>
        <w:t xml:space="preserve"> </w:t>
      </w:r>
      <w:r w:rsidR="0059594F" w:rsidRPr="00C0306F">
        <w:rPr>
          <w:rFonts w:ascii="Times New Roman" w:hAnsi="Times New Roman"/>
          <w:color w:val="000000"/>
          <w:sz w:val="24"/>
        </w:rPr>
        <w:t xml:space="preserve"> </w:t>
      </w:r>
      <w:r w:rsidR="0059594F" w:rsidRPr="00C0306F">
        <w:rPr>
          <w:rFonts w:ascii="Times New Roman" w:hAnsi="Times New Roman"/>
          <w:sz w:val="24"/>
        </w:rPr>
        <w:t>ООО "РУСАЛ Тайшет</w:t>
      </w:r>
      <w:r w:rsidR="005104A5" w:rsidRPr="00C0306F">
        <w:rPr>
          <w:rFonts w:ascii="Times New Roman" w:hAnsi="Times New Roman"/>
          <w:sz w:val="24"/>
        </w:rPr>
        <w:t>"</w:t>
      </w:r>
      <w:r w:rsidR="0059594F" w:rsidRPr="00C0306F">
        <w:rPr>
          <w:rFonts w:ascii="Times New Roman" w:hAnsi="Times New Roman"/>
          <w:sz w:val="24"/>
        </w:rPr>
        <w:t xml:space="preserve"> </w:t>
      </w:r>
      <w:r w:rsidR="0012690B">
        <w:rPr>
          <w:rFonts w:ascii="Times New Roman" w:hAnsi="Times New Roman"/>
          <w:sz w:val="24"/>
        </w:rPr>
        <w:t xml:space="preserve"> с</w:t>
      </w:r>
      <w:r w:rsidR="00720B81">
        <w:rPr>
          <w:rFonts w:ascii="Times New Roman" w:hAnsi="Times New Roman"/>
          <w:sz w:val="24"/>
        </w:rPr>
        <w:t xml:space="preserve"> 2025 года</w:t>
      </w:r>
      <w:r w:rsidR="0059594F" w:rsidRPr="00C0306F">
        <w:rPr>
          <w:rFonts w:ascii="Times New Roman" w:hAnsi="Times New Roman"/>
          <w:sz w:val="24"/>
        </w:rPr>
        <w:t xml:space="preserve"> </w:t>
      </w:r>
      <w:r w:rsidR="005104A5">
        <w:rPr>
          <w:rFonts w:ascii="Times New Roman" w:hAnsi="Times New Roman"/>
          <w:sz w:val="24"/>
        </w:rPr>
        <w:t>планирует увеличить производство</w:t>
      </w:r>
      <w:r w:rsidR="00720B81">
        <w:rPr>
          <w:rFonts w:ascii="Times New Roman" w:hAnsi="Times New Roman"/>
          <w:sz w:val="24"/>
        </w:rPr>
        <w:t xml:space="preserve">  плоских слитков до 214,0</w:t>
      </w:r>
      <w:r w:rsidR="0059594F" w:rsidRPr="00C0306F">
        <w:rPr>
          <w:rFonts w:ascii="Times New Roman" w:hAnsi="Times New Roman"/>
          <w:sz w:val="24"/>
        </w:rPr>
        <w:t xml:space="preserve"> тыс. тонн,</w:t>
      </w:r>
      <w:r w:rsidR="00720B81">
        <w:rPr>
          <w:rFonts w:ascii="Times New Roman" w:hAnsi="Times New Roman"/>
          <w:sz w:val="24"/>
        </w:rPr>
        <w:t xml:space="preserve">  цилиндрических слитков до 108,0</w:t>
      </w:r>
      <w:r w:rsidR="0059594F" w:rsidRPr="00C0306F">
        <w:rPr>
          <w:rFonts w:ascii="Times New Roman" w:hAnsi="Times New Roman"/>
          <w:sz w:val="24"/>
        </w:rPr>
        <w:t xml:space="preserve"> тыс. тонн,  выпуск </w:t>
      </w:r>
      <w:r w:rsidR="005104A5">
        <w:rPr>
          <w:rFonts w:ascii="Times New Roman" w:hAnsi="Times New Roman"/>
          <w:sz w:val="24"/>
        </w:rPr>
        <w:t xml:space="preserve"> первичного </w:t>
      </w:r>
      <w:r w:rsidR="00E7673D">
        <w:rPr>
          <w:rFonts w:ascii="Times New Roman" w:hAnsi="Times New Roman"/>
          <w:sz w:val="24"/>
        </w:rPr>
        <w:t xml:space="preserve">алюминия  составит  </w:t>
      </w:r>
      <w:r w:rsidR="00720B81">
        <w:rPr>
          <w:rFonts w:ascii="Times New Roman" w:hAnsi="Times New Roman"/>
          <w:sz w:val="24"/>
        </w:rPr>
        <w:t>110,8</w:t>
      </w:r>
      <w:r w:rsidR="0059594F" w:rsidRPr="00C0306F">
        <w:rPr>
          <w:rFonts w:ascii="Times New Roman" w:hAnsi="Times New Roman"/>
          <w:sz w:val="24"/>
        </w:rPr>
        <w:t xml:space="preserve"> тыс. тонн.</w:t>
      </w:r>
      <w:r w:rsidR="00720B81">
        <w:rPr>
          <w:rFonts w:ascii="Times New Roman" w:hAnsi="Times New Roman"/>
          <w:color w:val="000000"/>
          <w:sz w:val="24"/>
        </w:rPr>
        <w:t xml:space="preserve"> Выпуск</w:t>
      </w:r>
      <w:r w:rsidR="0059594F">
        <w:rPr>
          <w:rFonts w:ascii="Times New Roman" w:hAnsi="Times New Roman"/>
          <w:sz w:val="24"/>
        </w:rPr>
        <w:t xml:space="preserve">  </w:t>
      </w:r>
      <w:r w:rsidR="00720B81">
        <w:rPr>
          <w:rFonts w:ascii="Times New Roman" w:hAnsi="Times New Roman"/>
          <w:sz w:val="24"/>
        </w:rPr>
        <w:t xml:space="preserve">обожженных анодов </w:t>
      </w:r>
      <w:r w:rsidR="00720B81" w:rsidRPr="00C0306F">
        <w:rPr>
          <w:rFonts w:ascii="Times New Roman" w:hAnsi="Times New Roman"/>
          <w:sz w:val="24"/>
        </w:rPr>
        <w:t xml:space="preserve">ООО "ОК </w:t>
      </w:r>
      <w:r w:rsidR="00720B81">
        <w:rPr>
          <w:rFonts w:ascii="Times New Roman" w:hAnsi="Times New Roman"/>
          <w:sz w:val="24"/>
        </w:rPr>
        <w:t>Р</w:t>
      </w:r>
      <w:r w:rsidR="00720B81" w:rsidRPr="00C0306F">
        <w:rPr>
          <w:rFonts w:ascii="Times New Roman" w:hAnsi="Times New Roman"/>
          <w:sz w:val="24"/>
        </w:rPr>
        <w:t>УСАЛ Анодная Фабрика</w:t>
      </w:r>
      <w:r w:rsidR="00720B81">
        <w:rPr>
          <w:rFonts w:ascii="Times New Roman" w:hAnsi="Times New Roman"/>
          <w:sz w:val="24"/>
        </w:rPr>
        <w:t>"   составит 188,8 тыс. тонн</w:t>
      </w:r>
      <w:r w:rsidR="00E7673D">
        <w:rPr>
          <w:rFonts w:ascii="Times New Roman" w:hAnsi="Times New Roman"/>
          <w:sz w:val="24"/>
        </w:rPr>
        <w:t>.</w:t>
      </w:r>
      <w:r w:rsidR="00720B81">
        <w:rPr>
          <w:rFonts w:ascii="Times New Roman" w:hAnsi="Times New Roman"/>
          <w:sz w:val="24"/>
        </w:rPr>
        <w:t xml:space="preserve"> </w:t>
      </w:r>
    </w:p>
    <w:p w:rsidR="00AF26B1" w:rsidRPr="00E7673D" w:rsidRDefault="00730284" w:rsidP="005104A5">
      <w:p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 xml:space="preserve">             </w:t>
      </w:r>
      <w:r w:rsidR="0059594F">
        <w:rPr>
          <w:rFonts w:ascii="Times New Roman" w:hAnsi="Times New Roman"/>
          <w:sz w:val="24"/>
        </w:rPr>
        <w:t xml:space="preserve">К </w:t>
      </w:r>
      <w:r w:rsidR="00865C52">
        <w:rPr>
          <w:rFonts w:ascii="Times New Roman" w:hAnsi="Times New Roman"/>
          <w:sz w:val="24"/>
        </w:rPr>
        <w:t xml:space="preserve"> 2026</w:t>
      </w:r>
      <w:r w:rsidR="0059594F">
        <w:rPr>
          <w:rFonts w:ascii="Times New Roman" w:hAnsi="Times New Roman"/>
          <w:sz w:val="24"/>
        </w:rPr>
        <w:t xml:space="preserve">  году  </w:t>
      </w:r>
      <w:r w:rsidR="00AF26B1">
        <w:rPr>
          <w:rFonts w:ascii="Times New Roman" w:hAnsi="Times New Roman"/>
          <w:color w:val="000000"/>
          <w:sz w:val="24"/>
        </w:rPr>
        <w:t>объём отгруженных товаров</w:t>
      </w:r>
      <w:r w:rsidR="00AF26B1">
        <w:rPr>
          <w:rFonts w:ascii="Times New Roman" w:hAnsi="Times New Roman"/>
          <w:sz w:val="24"/>
        </w:rPr>
        <w:t xml:space="preserve"> </w:t>
      </w:r>
      <w:r w:rsidR="0059594F">
        <w:rPr>
          <w:rFonts w:ascii="Times New Roman" w:hAnsi="Times New Roman"/>
          <w:sz w:val="24"/>
        </w:rPr>
        <w:t xml:space="preserve">составит </w:t>
      </w:r>
      <w:r w:rsidR="0012690B">
        <w:rPr>
          <w:rFonts w:ascii="Times New Roman" w:hAnsi="Times New Roman"/>
          <w:color w:val="000000"/>
          <w:sz w:val="24"/>
        </w:rPr>
        <w:t xml:space="preserve"> 106803,9 </w:t>
      </w:r>
      <w:r w:rsidR="0040122A">
        <w:rPr>
          <w:rFonts w:ascii="Times New Roman" w:hAnsi="Times New Roman"/>
          <w:color w:val="000000"/>
          <w:sz w:val="24"/>
        </w:rPr>
        <w:t xml:space="preserve"> </w:t>
      </w:r>
      <w:r w:rsidR="00034B2F">
        <w:rPr>
          <w:rFonts w:ascii="Times New Roman" w:hAnsi="Times New Roman"/>
          <w:color w:val="000000"/>
          <w:sz w:val="24"/>
        </w:rPr>
        <w:t xml:space="preserve"> </w:t>
      </w:r>
      <w:r w:rsidR="0059594F">
        <w:rPr>
          <w:rFonts w:ascii="Times New Roman" w:hAnsi="Times New Roman"/>
          <w:sz w:val="24"/>
        </w:rPr>
        <w:t>млн. руб.</w:t>
      </w:r>
      <w:r w:rsidR="0012690B">
        <w:rPr>
          <w:rFonts w:ascii="Times New Roman" w:hAnsi="Times New Roman"/>
          <w:sz w:val="24"/>
        </w:rPr>
        <w:t xml:space="preserve"> (114,6% к 2025 году), ИФО – 107,4</w:t>
      </w:r>
      <w:r w:rsidR="00034B2F">
        <w:rPr>
          <w:rFonts w:ascii="Times New Roman" w:hAnsi="Times New Roman"/>
          <w:sz w:val="24"/>
        </w:rPr>
        <w:t>%.</w:t>
      </w:r>
      <w:r w:rsidR="0012690B">
        <w:rPr>
          <w:rFonts w:ascii="Times New Roman" w:hAnsi="Times New Roman"/>
          <w:sz w:val="24"/>
        </w:rPr>
        <w:t xml:space="preserve"> </w:t>
      </w:r>
      <w:r w:rsidR="00E7673D">
        <w:rPr>
          <w:rFonts w:ascii="Times New Roman" w:hAnsi="Times New Roman"/>
          <w:sz w:val="24"/>
        </w:rPr>
        <w:t xml:space="preserve">Основной темп роста   обеспечит </w:t>
      </w:r>
      <w:r w:rsidR="00034B2F">
        <w:rPr>
          <w:rFonts w:ascii="Times New Roman" w:hAnsi="Times New Roman"/>
          <w:sz w:val="24"/>
        </w:rPr>
        <w:t xml:space="preserve"> </w:t>
      </w:r>
      <w:r w:rsidR="0059594F">
        <w:rPr>
          <w:rFonts w:ascii="Times New Roman" w:hAnsi="Times New Roman"/>
          <w:sz w:val="24"/>
        </w:rPr>
        <w:t xml:space="preserve"> </w:t>
      </w:r>
      <w:r w:rsidR="0012690B" w:rsidRPr="00720B81">
        <w:rPr>
          <w:rFonts w:ascii="Times New Roman" w:hAnsi="Times New Roman"/>
          <w:sz w:val="24"/>
        </w:rPr>
        <w:t xml:space="preserve">ООО "ОК РУСАЛ Анодная Фабрика" </w:t>
      </w:r>
      <w:r w:rsidR="00E7673D">
        <w:rPr>
          <w:rFonts w:ascii="Times New Roman" w:hAnsi="Times New Roman"/>
          <w:sz w:val="24"/>
        </w:rPr>
        <w:t xml:space="preserve">- </w:t>
      </w:r>
      <w:r w:rsidR="0012690B" w:rsidRPr="00720B81">
        <w:rPr>
          <w:rFonts w:ascii="Times New Roman" w:hAnsi="Times New Roman"/>
          <w:sz w:val="24"/>
        </w:rPr>
        <w:t xml:space="preserve"> планирует  увеличить производство  </w:t>
      </w:r>
      <w:r w:rsidR="00E7673D">
        <w:rPr>
          <w:rFonts w:ascii="Times New Roman" w:hAnsi="Times New Roman"/>
          <w:sz w:val="24"/>
        </w:rPr>
        <w:t xml:space="preserve">обожженных анодов в 2026 году </w:t>
      </w:r>
      <w:r w:rsidR="00E7673D" w:rsidRPr="00E7673D">
        <w:rPr>
          <w:rFonts w:ascii="Times New Roman" w:hAnsi="Times New Roman"/>
          <w:sz w:val="24"/>
        </w:rPr>
        <w:t xml:space="preserve"> </w:t>
      </w:r>
      <w:r w:rsidR="00E7673D" w:rsidRPr="00720B81">
        <w:rPr>
          <w:rFonts w:ascii="Times New Roman" w:hAnsi="Times New Roman"/>
          <w:sz w:val="24"/>
        </w:rPr>
        <w:t>до 238,5 тыс. тонн</w:t>
      </w:r>
      <w:r w:rsidR="00E7673D">
        <w:rPr>
          <w:rFonts w:ascii="Times New Roman" w:hAnsi="Times New Roman"/>
          <w:sz w:val="24"/>
        </w:rPr>
        <w:t>;</w:t>
      </w:r>
      <w:r w:rsidR="00B8058E">
        <w:rPr>
          <w:rFonts w:ascii="Times New Roman" w:hAnsi="Times New Roman"/>
          <w:sz w:val="24"/>
        </w:rPr>
        <w:t xml:space="preserve"> </w:t>
      </w:r>
      <w:r w:rsidR="00B8058E" w:rsidRPr="00C0306F">
        <w:rPr>
          <w:rFonts w:ascii="Times New Roman" w:hAnsi="Times New Roman"/>
          <w:sz w:val="24"/>
        </w:rPr>
        <w:t>ООО "РУСАЛ Тайшет</w:t>
      </w:r>
      <w:r w:rsidR="00B8058E">
        <w:rPr>
          <w:rFonts w:ascii="Times New Roman" w:hAnsi="Times New Roman"/>
          <w:sz w:val="24"/>
        </w:rPr>
        <w:t xml:space="preserve"> увеличит </w:t>
      </w:r>
      <w:r w:rsidR="0059594F">
        <w:rPr>
          <w:rFonts w:ascii="Times New Roman" w:hAnsi="Times New Roman"/>
          <w:sz w:val="24"/>
        </w:rPr>
        <w:t xml:space="preserve">выпуск </w:t>
      </w:r>
      <w:r w:rsidR="00B8058E">
        <w:rPr>
          <w:rFonts w:ascii="Times New Roman" w:hAnsi="Times New Roman"/>
          <w:sz w:val="24"/>
        </w:rPr>
        <w:t xml:space="preserve"> </w:t>
      </w:r>
      <w:r w:rsidR="0059594F">
        <w:rPr>
          <w:rFonts w:ascii="Times New Roman" w:hAnsi="Times New Roman"/>
          <w:sz w:val="24"/>
        </w:rPr>
        <w:t xml:space="preserve">алюминия товарного </w:t>
      </w:r>
      <w:r w:rsidR="00B8058E">
        <w:rPr>
          <w:rFonts w:ascii="Times New Roman" w:hAnsi="Times New Roman"/>
          <w:sz w:val="24"/>
        </w:rPr>
        <w:t>до 111,6 тыс. тонн, выпуск плоских слитков и   цилиндрических слитков сохранится на уровне 2025 года в объеме 214,0 тыс. тонн и 108,0 тыс. тонн соответственно.</w:t>
      </w:r>
    </w:p>
    <w:p w:rsidR="00AF26B1" w:rsidRPr="00E7673D" w:rsidRDefault="0059594F" w:rsidP="00E76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B6B07" w:rsidRPr="00AF26B1" w:rsidRDefault="00AF26B1" w:rsidP="00AF26B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         </w:t>
      </w:r>
      <w:r w:rsidR="00575995" w:rsidRPr="00AF26B1">
        <w:rPr>
          <w:rFonts w:ascii="Times New Roman" w:hAnsi="Times New Roman"/>
          <w:b/>
          <w:sz w:val="24"/>
        </w:rPr>
        <w:t>Лесозаготовки</w:t>
      </w:r>
    </w:p>
    <w:p w:rsidR="00FB6B07" w:rsidRPr="00723A4B" w:rsidRDefault="00575995" w:rsidP="00723A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 лесозаготовительными предприятиями  в муниципальном образовании "Тайшетски</w:t>
      </w:r>
      <w:r w:rsidR="007A58B8">
        <w:rPr>
          <w:rFonts w:ascii="Times New Roman" w:hAnsi="Times New Roman"/>
          <w:sz w:val="24"/>
        </w:rPr>
        <w:t xml:space="preserve">й район" являются </w:t>
      </w:r>
      <w:r w:rsidR="00723A4B">
        <w:rPr>
          <w:rFonts w:ascii="Times New Roman" w:hAnsi="Times New Roman"/>
          <w:sz w:val="24"/>
        </w:rPr>
        <w:t xml:space="preserve"> </w:t>
      </w:r>
      <w:r w:rsidR="00BF14B3">
        <w:rPr>
          <w:rFonts w:ascii="Times New Roman" w:hAnsi="Times New Roman"/>
          <w:sz w:val="24"/>
        </w:rPr>
        <w:t xml:space="preserve">ФКУ ИК-24 ГУФСИН России по Красноярскому краю,  </w:t>
      </w:r>
      <w:r>
        <w:rPr>
          <w:rFonts w:ascii="Times New Roman" w:hAnsi="Times New Roman"/>
          <w:sz w:val="24"/>
        </w:rPr>
        <w:t xml:space="preserve"> </w:t>
      </w:r>
      <w:r w:rsidR="00723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ООО "Труд", ООО "Прогресс", </w:t>
      </w:r>
      <w:r w:rsidR="008B6E97" w:rsidRPr="008B6E97">
        <w:rPr>
          <w:rFonts w:ascii="Times New Roman" w:hAnsi="Times New Roman"/>
          <w:sz w:val="24"/>
        </w:rPr>
        <w:t>ООО "Тайшетлеспром</w:t>
      </w:r>
      <w:r w:rsidR="008B6E97">
        <w:rPr>
          <w:rFonts w:ascii="Times New Roman" w:hAnsi="Times New Roman"/>
          <w:sz w:val="24"/>
        </w:rPr>
        <w:t xml:space="preserve">", </w:t>
      </w:r>
      <w:r w:rsidR="008B6E97" w:rsidRPr="008B6E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"Сибресурс".</w:t>
      </w:r>
    </w:p>
    <w:p w:rsidR="00CB0905" w:rsidRDefault="00CB0905" w:rsidP="00CB090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</w:t>
      </w:r>
      <w:r w:rsidR="00C01CFA">
        <w:rPr>
          <w:rFonts w:ascii="Times New Roman" w:hAnsi="Times New Roman"/>
          <w:sz w:val="24"/>
        </w:rPr>
        <w:t xml:space="preserve"> </w:t>
      </w:r>
      <w:r w:rsidR="00575995">
        <w:rPr>
          <w:rFonts w:ascii="Times New Roman" w:hAnsi="Times New Roman"/>
          <w:sz w:val="24"/>
        </w:rPr>
        <w:t>году    лесозаготовительными предприятиями вывезе</w:t>
      </w:r>
      <w:r w:rsidR="00365D99">
        <w:rPr>
          <w:rFonts w:ascii="Times New Roman" w:hAnsi="Times New Roman"/>
          <w:sz w:val="24"/>
        </w:rPr>
        <w:t>но  древесины  в об</w:t>
      </w:r>
      <w:r>
        <w:rPr>
          <w:rFonts w:ascii="Times New Roman" w:hAnsi="Times New Roman"/>
          <w:sz w:val="24"/>
        </w:rPr>
        <w:t>ъеме    374,9</w:t>
      </w:r>
      <w:r w:rsidR="00AF26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м3 (в 2021</w:t>
      </w:r>
      <w:r w:rsidR="00365D99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у – 758,7 тыс. м3),  ИФО – 49,4</w:t>
      </w:r>
      <w:r w:rsidR="00575995">
        <w:rPr>
          <w:rFonts w:ascii="Times New Roman" w:hAnsi="Times New Roman"/>
          <w:sz w:val="24"/>
        </w:rPr>
        <w:t>%.  Объе</w:t>
      </w:r>
      <w:r>
        <w:rPr>
          <w:rFonts w:ascii="Times New Roman" w:hAnsi="Times New Roman"/>
          <w:sz w:val="24"/>
        </w:rPr>
        <w:t>м отгруженной продукции в  2022</w:t>
      </w:r>
      <w:r w:rsidR="00C01CFA">
        <w:rPr>
          <w:rFonts w:ascii="Times New Roman" w:hAnsi="Times New Roman"/>
          <w:sz w:val="24"/>
        </w:rPr>
        <w:t xml:space="preserve"> году    </w:t>
      </w:r>
      <w:r>
        <w:rPr>
          <w:rFonts w:ascii="Times New Roman" w:hAnsi="Times New Roman"/>
          <w:sz w:val="24"/>
        </w:rPr>
        <w:t xml:space="preserve">составил 658,6  млн. руб. </w:t>
      </w:r>
      <w:r w:rsidR="00085A01">
        <w:rPr>
          <w:rFonts w:ascii="Times New Roman" w:hAnsi="Times New Roman"/>
          <w:sz w:val="24"/>
        </w:rPr>
        <w:t>(48,8% к 2021</w:t>
      </w:r>
      <w:r>
        <w:rPr>
          <w:rFonts w:ascii="Times New Roman" w:hAnsi="Times New Roman"/>
          <w:sz w:val="24"/>
        </w:rPr>
        <w:t xml:space="preserve"> году).  Снижение объемов  заготовки  древесины практически по всем  основным лесозаготовительным предприятиям:</w:t>
      </w:r>
      <w:r w:rsidR="00BF14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ООО "Труд", ООО "Прогресс", ООО "Грань", ООО  "Сибресурс",   ООО "Единство", ООО "Нектар" (</w:t>
      </w:r>
      <w:r>
        <w:rPr>
          <w:rFonts w:ascii="Times New Roman" w:eastAsia="Calibri" w:hAnsi="Times New Roman"/>
          <w:sz w:val="24"/>
          <w:szCs w:val="24"/>
        </w:rPr>
        <w:t>в связи</w:t>
      </w:r>
      <w:r w:rsidRPr="00D806E5">
        <w:rPr>
          <w:rFonts w:ascii="Times New Roman" w:eastAsia="Calibri" w:hAnsi="Times New Roman"/>
          <w:sz w:val="24"/>
          <w:szCs w:val="24"/>
        </w:rPr>
        <w:t xml:space="preserve">  с  отсутствием рынков сбыта, падением цен на экспортную продукцию, отсутствием запчастей иностранного производства</w:t>
      </w:r>
      <w:r>
        <w:rPr>
          <w:rFonts w:ascii="Times New Roman" w:eastAsia="Calibri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202CCD">
        <w:rPr>
          <w:rFonts w:ascii="Times New Roman" w:eastAsia="Calibri" w:hAnsi="Times New Roman"/>
          <w:sz w:val="24"/>
          <w:szCs w:val="24"/>
        </w:rPr>
        <w:t>ФКУ ОИУ/14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57E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(в стадии ликвидации).</w:t>
      </w:r>
    </w:p>
    <w:p w:rsidR="0088239A" w:rsidRDefault="00CB0905" w:rsidP="008823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оценке, в 2023</w:t>
      </w:r>
      <w:r w:rsidR="00575995"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  <w:sz w:val="24"/>
        </w:rPr>
        <w:t>, объем лесозаготовок составит 409,3</w:t>
      </w:r>
      <w:r w:rsidR="005759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тыс.м3, </w:t>
      </w:r>
      <w:r w:rsidR="00575995">
        <w:rPr>
          <w:rFonts w:ascii="Times New Roman" w:hAnsi="Times New Roman"/>
          <w:sz w:val="24"/>
        </w:rPr>
        <w:t>индекс физ</w:t>
      </w:r>
      <w:r w:rsidR="001B471F">
        <w:rPr>
          <w:rFonts w:ascii="Times New Roman" w:hAnsi="Times New Roman"/>
          <w:sz w:val="24"/>
        </w:rPr>
        <w:t xml:space="preserve">ического объема  </w:t>
      </w:r>
      <w:r>
        <w:rPr>
          <w:rFonts w:ascii="Times New Roman" w:hAnsi="Times New Roman"/>
          <w:sz w:val="24"/>
        </w:rPr>
        <w:t>-   109,2</w:t>
      </w:r>
      <w:r w:rsidR="001B471F">
        <w:rPr>
          <w:rFonts w:ascii="Times New Roman" w:hAnsi="Times New Roman"/>
          <w:sz w:val="24"/>
        </w:rPr>
        <w:t xml:space="preserve"> </w:t>
      </w:r>
      <w:r w:rsidR="00575995">
        <w:rPr>
          <w:rFonts w:ascii="Times New Roman" w:hAnsi="Times New Roman"/>
          <w:sz w:val="24"/>
        </w:rPr>
        <w:t>%,  о</w:t>
      </w:r>
      <w:r w:rsidR="001B471F">
        <w:rPr>
          <w:rFonts w:ascii="Times New Roman" w:hAnsi="Times New Roman"/>
          <w:sz w:val="24"/>
        </w:rPr>
        <w:t xml:space="preserve">бъем отгруженной продукции </w:t>
      </w:r>
      <w:r>
        <w:rPr>
          <w:rFonts w:ascii="Times New Roman" w:hAnsi="Times New Roman"/>
          <w:sz w:val="24"/>
        </w:rPr>
        <w:t>–</w:t>
      </w:r>
      <w:r w:rsidR="001B47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876,2</w:t>
      </w:r>
      <w:r w:rsidR="001B471F" w:rsidRPr="001B47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млн. руб. (133,1%  к 2022</w:t>
      </w:r>
      <w:r w:rsidR="00575995">
        <w:rPr>
          <w:rFonts w:ascii="Times New Roman" w:hAnsi="Times New Roman"/>
          <w:sz w:val="24"/>
        </w:rPr>
        <w:t xml:space="preserve"> году).  </w:t>
      </w:r>
      <w:r w:rsidR="0088239A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ланируют увеличить объемы  заготовки  древесины предприятия:</w:t>
      </w:r>
      <w:r w:rsidR="0088239A">
        <w:rPr>
          <w:rFonts w:ascii="Times New Roman" w:hAnsi="Times New Roman"/>
          <w:sz w:val="24"/>
        </w:rPr>
        <w:t xml:space="preserve">   ООО "Единство", ООО "Нектар".</w:t>
      </w:r>
    </w:p>
    <w:p w:rsidR="00FB6B07" w:rsidRDefault="0088239A" w:rsidP="008823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2024 году  отгрузка составит  990,6</w:t>
      </w:r>
      <w:r w:rsidR="001B471F">
        <w:rPr>
          <w:rFonts w:ascii="Times New Roman" w:hAnsi="Times New Roman"/>
          <w:sz w:val="24"/>
        </w:rPr>
        <w:t xml:space="preserve"> </w:t>
      </w:r>
      <w:r w:rsidR="00575995">
        <w:rPr>
          <w:rFonts w:ascii="Times New Roman" w:hAnsi="Times New Roman"/>
          <w:sz w:val="24"/>
        </w:rPr>
        <w:t xml:space="preserve"> млн.</w:t>
      </w:r>
      <w:r w:rsidR="00502041">
        <w:rPr>
          <w:rFonts w:ascii="Times New Roman" w:hAnsi="Times New Roman"/>
          <w:sz w:val="24"/>
        </w:rPr>
        <w:t xml:space="preserve"> руб., или</w:t>
      </w:r>
      <w:r>
        <w:rPr>
          <w:rFonts w:ascii="Times New Roman" w:hAnsi="Times New Roman"/>
          <w:sz w:val="24"/>
        </w:rPr>
        <w:t xml:space="preserve"> 113,1% к  оценке 2023</w:t>
      </w:r>
      <w:r w:rsidR="00575995">
        <w:rPr>
          <w:rFonts w:ascii="Times New Roman" w:hAnsi="Times New Roman"/>
          <w:sz w:val="24"/>
        </w:rPr>
        <w:t xml:space="preserve"> года, ИФО –</w:t>
      </w:r>
      <w:r>
        <w:rPr>
          <w:rFonts w:ascii="Times New Roman" w:hAnsi="Times New Roman"/>
          <w:sz w:val="24"/>
        </w:rPr>
        <w:t xml:space="preserve"> 104,7</w:t>
      </w:r>
      <w:r w:rsidR="00575995">
        <w:rPr>
          <w:rFonts w:ascii="Times New Roman" w:hAnsi="Times New Roman"/>
          <w:sz w:val="24"/>
        </w:rPr>
        <w:t xml:space="preserve">%.  </w:t>
      </w:r>
      <w:r w:rsidR="005061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 прогнозном периоде  на 2025</w:t>
      </w:r>
      <w:r w:rsidR="00C01CFA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2026</w:t>
      </w:r>
      <w:r w:rsidR="00575995">
        <w:rPr>
          <w:rFonts w:ascii="Times New Roman" w:hAnsi="Times New Roman"/>
          <w:sz w:val="24"/>
        </w:rPr>
        <w:t xml:space="preserve"> годы  планируется небольшое увеличение объемов заготовки древесины - индекс физи</w:t>
      </w:r>
      <w:r w:rsidR="00DF5E32">
        <w:rPr>
          <w:rFonts w:ascii="Times New Roman" w:hAnsi="Times New Roman"/>
          <w:sz w:val="24"/>
        </w:rPr>
        <w:t>ческого объема соста</w:t>
      </w:r>
      <w:r w:rsidR="007A58B8">
        <w:rPr>
          <w:rFonts w:ascii="Times New Roman" w:hAnsi="Times New Roman"/>
          <w:sz w:val="24"/>
        </w:rPr>
        <w:t xml:space="preserve">вит  </w:t>
      </w:r>
      <w:r>
        <w:rPr>
          <w:rFonts w:ascii="Times New Roman" w:hAnsi="Times New Roman"/>
          <w:sz w:val="24"/>
        </w:rPr>
        <w:t>107,7</w:t>
      </w:r>
      <w:r w:rsidR="00647D3D">
        <w:rPr>
          <w:rFonts w:ascii="Times New Roman" w:hAnsi="Times New Roman"/>
          <w:sz w:val="24"/>
        </w:rPr>
        <w:t xml:space="preserve">% и </w:t>
      </w:r>
      <w:r>
        <w:rPr>
          <w:rFonts w:ascii="Times New Roman" w:hAnsi="Times New Roman"/>
          <w:sz w:val="24"/>
        </w:rPr>
        <w:t>101,3</w:t>
      </w:r>
      <w:r w:rsidR="00B47085">
        <w:rPr>
          <w:rFonts w:ascii="Times New Roman" w:hAnsi="Times New Roman"/>
          <w:sz w:val="24"/>
        </w:rPr>
        <w:t xml:space="preserve">% </w:t>
      </w:r>
      <w:r w:rsidR="00C01CFA">
        <w:rPr>
          <w:rFonts w:ascii="Times New Roman" w:hAnsi="Times New Roman"/>
          <w:sz w:val="24"/>
        </w:rPr>
        <w:t>соответственно</w:t>
      </w:r>
      <w:r w:rsidR="00B4708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Основные предприятия - ООО "Труд",</w:t>
      </w:r>
      <w:r w:rsidR="005061E9">
        <w:rPr>
          <w:rFonts w:ascii="Times New Roman" w:hAnsi="Times New Roman"/>
          <w:sz w:val="24"/>
        </w:rPr>
        <w:t xml:space="preserve"> </w:t>
      </w:r>
      <w:r w:rsidRPr="008B6E97">
        <w:rPr>
          <w:rFonts w:ascii="Times New Roman" w:hAnsi="Times New Roman"/>
          <w:sz w:val="24"/>
        </w:rPr>
        <w:t>ООО "Тайшетлеспром</w:t>
      </w:r>
      <w:r>
        <w:rPr>
          <w:rFonts w:ascii="Times New Roman" w:hAnsi="Times New Roman"/>
          <w:sz w:val="24"/>
        </w:rPr>
        <w:t xml:space="preserve">", ООО </w:t>
      </w:r>
      <w:r w:rsidRPr="008B6E97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Бирюсинка</w:t>
      </w:r>
      <w:r w:rsidRPr="008B6E97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, </w:t>
      </w:r>
      <w:r w:rsidR="005061E9">
        <w:rPr>
          <w:rFonts w:ascii="Times New Roman" w:hAnsi="Times New Roman"/>
          <w:sz w:val="24"/>
        </w:rPr>
        <w:t>ООО  "Единство"</w:t>
      </w:r>
      <w:r w:rsidR="00502041">
        <w:rPr>
          <w:rFonts w:ascii="Times New Roman" w:hAnsi="Times New Roman"/>
          <w:sz w:val="24"/>
        </w:rPr>
        <w:t>,</w:t>
      </w:r>
      <w:r w:rsidR="00502041" w:rsidRPr="00502041">
        <w:rPr>
          <w:rFonts w:ascii="Times New Roman" w:hAnsi="Times New Roman"/>
          <w:sz w:val="24"/>
        </w:rPr>
        <w:t xml:space="preserve"> </w:t>
      </w:r>
      <w:r w:rsidR="00502041">
        <w:rPr>
          <w:rFonts w:ascii="Times New Roman" w:hAnsi="Times New Roman"/>
          <w:sz w:val="24"/>
        </w:rPr>
        <w:t>ООО "Сибресурс"</w:t>
      </w:r>
      <w:r w:rsidR="005061E9">
        <w:rPr>
          <w:rFonts w:ascii="Times New Roman" w:hAnsi="Times New Roman"/>
          <w:sz w:val="24"/>
        </w:rPr>
        <w:t xml:space="preserve"> </w:t>
      </w:r>
      <w:r w:rsidR="002434ED">
        <w:rPr>
          <w:rFonts w:ascii="Times New Roman" w:hAnsi="Times New Roman"/>
          <w:sz w:val="24"/>
        </w:rPr>
        <w:t>планируют  увеличить объемы</w:t>
      </w:r>
      <w:r w:rsidR="00575995">
        <w:rPr>
          <w:rFonts w:ascii="Times New Roman" w:hAnsi="Times New Roman"/>
          <w:sz w:val="24"/>
        </w:rPr>
        <w:t xml:space="preserve">  вывозки древесины вследствие стабилизации и увеличения  спроса на внутреннем  рынке.</w:t>
      </w:r>
    </w:p>
    <w:p w:rsidR="00B47085" w:rsidRDefault="00B47085" w:rsidP="00763B5F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</w:p>
    <w:p w:rsidR="00EA1848" w:rsidRDefault="00B47085" w:rsidP="002434ED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2434ED">
        <w:rPr>
          <w:b/>
        </w:rPr>
        <w:t>Сельское хозяйство</w:t>
      </w:r>
      <w:r w:rsidR="00E44C0F">
        <w:rPr>
          <w:b/>
        </w:rPr>
        <w:t xml:space="preserve">         </w:t>
      </w:r>
      <w:r w:rsidR="00EA1848">
        <w:rPr>
          <w:b/>
        </w:rPr>
        <w:t xml:space="preserve">  </w:t>
      </w:r>
    </w:p>
    <w:p w:rsidR="009E2E20" w:rsidRDefault="00763B5F" w:rsidP="00EA18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1A51">
        <w:rPr>
          <w:rFonts w:ascii="Times New Roman" w:hAnsi="Times New Roman"/>
          <w:color w:val="000000"/>
          <w:sz w:val="24"/>
          <w:szCs w:val="24"/>
        </w:rPr>
        <w:t>Сельское   хозяйство важнейшая     сфера     экономичес</w:t>
      </w:r>
      <w:r w:rsidR="00FA6A63" w:rsidRPr="00301A51">
        <w:rPr>
          <w:rFonts w:ascii="Times New Roman" w:hAnsi="Times New Roman"/>
          <w:color w:val="000000"/>
          <w:sz w:val="24"/>
          <w:szCs w:val="24"/>
        </w:rPr>
        <w:t>кой     деятельности  по  </w:t>
      </w:r>
      <w:r w:rsidRPr="00301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DC" w:rsidRPr="00301A51">
        <w:rPr>
          <w:rFonts w:ascii="Times New Roman" w:hAnsi="Times New Roman"/>
          <w:color w:val="000000"/>
          <w:sz w:val="24"/>
          <w:szCs w:val="24"/>
        </w:rPr>
        <w:t>произ- водству</w:t>
      </w:r>
      <w:r w:rsidRPr="00301A51">
        <w:rPr>
          <w:rFonts w:ascii="Times New Roman" w:hAnsi="Times New Roman"/>
          <w:color w:val="000000"/>
          <w:sz w:val="24"/>
          <w:szCs w:val="24"/>
        </w:rPr>
        <w:t xml:space="preserve"> сельскохозяйственной продукции в целях обеспечения населения качественным продовольствием,  в </w:t>
      </w:r>
      <w:r w:rsidR="0086666E" w:rsidRPr="00301A51">
        <w:rPr>
          <w:rFonts w:ascii="Times New Roman" w:hAnsi="Times New Roman"/>
          <w:color w:val="000000"/>
          <w:sz w:val="24"/>
          <w:szCs w:val="24"/>
        </w:rPr>
        <w:t xml:space="preserve">пищевой промышленности – сырьем. </w:t>
      </w:r>
      <w:r w:rsidR="009E2E20" w:rsidRPr="009E2E20">
        <w:rPr>
          <w:rFonts w:ascii="Times New Roman" w:hAnsi="Times New Roman"/>
          <w:color w:val="000000"/>
          <w:sz w:val="24"/>
          <w:szCs w:val="24"/>
        </w:rPr>
        <w:t>В 2022 году по заключенным контрактам поставка мясной и молочной продукции учреждениям бюджетной сферы и в торговую сеть района осуществлялась местными сел</w:t>
      </w:r>
      <w:r w:rsidR="009E2E20">
        <w:rPr>
          <w:rFonts w:ascii="Times New Roman" w:hAnsi="Times New Roman"/>
          <w:color w:val="000000"/>
          <w:sz w:val="24"/>
          <w:szCs w:val="24"/>
        </w:rPr>
        <w:t xml:space="preserve">ьхозтоваропроизводителями: ООО </w:t>
      </w:r>
      <w:r w:rsidR="009E2E20" w:rsidRPr="00301A51">
        <w:rPr>
          <w:rFonts w:ascii="Times New Roman" w:hAnsi="Times New Roman"/>
          <w:sz w:val="24"/>
          <w:szCs w:val="24"/>
        </w:rPr>
        <w:t>"</w:t>
      </w:r>
      <w:r w:rsidR="009E2E20">
        <w:rPr>
          <w:rFonts w:ascii="Times New Roman" w:hAnsi="Times New Roman"/>
          <w:color w:val="000000"/>
          <w:sz w:val="24"/>
          <w:szCs w:val="24"/>
        </w:rPr>
        <w:t>Шелеховское</w:t>
      </w:r>
      <w:r w:rsidR="009E2E20" w:rsidRPr="00301A51">
        <w:rPr>
          <w:rFonts w:ascii="Times New Roman" w:hAnsi="Times New Roman"/>
          <w:sz w:val="24"/>
          <w:szCs w:val="24"/>
        </w:rPr>
        <w:t>"</w:t>
      </w:r>
      <w:r w:rsidR="009E2E20" w:rsidRPr="009E2E20">
        <w:rPr>
          <w:rFonts w:ascii="Times New Roman" w:hAnsi="Times New Roman"/>
          <w:color w:val="000000"/>
          <w:sz w:val="24"/>
          <w:szCs w:val="24"/>
        </w:rPr>
        <w:t xml:space="preserve">, КФХ Аббасова Т.В., КФХ Зверев В.Ю., СХППСК </w:t>
      </w:r>
      <w:r w:rsidR="009E2E20" w:rsidRPr="00301A51">
        <w:rPr>
          <w:rFonts w:ascii="Times New Roman" w:hAnsi="Times New Roman"/>
          <w:sz w:val="24"/>
          <w:szCs w:val="24"/>
        </w:rPr>
        <w:t>"</w:t>
      </w:r>
      <w:r w:rsidR="009E2E20">
        <w:rPr>
          <w:rFonts w:ascii="Times New Roman" w:hAnsi="Times New Roman"/>
          <w:color w:val="000000"/>
          <w:sz w:val="24"/>
          <w:szCs w:val="24"/>
        </w:rPr>
        <w:t>Шелеховское молоко</w:t>
      </w:r>
      <w:r w:rsidR="009E2E20" w:rsidRPr="00301A51">
        <w:rPr>
          <w:rFonts w:ascii="Times New Roman" w:hAnsi="Times New Roman"/>
          <w:sz w:val="24"/>
          <w:szCs w:val="24"/>
        </w:rPr>
        <w:t>"</w:t>
      </w:r>
      <w:r w:rsidR="009E2E20" w:rsidRPr="009E2E20">
        <w:rPr>
          <w:rFonts w:ascii="Times New Roman" w:hAnsi="Times New Roman"/>
          <w:color w:val="000000"/>
          <w:sz w:val="24"/>
          <w:szCs w:val="24"/>
        </w:rPr>
        <w:t>.</w:t>
      </w:r>
    </w:p>
    <w:p w:rsidR="00223B88" w:rsidRPr="00301A51" w:rsidRDefault="00763B5F" w:rsidP="0022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51">
        <w:rPr>
          <w:rFonts w:ascii="Times New Roman" w:hAnsi="Times New Roman"/>
          <w:color w:val="000000"/>
          <w:sz w:val="24"/>
          <w:szCs w:val="24"/>
        </w:rPr>
        <w:t xml:space="preserve">          Аграрный секто</w:t>
      </w:r>
      <w:r w:rsidR="007D051A" w:rsidRPr="00301A51">
        <w:rPr>
          <w:rFonts w:ascii="Times New Roman" w:hAnsi="Times New Roman"/>
          <w:color w:val="000000"/>
          <w:sz w:val="24"/>
          <w:szCs w:val="24"/>
        </w:rPr>
        <w:t xml:space="preserve">р Тайшетского района   представляют </w:t>
      </w:r>
      <w:r w:rsidRPr="00301A51">
        <w:rPr>
          <w:rFonts w:ascii="Times New Roman" w:hAnsi="Times New Roman"/>
          <w:color w:val="000000"/>
          <w:sz w:val="24"/>
          <w:szCs w:val="24"/>
        </w:rPr>
        <w:t>7 сел</w:t>
      </w:r>
      <w:r w:rsidR="007D051A" w:rsidRPr="00301A51">
        <w:rPr>
          <w:rFonts w:ascii="Times New Roman" w:hAnsi="Times New Roman"/>
          <w:color w:val="000000"/>
          <w:sz w:val="24"/>
          <w:szCs w:val="24"/>
        </w:rPr>
        <w:t xml:space="preserve">ьскохозяйственных предприятий, </w:t>
      </w:r>
      <w:r w:rsidRPr="00301A51">
        <w:rPr>
          <w:rFonts w:ascii="Times New Roman" w:hAnsi="Times New Roman"/>
          <w:color w:val="000000"/>
          <w:sz w:val="24"/>
          <w:szCs w:val="24"/>
        </w:rPr>
        <w:t xml:space="preserve"> 1 кооператив и </w:t>
      </w:r>
      <w:r w:rsidR="007E31B0" w:rsidRPr="00301A51">
        <w:rPr>
          <w:rFonts w:ascii="Times New Roman" w:hAnsi="Times New Roman"/>
          <w:sz w:val="24"/>
          <w:szCs w:val="24"/>
        </w:rPr>
        <w:t xml:space="preserve">21 </w:t>
      </w:r>
      <w:r w:rsidR="007D051A" w:rsidRPr="00301A51">
        <w:rPr>
          <w:rFonts w:ascii="Times New Roman" w:hAnsi="Times New Roman"/>
          <w:sz w:val="24"/>
          <w:szCs w:val="24"/>
        </w:rPr>
        <w:t>КФХ.</w:t>
      </w:r>
    </w:p>
    <w:p w:rsidR="00BF14B3" w:rsidRPr="000401C7" w:rsidRDefault="008B6E97" w:rsidP="00040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A5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23B88" w:rsidRPr="00301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B5F" w:rsidRPr="00301A51">
        <w:rPr>
          <w:rFonts w:ascii="Times New Roman" w:hAnsi="Times New Roman"/>
          <w:color w:val="000000"/>
          <w:sz w:val="24"/>
          <w:szCs w:val="24"/>
        </w:rPr>
        <w:t>Выручка от реализации продукции сельского хозяйства, работ и услуг сельхозпредприятиями  и крестьянск</w:t>
      </w:r>
      <w:r w:rsidR="007E31B0" w:rsidRPr="00301A51">
        <w:rPr>
          <w:rFonts w:ascii="Times New Roman" w:hAnsi="Times New Roman"/>
          <w:color w:val="000000"/>
          <w:sz w:val="24"/>
          <w:szCs w:val="24"/>
        </w:rPr>
        <w:t>о-фермерскими хозяйств</w:t>
      </w:r>
      <w:r w:rsidR="00301A51" w:rsidRPr="00301A51">
        <w:rPr>
          <w:rFonts w:ascii="Times New Roman" w:hAnsi="Times New Roman"/>
          <w:color w:val="000000"/>
          <w:sz w:val="24"/>
          <w:szCs w:val="24"/>
        </w:rPr>
        <w:t xml:space="preserve">ами в 2022 году составила  278,8 </w:t>
      </w:r>
      <w:r w:rsidR="0086666E" w:rsidRPr="00301A51">
        <w:rPr>
          <w:rFonts w:ascii="Times New Roman" w:hAnsi="Times New Roman"/>
          <w:color w:val="000000"/>
          <w:sz w:val="24"/>
          <w:szCs w:val="24"/>
        </w:rPr>
        <w:t xml:space="preserve">млн. руб. или  </w:t>
      </w:r>
      <w:r w:rsidR="0086666E" w:rsidRPr="00301A51">
        <w:rPr>
          <w:rFonts w:ascii="Times New Roman" w:hAnsi="Times New Roman"/>
          <w:sz w:val="24"/>
          <w:szCs w:val="24"/>
        </w:rPr>
        <w:t>9</w:t>
      </w:r>
      <w:r w:rsidR="00301A51" w:rsidRPr="00301A51">
        <w:rPr>
          <w:rFonts w:ascii="Times New Roman" w:hAnsi="Times New Roman"/>
          <w:sz w:val="24"/>
          <w:szCs w:val="24"/>
        </w:rPr>
        <w:t>3,0</w:t>
      </w:r>
      <w:r w:rsidR="007E31B0" w:rsidRPr="00301A51">
        <w:rPr>
          <w:rFonts w:ascii="Times New Roman" w:hAnsi="Times New Roman"/>
          <w:sz w:val="24"/>
          <w:szCs w:val="24"/>
        </w:rPr>
        <w:t xml:space="preserve">%   </w:t>
      </w:r>
      <w:r w:rsidR="00301A51" w:rsidRPr="00301A51">
        <w:rPr>
          <w:rFonts w:ascii="Times New Roman" w:hAnsi="Times New Roman"/>
          <w:color w:val="000000"/>
          <w:sz w:val="24"/>
          <w:szCs w:val="24"/>
        </w:rPr>
        <w:t>к 2021</w:t>
      </w:r>
      <w:r w:rsidR="00763B5F" w:rsidRPr="00301A51">
        <w:rPr>
          <w:rFonts w:ascii="Times New Roman" w:hAnsi="Times New Roman"/>
          <w:color w:val="000000"/>
          <w:sz w:val="24"/>
          <w:szCs w:val="24"/>
        </w:rPr>
        <w:t xml:space="preserve"> году. </w:t>
      </w:r>
      <w:r w:rsidR="007E31B0" w:rsidRPr="00301A51">
        <w:rPr>
          <w:rFonts w:ascii="Times New Roman" w:hAnsi="Times New Roman"/>
          <w:sz w:val="24"/>
          <w:szCs w:val="24"/>
        </w:rPr>
        <w:t xml:space="preserve">Выручку снизили организации: </w:t>
      </w:r>
      <w:r w:rsidR="00085A01" w:rsidRPr="000401C7">
        <w:rPr>
          <w:rFonts w:ascii="Times New Roman" w:hAnsi="Times New Roman"/>
          <w:color w:val="000000"/>
          <w:sz w:val="24"/>
          <w:szCs w:val="24"/>
        </w:rPr>
        <w:t>ФГУП КП-41 "Таежное" (орга</w:t>
      </w:r>
      <w:r w:rsidR="00085A01">
        <w:rPr>
          <w:rFonts w:ascii="Times New Roman" w:hAnsi="Times New Roman"/>
          <w:color w:val="000000"/>
          <w:sz w:val="24"/>
          <w:szCs w:val="24"/>
        </w:rPr>
        <w:t xml:space="preserve">низация в процессе ликвидации), </w:t>
      </w:r>
      <w:r w:rsidR="007E31B0" w:rsidRPr="00301A51">
        <w:rPr>
          <w:rFonts w:ascii="Times New Roman" w:hAnsi="Times New Roman"/>
          <w:sz w:val="24"/>
          <w:szCs w:val="24"/>
        </w:rPr>
        <w:t xml:space="preserve"> ОО</w:t>
      </w:r>
      <w:r w:rsidR="00301A51" w:rsidRPr="00301A51">
        <w:rPr>
          <w:rFonts w:ascii="Times New Roman" w:hAnsi="Times New Roman"/>
          <w:sz w:val="24"/>
          <w:szCs w:val="24"/>
        </w:rPr>
        <w:t>О "</w:t>
      </w:r>
      <w:r w:rsidR="007E31B0" w:rsidRPr="00301A51">
        <w:rPr>
          <w:rFonts w:ascii="Times New Roman" w:hAnsi="Times New Roman"/>
          <w:sz w:val="24"/>
          <w:szCs w:val="24"/>
        </w:rPr>
        <w:t>Заре</w:t>
      </w:r>
      <w:r w:rsidR="00301A51" w:rsidRPr="00301A51">
        <w:rPr>
          <w:rFonts w:ascii="Times New Roman" w:hAnsi="Times New Roman"/>
          <w:sz w:val="24"/>
          <w:szCs w:val="24"/>
        </w:rPr>
        <w:t>чное", ООО "Шелеховское", СХПК "Бирюсинский"</w:t>
      </w:r>
      <w:r w:rsidR="007E31B0" w:rsidRPr="00301A51">
        <w:rPr>
          <w:rFonts w:ascii="Times New Roman" w:hAnsi="Times New Roman"/>
          <w:sz w:val="24"/>
          <w:szCs w:val="24"/>
        </w:rPr>
        <w:t xml:space="preserve">, </w:t>
      </w:r>
      <w:r w:rsidR="00301A51" w:rsidRPr="00301A51">
        <w:rPr>
          <w:rFonts w:ascii="Times New Roman" w:hAnsi="Times New Roman"/>
          <w:sz w:val="24"/>
          <w:szCs w:val="24"/>
        </w:rPr>
        <w:t xml:space="preserve">ООО "Новая заря", </w:t>
      </w:r>
      <w:r w:rsidR="00085A01">
        <w:rPr>
          <w:rFonts w:ascii="Times New Roman" w:hAnsi="Times New Roman"/>
          <w:sz w:val="24"/>
          <w:szCs w:val="24"/>
        </w:rPr>
        <w:t>ИП Глава КФХ Михайлова О.П.</w:t>
      </w:r>
    </w:p>
    <w:p w:rsidR="00EC1F5B" w:rsidRPr="00AD5AD0" w:rsidRDefault="00BF14B3" w:rsidP="000401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0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66E" w:rsidRPr="00AD5AD0">
        <w:rPr>
          <w:rFonts w:ascii="Times New Roman" w:hAnsi="Times New Roman"/>
          <w:color w:val="000000"/>
          <w:sz w:val="24"/>
          <w:szCs w:val="24"/>
        </w:rPr>
        <w:t xml:space="preserve">Валовый выпуск продукции </w:t>
      </w:r>
      <w:r w:rsidR="00AB12A2" w:rsidRPr="00AD5AD0">
        <w:rPr>
          <w:rFonts w:ascii="Times New Roman" w:hAnsi="Times New Roman"/>
          <w:color w:val="000000"/>
          <w:sz w:val="24"/>
          <w:szCs w:val="24"/>
        </w:rPr>
        <w:t xml:space="preserve"> составил</w:t>
      </w:r>
      <w:r w:rsidR="007234B0" w:rsidRPr="00AD5A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2A2" w:rsidRPr="00AD5A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266" w:rsidRPr="00AD5AD0">
        <w:rPr>
          <w:rFonts w:ascii="Times New Roman" w:hAnsi="Times New Roman"/>
          <w:color w:val="000000"/>
          <w:sz w:val="24"/>
          <w:szCs w:val="24"/>
        </w:rPr>
        <w:t>4377,4</w:t>
      </w:r>
      <w:r w:rsidR="00763B5F" w:rsidRPr="00AD5AD0">
        <w:rPr>
          <w:rFonts w:ascii="Times New Roman" w:hAnsi="Times New Roman"/>
          <w:color w:val="000000"/>
          <w:sz w:val="24"/>
          <w:szCs w:val="24"/>
        </w:rPr>
        <w:t xml:space="preserve"> млн. р</w:t>
      </w:r>
      <w:r w:rsidR="00906266" w:rsidRPr="00AD5AD0">
        <w:rPr>
          <w:rFonts w:ascii="Times New Roman" w:hAnsi="Times New Roman"/>
          <w:color w:val="000000"/>
          <w:sz w:val="24"/>
          <w:szCs w:val="24"/>
        </w:rPr>
        <w:t>уб.,  ИФО – 89,2</w:t>
      </w:r>
      <w:r w:rsidR="00EC1F5B" w:rsidRPr="00AD5AD0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085A01">
        <w:rPr>
          <w:rFonts w:ascii="Times New Roman" w:hAnsi="Times New Roman"/>
          <w:color w:val="000000"/>
          <w:sz w:val="24"/>
          <w:szCs w:val="24"/>
        </w:rPr>
        <w:t>(+</w:t>
      </w:r>
      <w:r w:rsidR="007234B0" w:rsidRPr="00AD5AD0">
        <w:rPr>
          <w:rFonts w:ascii="Times New Roman" w:hAnsi="Times New Roman"/>
          <w:color w:val="000000"/>
          <w:sz w:val="24"/>
          <w:szCs w:val="24"/>
        </w:rPr>
        <w:t>10,4 п.п. к 2021</w:t>
      </w:r>
      <w:r w:rsidR="00EC1F5B" w:rsidRPr="00AD5AD0">
        <w:rPr>
          <w:rFonts w:ascii="Times New Roman" w:hAnsi="Times New Roman"/>
          <w:color w:val="000000"/>
          <w:sz w:val="24"/>
          <w:szCs w:val="24"/>
        </w:rPr>
        <w:t xml:space="preserve">  году).</w:t>
      </w:r>
    </w:p>
    <w:p w:rsidR="00AD5AD0" w:rsidRPr="000401C7" w:rsidRDefault="00EC1F5B" w:rsidP="000401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AD0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E31B0" w:rsidRPr="00AD5AD0">
        <w:rPr>
          <w:rFonts w:ascii="Times New Roman" w:hAnsi="Times New Roman"/>
          <w:color w:val="000000"/>
          <w:sz w:val="24"/>
          <w:szCs w:val="24"/>
        </w:rPr>
        <w:t xml:space="preserve">Производство зерна в 2022 году составило 21336,1 </w:t>
      </w:r>
      <w:r w:rsidRPr="00AD5AD0">
        <w:rPr>
          <w:rFonts w:ascii="Times New Roman" w:hAnsi="Times New Roman"/>
          <w:color w:val="000000"/>
          <w:sz w:val="24"/>
          <w:szCs w:val="24"/>
        </w:rPr>
        <w:t>тонн (</w:t>
      </w:r>
      <w:r w:rsidR="007234B0" w:rsidRPr="00AD5AD0">
        <w:rPr>
          <w:rFonts w:ascii="Times New Roman" w:hAnsi="Times New Roman"/>
          <w:color w:val="000000"/>
          <w:sz w:val="24"/>
          <w:szCs w:val="24"/>
        </w:rPr>
        <w:t>ИФО – 107,8</w:t>
      </w:r>
      <w:r w:rsidR="00D2050B" w:rsidRPr="00AD5AD0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7E31B0" w:rsidRPr="00AD5AD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AD5AD0" w:rsidRPr="000401C7">
        <w:rPr>
          <w:rFonts w:ascii="Times New Roman" w:hAnsi="Times New Roman"/>
          <w:color w:val="000000"/>
          <w:sz w:val="24"/>
          <w:szCs w:val="24"/>
        </w:rPr>
        <w:t xml:space="preserve">увеличение связано  с   вводом в оборот залежных земель, в том числе   предприятий: </w:t>
      </w:r>
      <w:r w:rsidR="00AD5AD0" w:rsidRPr="00AD5AD0">
        <w:rPr>
          <w:rFonts w:ascii="Times New Roman" w:hAnsi="Times New Roman"/>
          <w:color w:val="000000"/>
          <w:sz w:val="24"/>
          <w:szCs w:val="24"/>
        </w:rPr>
        <w:t>ООО "</w:t>
      </w:r>
      <w:r w:rsidR="00085A01">
        <w:rPr>
          <w:rFonts w:ascii="Times New Roman" w:hAnsi="Times New Roman"/>
          <w:color w:val="000000"/>
          <w:sz w:val="24"/>
          <w:szCs w:val="24"/>
        </w:rPr>
        <w:t>Конторка</w:t>
      </w:r>
      <w:r w:rsidR="00AD5AD0" w:rsidRPr="00AD5AD0">
        <w:rPr>
          <w:rFonts w:ascii="Times New Roman" w:hAnsi="Times New Roman"/>
          <w:color w:val="000000"/>
          <w:sz w:val="24"/>
          <w:szCs w:val="24"/>
        </w:rPr>
        <w:t>", СХПК "Бирюсинский"</w:t>
      </w:r>
      <w:r w:rsidR="00AD5AD0">
        <w:rPr>
          <w:rFonts w:ascii="Times New Roman" w:hAnsi="Times New Roman"/>
          <w:color w:val="000000"/>
          <w:sz w:val="24"/>
          <w:szCs w:val="24"/>
        </w:rPr>
        <w:t>,  ИП Глава КФХ Майстренко Н.В.,</w:t>
      </w:r>
      <w:r w:rsidR="00AD5AD0" w:rsidRPr="000401C7">
        <w:rPr>
          <w:rFonts w:ascii="Times New Roman" w:hAnsi="Times New Roman"/>
          <w:color w:val="000000"/>
          <w:sz w:val="24"/>
          <w:szCs w:val="24"/>
        </w:rPr>
        <w:t xml:space="preserve"> ИП Глава КФХ Михайлова О.П, ИП Глава КФХ Дведенидов А.Н.</w:t>
      </w:r>
    </w:p>
    <w:p w:rsidR="00E55ACB" w:rsidRPr="000401C7" w:rsidRDefault="00EC1F5B" w:rsidP="000401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14B3">
        <w:rPr>
          <w:rFonts w:ascii="Times New Roman" w:hAnsi="Times New Roman"/>
          <w:color w:val="000000"/>
          <w:sz w:val="24"/>
          <w:szCs w:val="24"/>
        </w:rPr>
        <w:t>Произ</w:t>
      </w:r>
      <w:r w:rsidR="00E55ACB" w:rsidRPr="00BF14B3">
        <w:rPr>
          <w:rFonts w:ascii="Times New Roman" w:hAnsi="Times New Roman"/>
          <w:color w:val="000000"/>
          <w:sz w:val="24"/>
          <w:szCs w:val="24"/>
        </w:rPr>
        <w:t>водство молока составило 4666,3</w:t>
      </w:r>
      <w:r w:rsidRPr="00BF14B3">
        <w:rPr>
          <w:rFonts w:ascii="Times New Roman" w:hAnsi="Times New Roman"/>
          <w:color w:val="000000"/>
          <w:sz w:val="24"/>
          <w:szCs w:val="24"/>
        </w:rPr>
        <w:t xml:space="preserve"> тонны, </w:t>
      </w:r>
      <w:r w:rsidR="004A582A">
        <w:rPr>
          <w:rFonts w:ascii="Times New Roman" w:hAnsi="Times New Roman"/>
          <w:color w:val="000000"/>
          <w:sz w:val="24"/>
          <w:szCs w:val="24"/>
        </w:rPr>
        <w:t>ИФО – 71,5</w:t>
      </w:r>
      <w:r w:rsidR="00D2050B" w:rsidRPr="00BF14B3">
        <w:rPr>
          <w:rFonts w:ascii="Times New Roman" w:hAnsi="Times New Roman"/>
          <w:color w:val="000000"/>
          <w:sz w:val="24"/>
          <w:szCs w:val="24"/>
        </w:rPr>
        <w:t>%.</w:t>
      </w:r>
      <w:r w:rsidR="00E55ACB" w:rsidRPr="00BF1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4B0" w:rsidRPr="000401C7">
        <w:rPr>
          <w:rFonts w:ascii="Times New Roman" w:hAnsi="Times New Roman"/>
          <w:color w:val="000000"/>
          <w:sz w:val="24"/>
          <w:szCs w:val="24"/>
        </w:rPr>
        <w:t>Показатели снизили</w:t>
      </w:r>
      <w:r w:rsidR="004A582A" w:rsidRPr="000401C7">
        <w:rPr>
          <w:rFonts w:ascii="Times New Roman" w:hAnsi="Times New Roman"/>
          <w:color w:val="000000"/>
          <w:sz w:val="24"/>
          <w:szCs w:val="24"/>
        </w:rPr>
        <w:t>:</w:t>
      </w:r>
      <w:r w:rsidR="007234B0" w:rsidRPr="000401C7">
        <w:rPr>
          <w:rFonts w:ascii="Times New Roman" w:hAnsi="Times New Roman"/>
          <w:color w:val="000000"/>
          <w:sz w:val="24"/>
          <w:szCs w:val="24"/>
        </w:rPr>
        <w:t xml:space="preserve"> ООО "Шелеховское", ООО "Конторка", ООО "</w:t>
      </w:r>
      <w:r w:rsidR="00E55ACB" w:rsidRPr="000401C7">
        <w:rPr>
          <w:rFonts w:ascii="Times New Roman" w:hAnsi="Times New Roman"/>
          <w:color w:val="000000"/>
          <w:sz w:val="24"/>
          <w:szCs w:val="24"/>
        </w:rPr>
        <w:t xml:space="preserve">Новая Заря </w:t>
      </w:r>
      <w:r w:rsidR="007234B0" w:rsidRPr="000401C7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E55ACB" w:rsidRPr="000401C7">
        <w:rPr>
          <w:rFonts w:ascii="Times New Roman" w:hAnsi="Times New Roman"/>
          <w:color w:val="000000"/>
          <w:sz w:val="24"/>
          <w:szCs w:val="24"/>
        </w:rPr>
        <w:t xml:space="preserve">(сокращение КРС молочного направления в связи с лейкозом), ФГУП КП-41 "Таежное" (организация в процессе ликвидации). Прекратили  свою деятельность в области животноводства ИП Глава КФХ Михайлов И.И., ИП Глава КФХ Михайлова О.П., ИП Глава КФХ Лупекина Г.Л., ИП Глава КФХ Лупекин И.В., ИП Глава КФХ Дведенидов А.Н. </w:t>
      </w:r>
    </w:p>
    <w:p w:rsidR="00E55ACB" w:rsidRPr="00F932E1" w:rsidRDefault="00E55ACB" w:rsidP="000401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32E1">
        <w:rPr>
          <w:rFonts w:ascii="Times New Roman" w:hAnsi="Times New Roman"/>
          <w:color w:val="000000"/>
          <w:sz w:val="24"/>
          <w:szCs w:val="24"/>
        </w:rPr>
        <w:t xml:space="preserve">Производство мяса в натуральном выражении за  2022 год составило 400,9 тонн (ИФО </w:t>
      </w:r>
      <w:r w:rsidR="004A582A" w:rsidRPr="00F932E1">
        <w:rPr>
          <w:rFonts w:ascii="Times New Roman" w:hAnsi="Times New Roman"/>
          <w:color w:val="000000"/>
          <w:sz w:val="24"/>
          <w:szCs w:val="24"/>
        </w:rPr>
        <w:t>–</w:t>
      </w:r>
      <w:r w:rsidRPr="00F93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82A" w:rsidRPr="00F932E1">
        <w:rPr>
          <w:rFonts w:ascii="Times New Roman" w:hAnsi="Times New Roman"/>
          <w:color w:val="000000"/>
          <w:sz w:val="24"/>
          <w:szCs w:val="24"/>
        </w:rPr>
        <w:t>79,5%</w:t>
      </w:r>
      <w:r w:rsidRPr="00F932E1">
        <w:rPr>
          <w:rFonts w:ascii="Times New Roman" w:hAnsi="Times New Roman"/>
          <w:color w:val="000000"/>
          <w:sz w:val="24"/>
          <w:szCs w:val="24"/>
        </w:rPr>
        <w:t>)</w:t>
      </w:r>
      <w:r w:rsidR="00AD5AD0" w:rsidRPr="00F932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32E1">
        <w:rPr>
          <w:rFonts w:ascii="Times New Roman" w:hAnsi="Times New Roman"/>
          <w:color w:val="000000"/>
          <w:sz w:val="24"/>
          <w:szCs w:val="24"/>
        </w:rPr>
        <w:t xml:space="preserve"> показате</w:t>
      </w:r>
      <w:r w:rsidR="00AD5AD0" w:rsidRPr="00F932E1">
        <w:rPr>
          <w:rFonts w:ascii="Times New Roman" w:hAnsi="Times New Roman"/>
          <w:color w:val="000000"/>
          <w:sz w:val="24"/>
          <w:szCs w:val="24"/>
        </w:rPr>
        <w:t>ли снизили  организации -  ООО "Конторка", ООО "Шелеховское"</w:t>
      </w:r>
      <w:r w:rsidRPr="00F932E1">
        <w:rPr>
          <w:rFonts w:ascii="Times New Roman" w:hAnsi="Times New Roman"/>
          <w:color w:val="000000"/>
          <w:sz w:val="24"/>
          <w:szCs w:val="24"/>
        </w:rPr>
        <w:t xml:space="preserve"> (сокращение КРС молочного направления в связи с лейкозом),  ФГУП КП-41 "Таежное" (организация в пр</w:t>
      </w:r>
      <w:r w:rsidR="00AD5AD0" w:rsidRPr="00F932E1">
        <w:rPr>
          <w:rFonts w:ascii="Times New Roman" w:hAnsi="Times New Roman"/>
          <w:color w:val="000000"/>
          <w:sz w:val="24"/>
          <w:szCs w:val="24"/>
        </w:rPr>
        <w:t xml:space="preserve">оцессе ликвидации), прекращена деятельность </w:t>
      </w:r>
      <w:r w:rsidRPr="00F932E1">
        <w:rPr>
          <w:rFonts w:ascii="Times New Roman" w:hAnsi="Times New Roman"/>
          <w:color w:val="000000"/>
          <w:sz w:val="24"/>
          <w:szCs w:val="24"/>
        </w:rPr>
        <w:t xml:space="preserve"> в области животноводства</w:t>
      </w:r>
      <w:r w:rsidR="00AD5AD0" w:rsidRPr="00F932E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932E1">
        <w:rPr>
          <w:rFonts w:ascii="Times New Roman" w:hAnsi="Times New Roman"/>
          <w:color w:val="000000"/>
          <w:sz w:val="24"/>
          <w:szCs w:val="24"/>
        </w:rPr>
        <w:t xml:space="preserve"> ИП Глава КФХ Михайлов И.И., ИП Глава КФХ Михайлова О.П., ИП Глава КФХ Лупекина Г.Л., ИП Глава КФХ Лупекин И.В.</w:t>
      </w:r>
    </w:p>
    <w:p w:rsidR="00E55ACB" w:rsidRPr="00357E35" w:rsidRDefault="00E55ACB" w:rsidP="00357E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E35">
        <w:rPr>
          <w:rFonts w:ascii="Times New Roman" w:hAnsi="Times New Roman"/>
          <w:color w:val="000000"/>
          <w:sz w:val="24"/>
          <w:szCs w:val="24"/>
        </w:rPr>
        <w:t xml:space="preserve">По оценке, в 2023 году в сельском </w:t>
      </w:r>
      <w:r w:rsidR="00F932E1">
        <w:rPr>
          <w:rFonts w:ascii="Times New Roman" w:hAnsi="Times New Roman"/>
          <w:color w:val="000000"/>
          <w:sz w:val="24"/>
          <w:szCs w:val="24"/>
        </w:rPr>
        <w:t>хозяйстве выручка составит  238,7 млн.руб. (85,6%</w:t>
      </w:r>
      <w:r w:rsidRPr="00357E35">
        <w:rPr>
          <w:rFonts w:ascii="Times New Roman" w:hAnsi="Times New Roman"/>
          <w:color w:val="000000"/>
          <w:sz w:val="24"/>
          <w:szCs w:val="24"/>
        </w:rPr>
        <w:t xml:space="preserve"> к 2022 году), индекс физического объема составит 92,5</w:t>
      </w:r>
      <w:r w:rsidR="00085A01">
        <w:rPr>
          <w:rFonts w:ascii="Times New Roman" w:hAnsi="Times New Roman"/>
          <w:color w:val="000000"/>
          <w:sz w:val="24"/>
          <w:szCs w:val="24"/>
        </w:rPr>
        <w:t xml:space="preserve">%, валовый выпуск продукции – 4047,1 млн. </w:t>
      </w:r>
      <w:r w:rsidR="00E51BFB">
        <w:rPr>
          <w:rFonts w:ascii="Times New Roman" w:hAnsi="Times New Roman"/>
          <w:color w:val="000000"/>
          <w:sz w:val="24"/>
          <w:szCs w:val="24"/>
        </w:rPr>
        <w:t>руб.</w:t>
      </w:r>
    </w:p>
    <w:p w:rsidR="00F932E1" w:rsidRDefault="00F932E1" w:rsidP="00F93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Производство зерна </w:t>
      </w:r>
      <w:r>
        <w:rPr>
          <w:rFonts w:ascii="Times New Roman" w:hAnsi="Times New Roman"/>
          <w:color w:val="000000"/>
          <w:sz w:val="24"/>
          <w:szCs w:val="24"/>
        </w:rPr>
        <w:t xml:space="preserve"> по оценке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00000"/>
          <w:sz w:val="24"/>
          <w:szCs w:val="24"/>
        </w:rPr>
        <w:t>составит 20542,6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тонн, </w:t>
      </w:r>
      <w:r w:rsidR="00E51BFB">
        <w:rPr>
          <w:rFonts w:ascii="Times New Roman" w:hAnsi="Times New Roman"/>
          <w:color w:val="000000"/>
          <w:sz w:val="24"/>
          <w:szCs w:val="24"/>
        </w:rPr>
        <w:t xml:space="preserve">ИФО – 96,3%,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снижение за счет прекращения деятельности </w:t>
      </w:r>
      <w:r w:rsidR="00E51BFB">
        <w:rPr>
          <w:rFonts w:ascii="Times New Roman" w:hAnsi="Times New Roman"/>
          <w:color w:val="000000"/>
          <w:sz w:val="24"/>
          <w:szCs w:val="24"/>
        </w:rPr>
        <w:t>ФГУП КП-41 "Таежное".</w:t>
      </w:r>
    </w:p>
    <w:p w:rsidR="002E0BDF" w:rsidRPr="00357E35" w:rsidRDefault="00F932E1" w:rsidP="00F932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Производство мяса  в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2023 году по предварительной оценке составит 333,1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 тонны, ИФО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83,1%. П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роизводство молока в 2023 году составит 4207,4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 тонны, ИФО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90,2%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. Показатели  снизятся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относительно предыдущего года, </w:t>
      </w:r>
      <w:r w:rsidR="00E51BFB">
        <w:rPr>
          <w:rFonts w:ascii="Times New Roman" w:hAnsi="Times New Roman"/>
          <w:color w:val="000000"/>
          <w:sz w:val="24"/>
          <w:szCs w:val="24"/>
        </w:rPr>
        <w:t xml:space="preserve"> в связи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с приостановлением деятельности в области животноводства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 ООО </w:t>
      </w:r>
      <w:r w:rsidRPr="00301A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Новая заря</w:t>
      </w:r>
      <w:r w:rsidRPr="00301A51">
        <w:rPr>
          <w:rFonts w:ascii="Times New Roman" w:hAnsi="Times New Roman"/>
          <w:sz w:val="24"/>
          <w:szCs w:val="24"/>
        </w:rPr>
        <w:t>"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(сокр</w:t>
      </w:r>
      <w:r w:rsidR="002E0BDF" w:rsidRPr="00357E35">
        <w:rPr>
          <w:rFonts w:ascii="Times New Roman" w:hAnsi="Times New Roman"/>
          <w:color w:val="000000"/>
          <w:sz w:val="24"/>
          <w:szCs w:val="24"/>
        </w:rPr>
        <w:t xml:space="preserve">ащение КРС в связи с лейкозом), </w:t>
      </w:r>
      <w:r w:rsidR="00E51BFB">
        <w:rPr>
          <w:rFonts w:ascii="Times New Roman" w:hAnsi="Times New Roman"/>
          <w:color w:val="000000"/>
          <w:sz w:val="24"/>
          <w:szCs w:val="24"/>
        </w:rPr>
        <w:t xml:space="preserve"> ФГУП КП-41 "Таежное"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находится в 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>процессе ликвидации, прекращение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деятельности КФХ Мацук А.Е. и КФХ Бартков Н.В.</w:t>
      </w:r>
    </w:p>
    <w:p w:rsidR="006367CB" w:rsidRPr="00357E35" w:rsidRDefault="00F932E1" w:rsidP="00357E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2024 году  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>в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ыручка от реализации товаров составит </w:t>
      </w:r>
      <w:r w:rsidR="000401C7">
        <w:rPr>
          <w:rFonts w:ascii="Times New Roman" w:hAnsi="Times New Roman"/>
          <w:color w:val="000000"/>
          <w:sz w:val="24"/>
          <w:szCs w:val="24"/>
        </w:rPr>
        <w:t>240,4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млн. руб., 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>валовый выпуск -</w:t>
      </w:r>
      <w:r w:rsidR="00040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1C7" w:rsidRPr="000401C7">
        <w:rPr>
          <w:rFonts w:ascii="Times New Roman" w:hAnsi="Times New Roman"/>
          <w:color w:val="000000"/>
          <w:sz w:val="24"/>
          <w:szCs w:val="24"/>
        </w:rPr>
        <w:t>4109,8</w:t>
      </w:r>
      <w:r w:rsidR="000401C7">
        <w:rPr>
          <w:rFonts w:ascii="Times New Roman" w:hAnsi="Times New Roman"/>
          <w:color w:val="000000"/>
          <w:sz w:val="24"/>
          <w:szCs w:val="24"/>
        </w:rPr>
        <w:t xml:space="preserve"> млн. руб., ИФО–101,5%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Производство з</w:t>
      </w:r>
      <w:r w:rsidR="000401C7">
        <w:rPr>
          <w:rFonts w:ascii="Times New Roman" w:hAnsi="Times New Roman"/>
          <w:color w:val="000000"/>
          <w:sz w:val="24"/>
          <w:szCs w:val="24"/>
        </w:rPr>
        <w:t>ерна, мяса, картофеля, сохранят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достигнутые объемы производства. П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>роизвод</w:t>
      </w:r>
      <w:r w:rsidR="000401C7">
        <w:rPr>
          <w:rFonts w:ascii="Times New Roman" w:hAnsi="Times New Roman"/>
          <w:color w:val="000000"/>
          <w:sz w:val="24"/>
          <w:szCs w:val="24"/>
        </w:rPr>
        <w:t>ство молока увеличится (ИФО – 101,8%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>)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 за счет ввода в оборот нетелей в основное стадо:  ООО 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Шелеховское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 xml:space="preserve">, СХПК (колхоз) 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Бирюсинский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E55ACB" w:rsidRPr="00357E35">
        <w:rPr>
          <w:rFonts w:ascii="Times New Roman" w:hAnsi="Times New Roman"/>
          <w:color w:val="000000"/>
          <w:sz w:val="24"/>
          <w:szCs w:val="24"/>
        </w:rPr>
        <w:t>, ИП Глава КФХ Зверев В.Ю.</w:t>
      </w:r>
    </w:p>
    <w:p w:rsidR="00150210" w:rsidRDefault="00E55ACB" w:rsidP="001502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E3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 xml:space="preserve">плановом периоде на </w:t>
      </w:r>
      <w:r w:rsidRPr="00357E35">
        <w:rPr>
          <w:rFonts w:ascii="Times New Roman" w:hAnsi="Times New Roman"/>
          <w:color w:val="000000"/>
          <w:sz w:val="24"/>
          <w:szCs w:val="24"/>
        </w:rPr>
        <w:t>2025-2026</w:t>
      </w:r>
      <w:r w:rsidR="00525F55" w:rsidRPr="00357E3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0401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367CB" w:rsidRPr="00357E35">
        <w:rPr>
          <w:rFonts w:ascii="Times New Roman" w:hAnsi="Times New Roman"/>
          <w:color w:val="000000"/>
          <w:sz w:val="24"/>
          <w:szCs w:val="24"/>
        </w:rPr>
        <w:t xml:space="preserve"> динамика  </w:t>
      </w:r>
      <w:r w:rsidR="000401C7">
        <w:rPr>
          <w:rFonts w:ascii="Times New Roman" w:hAnsi="Times New Roman"/>
          <w:color w:val="000000"/>
          <w:sz w:val="24"/>
          <w:szCs w:val="24"/>
        </w:rPr>
        <w:t xml:space="preserve"> показателей в сельском хозяйстве  немного увеличится – валовый выпуск составит 4145,3 млн. руб. и 4229,9 млн. руб. с</w:t>
      </w:r>
      <w:r w:rsidR="00150210">
        <w:rPr>
          <w:rFonts w:ascii="Times New Roman" w:hAnsi="Times New Roman"/>
          <w:color w:val="000000"/>
          <w:sz w:val="24"/>
          <w:szCs w:val="24"/>
        </w:rPr>
        <w:t>оответственно, ИФО в 2025 году -  100,9%, в 2026 году - 102%</w:t>
      </w:r>
      <w:r w:rsidR="00E51BF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0401C7">
        <w:rPr>
          <w:rFonts w:ascii="Times New Roman" w:hAnsi="Times New Roman"/>
          <w:color w:val="000000"/>
          <w:sz w:val="24"/>
          <w:szCs w:val="24"/>
        </w:rPr>
        <w:t xml:space="preserve">В сфере растениеводства  планируют  небольшое увеличение </w:t>
      </w:r>
      <w:r w:rsidR="0015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1C7" w:rsidRPr="00301A51">
        <w:rPr>
          <w:rFonts w:ascii="Times New Roman" w:hAnsi="Times New Roman"/>
          <w:sz w:val="24"/>
          <w:szCs w:val="24"/>
        </w:rPr>
        <w:t>ООО "Новая заря",</w:t>
      </w:r>
      <w:r w:rsidR="000401C7">
        <w:rPr>
          <w:rFonts w:ascii="Times New Roman" w:hAnsi="Times New Roman"/>
          <w:sz w:val="24"/>
          <w:szCs w:val="24"/>
        </w:rPr>
        <w:t xml:space="preserve"> ИП  Глава КФХ Назаров Г.Н.</w:t>
      </w:r>
      <w:r w:rsidR="00150210">
        <w:rPr>
          <w:rFonts w:ascii="Times New Roman" w:hAnsi="Times New Roman"/>
          <w:sz w:val="24"/>
          <w:szCs w:val="24"/>
        </w:rPr>
        <w:t xml:space="preserve">, в сфере животноводства - 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>Шелеховское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 xml:space="preserve">, СХПК (колхоз) 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>Бирюсинский</w:t>
      </w:r>
      <w:r w:rsidR="006E242A">
        <w:rPr>
          <w:rFonts w:ascii="Times New Roman" w:hAnsi="Times New Roman"/>
          <w:color w:val="000000"/>
          <w:sz w:val="24"/>
          <w:szCs w:val="24"/>
        </w:rPr>
        <w:t>"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>,</w:t>
      </w:r>
      <w:r w:rsidR="00150210" w:rsidRPr="0015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210" w:rsidRPr="00357E35">
        <w:rPr>
          <w:rFonts w:ascii="Times New Roman" w:hAnsi="Times New Roman"/>
          <w:color w:val="000000"/>
          <w:sz w:val="24"/>
          <w:szCs w:val="24"/>
        </w:rPr>
        <w:t>Глава КФХ Зверев В.Ю.</w:t>
      </w:r>
    </w:p>
    <w:p w:rsidR="00763B5F" w:rsidRPr="00150210" w:rsidRDefault="00763B5F" w:rsidP="001502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 xml:space="preserve">Перспективы развития сельскохозяйственного производства связаны с предоставлением субсидий  сельхозпредприятиям на поддержку отраслей растениеводства и животноводства, а также на развитие малых форм хозяйствования в рамках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 декабря 2018 года № 772-пп. </w:t>
      </w:r>
    </w:p>
    <w:p w:rsidR="00763B5F" w:rsidRPr="00150210" w:rsidRDefault="00763B5F" w:rsidP="00763B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 xml:space="preserve">         Действующая муниципальная  программа "Развитие сельского хозяйства и регулирование рынков сельскохозяйственной продукции, сырья и продовольствия" на 2020-2025 годы,  утвержденная постановлением администрации Тайшетского района № 592 от</w:t>
      </w:r>
      <w:r w:rsidR="00E51BFB">
        <w:rPr>
          <w:rFonts w:ascii="Times New Roman" w:hAnsi="Times New Roman"/>
          <w:color w:val="000000"/>
          <w:sz w:val="24"/>
          <w:szCs w:val="24"/>
        </w:rPr>
        <w:t xml:space="preserve"> 10.10.2019 года позволит к 2026 </w:t>
      </w:r>
      <w:r w:rsidRPr="00150210">
        <w:rPr>
          <w:rFonts w:ascii="Times New Roman" w:hAnsi="Times New Roman"/>
          <w:color w:val="000000"/>
          <w:sz w:val="24"/>
          <w:szCs w:val="24"/>
        </w:rPr>
        <w:t xml:space="preserve"> году: повысить социально-экономическую эффективность развития отраслей сельского хозяйства и перерабатывающей промышленности района, </w:t>
      </w:r>
      <w:r w:rsidRPr="00150210">
        <w:rPr>
          <w:rFonts w:ascii="Times New Roman" w:hAnsi="Times New Roman"/>
          <w:color w:val="000000"/>
          <w:sz w:val="24"/>
          <w:szCs w:val="24"/>
        </w:rPr>
        <w:lastRenderedPageBreak/>
        <w:t>повысить конкурентоспособность производимой продукции, обеспечить население Тайшетского района сельскохозяйственной продукцией и продовольствием собственного производства, а также создать условия для устойчивого развития сельских территорий.</w:t>
      </w:r>
    </w:p>
    <w:p w:rsidR="00763B5F" w:rsidRPr="001D15AB" w:rsidRDefault="00763B5F" w:rsidP="00763B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 xml:space="preserve">          Мероприятия программы направлены на повышение конкурентоспособности предприятий сельского хозяйства, повышение качества трудовых ресурсов, содействие развитию малых форм хозяйствования, в том числе личных подсобных хозяйств и вовлечение их в экономическую деятельность.</w:t>
      </w:r>
    </w:p>
    <w:p w:rsidR="00763B5F" w:rsidRPr="001D15AB" w:rsidRDefault="00763B5F" w:rsidP="00763B5F">
      <w:pPr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763B5F" w:rsidRPr="00124845" w:rsidRDefault="00763B5F" w:rsidP="00763B5F">
      <w:pPr>
        <w:spacing w:after="0" w:line="228" w:lineRule="auto"/>
        <w:outlineLvl w:val="1"/>
        <w:rPr>
          <w:rFonts w:ascii="Times New Roman" w:hAnsi="Times New Roman"/>
          <w:sz w:val="24"/>
          <w:szCs w:val="24"/>
        </w:rPr>
      </w:pPr>
      <w:r w:rsidRPr="001D15AB">
        <w:rPr>
          <w:sz w:val="23"/>
          <w:szCs w:val="23"/>
        </w:rPr>
        <w:t xml:space="preserve">         </w:t>
      </w:r>
      <w:r w:rsidR="009F2C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5AB">
        <w:rPr>
          <w:rFonts w:ascii="Times New Roman" w:hAnsi="Times New Roman"/>
          <w:b/>
          <w:color w:val="000000"/>
          <w:sz w:val="24"/>
          <w:szCs w:val="24"/>
        </w:rPr>
        <w:t>Потребительский  рынок</w:t>
      </w:r>
    </w:p>
    <w:p w:rsidR="00D93883" w:rsidRDefault="009F2C27" w:rsidP="00D9388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C4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3883">
        <w:rPr>
          <w:rFonts w:ascii="Times New Roman" w:hAnsi="Times New Roman"/>
          <w:sz w:val="24"/>
          <w:szCs w:val="24"/>
        </w:rPr>
        <w:t xml:space="preserve">  </w:t>
      </w:r>
      <w:r w:rsidR="00D93883" w:rsidRPr="003F07E3">
        <w:rPr>
          <w:rFonts w:ascii="Times New Roman" w:hAnsi="Times New Roman"/>
          <w:sz w:val="24"/>
          <w:szCs w:val="24"/>
        </w:rPr>
        <w:t>На 1 января 2023 года на территории Тайшетского района зарегистрировано 1230</w:t>
      </w:r>
      <w:r w:rsidR="00D93883">
        <w:rPr>
          <w:rFonts w:ascii="Times New Roman" w:hAnsi="Times New Roman"/>
          <w:sz w:val="24"/>
          <w:szCs w:val="24"/>
        </w:rPr>
        <w:t xml:space="preserve"> объектов  потребительского рынка</w:t>
      </w:r>
      <w:r w:rsidR="00D93883" w:rsidRPr="003F07E3">
        <w:rPr>
          <w:rFonts w:ascii="Times New Roman" w:hAnsi="Times New Roman"/>
          <w:sz w:val="24"/>
          <w:szCs w:val="24"/>
        </w:rPr>
        <w:t>. Структуру торговли составляют: 873 объекта розничной торговли, 27 - объектов хлебопечения; 10 - предприятий оптовой торговли; 118 – объектов общественного питания на 5234 посадочных мест; 202 объекта бытового обслуживания.</w:t>
      </w:r>
    </w:p>
    <w:p w:rsidR="00D93883" w:rsidRDefault="00D93883" w:rsidP="003C4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7BBD">
        <w:rPr>
          <w:rFonts w:ascii="Times New Roman" w:hAnsi="Times New Roman"/>
          <w:sz w:val="24"/>
          <w:szCs w:val="24"/>
        </w:rPr>
        <w:t xml:space="preserve">  </w:t>
      </w:r>
      <w:r w:rsidRPr="00947223">
        <w:rPr>
          <w:rFonts w:ascii="Times New Roman" w:hAnsi="Times New Roman"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торговых площадей на 01.01.202</w:t>
      </w:r>
      <w:r w:rsidRPr="009B6F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составлял  52,8 тыс. кв. м., на 01.01.2022 года  – 50,9 тыс. кв. м. </w:t>
      </w:r>
      <w:r w:rsidRPr="00947223">
        <w:rPr>
          <w:rFonts w:ascii="Times New Roman" w:hAnsi="Times New Roman"/>
          <w:sz w:val="24"/>
          <w:szCs w:val="24"/>
        </w:rPr>
        <w:t>Обеспеченность торговыми площадя</w:t>
      </w:r>
      <w:r>
        <w:rPr>
          <w:rFonts w:ascii="Times New Roman" w:hAnsi="Times New Roman"/>
          <w:sz w:val="24"/>
          <w:szCs w:val="24"/>
        </w:rPr>
        <w:t>ми на 1000 жителей на 01.01.2023 года  составила</w:t>
      </w:r>
      <w:r w:rsidRPr="00947223">
        <w:rPr>
          <w:rFonts w:ascii="Times New Roman" w:hAnsi="Times New Roman"/>
          <w:sz w:val="24"/>
          <w:szCs w:val="24"/>
        </w:rPr>
        <w:t xml:space="preserve"> </w:t>
      </w:r>
      <w:r w:rsidRPr="003C44EC">
        <w:rPr>
          <w:rFonts w:ascii="Times New Roman" w:hAnsi="Times New Roman"/>
          <w:sz w:val="24"/>
          <w:szCs w:val="24"/>
        </w:rPr>
        <w:t>756</w:t>
      </w:r>
      <w:r w:rsidRPr="00947223">
        <w:rPr>
          <w:rFonts w:ascii="Times New Roman" w:hAnsi="Times New Roman"/>
          <w:sz w:val="24"/>
          <w:szCs w:val="24"/>
        </w:rPr>
        <w:t xml:space="preserve"> кв. м. (норматив минимальной обеспеченности населения площадью торговых объектов – 424,0 кв.м.)</w:t>
      </w:r>
      <w:r>
        <w:rPr>
          <w:rFonts w:ascii="Times New Roman" w:hAnsi="Times New Roman"/>
          <w:sz w:val="24"/>
          <w:szCs w:val="24"/>
        </w:rPr>
        <w:t>.</w:t>
      </w:r>
    </w:p>
    <w:p w:rsidR="00D93883" w:rsidRPr="00BC2725" w:rsidRDefault="00D93883" w:rsidP="00D9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25">
        <w:rPr>
          <w:rFonts w:ascii="Times New Roman" w:hAnsi="Times New Roman"/>
          <w:sz w:val="24"/>
          <w:szCs w:val="24"/>
        </w:rPr>
        <w:t xml:space="preserve">В 2022 году велась работа по упорядочению размещения и функционирования нестационарных торговых объектов на территории Тайшетского района. </w:t>
      </w:r>
      <w:r>
        <w:rPr>
          <w:rFonts w:ascii="Times New Roman" w:hAnsi="Times New Roman"/>
          <w:sz w:val="24"/>
          <w:szCs w:val="24"/>
        </w:rPr>
        <w:t>По состоянию на 01.01.2023 года</w:t>
      </w:r>
      <w:r w:rsidRPr="00BC2725">
        <w:rPr>
          <w:rFonts w:ascii="Times New Roman" w:hAnsi="Times New Roman"/>
          <w:sz w:val="24"/>
          <w:szCs w:val="24"/>
        </w:rPr>
        <w:t xml:space="preserve"> на территории Тайшетского района, согласно схеме размещения функционирует 135 объектов мелкорозничной торговли. </w:t>
      </w:r>
    </w:p>
    <w:p w:rsidR="00D93883" w:rsidRDefault="00D93883" w:rsidP="00D93883">
      <w:pPr>
        <w:pStyle w:val="fn2r"/>
        <w:spacing w:before="0" w:beforeAutospacing="0" w:after="0" w:afterAutospacing="0"/>
        <w:ind w:firstLine="708"/>
        <w:jc w:val="both"/>
      </w:pPr>
      <w:r>
        <w:t>Потребительский рынок Тайшетского района стал интенсивно ориентировать свою деятельность на технологии, связанные с развитием сетевых форм организации торгового обслуживания, крупноформатных магазинов (минимаркетов, супермаркетов), магазинов сниженных цен (</w:t>
      </w:r>
      <w:r>
        <w:rPr>
          <w:rFonts w:eastAsia="Calibri"/>
        </w:rPr>
        <w:t>"</w:t>
      </w:r>
      <w:r>
        <w:t>социальные</w:t>
      </w:r>
      <w:r>
        <w:rPr>
          <w:rFonts w:eastAsia="Calibri"/>
        </w:rPr>
        <w:t>"</w:t>
      </w:r>
      <w:r>
        <w:t xml:space="preserve">), а также </w:t>
      </w:r>
      <w:r w:rsidR="008F0393">
        <w:t xml:space="preserve"> применением </w:t>
      </w:r>
      <w:r>
        <w:t xml:space="preserve">кредитных форм продажи товаров. </w:t>
      </w:r>
    </w:p>
    <w:p w:rsidR="00D93883" w:rsidRPr="00D93883" w:rsidRDefault="00D93883" w:rsidP="00D93883">
      <w:pPr>
        <w:pStyle w:val="fn2r"/>
        <w:spacing w:before="0" w:beforeAutospacing="0" w:after="0" w:afterAutospacing="0"/>
        <w:ind w:firstLine="708"/>
        <w:jc w:val="both"/>
      </w:pPr>
      <w:r w:rsidRPr="00D93883">
        <w:t>Из предста</w:t>
      </w:r>
      <w:r w:rsidR="00751F4A">
        <w:t xml:space="preserve">вителей сетевых форм организаций </w:t>
      </w:r>
      <w:r w:rsidRPr="00D93883">
        <w:t xml:space="preserve"> торговли на потребительском рынке </w:t>
      </w:r>
      <w:r w:rsidR="00751F4A">
        <w:t xml:space="preserve"> Тайшетского </w:t>
      </w:r>
      <w:r w:rsidRPr="00D93883">
        <w:t>района присутствуют: 2 магазина "Светофор" (ООО "Торгсервис 38"</w:t>
      </w:r>
      <w:r>
        <w:t xml:space="preserve">), </w:t>
      </w:r>
      <w:r w:rsidRPr="00D93883">
        <w:t>магазин "Глория Джинс"</w:t>
      </w:r>
      <w:r>
        <w:t xml:space="preserve"> (ОАО "Глория Джинс"),  </w:t>
      </w:r>
      <w:r w:rsidRPr="00D93883">
        <w:t>2 павильона "Связной" (ОАО "Связной Сибирь"</w:t>
      </w:r>
      <w:r>
        <w:t xml:space="preserve">),  </w:t>
      </w:r>
      <w:r w:rsidRPr="00D93883">
        <w:t>магазин "БегемотиК", 7 дискаунтеров  "Хороший" (ООО "Командор"</w:t>
      </w:r>
      <w:r>
        <w:t xml:space="preserve">), </w:t>
      </w:r>
      <w:r w:rsidRPr="00D93883">
        <w:t>3 дискаунтера "Экономия" ООО "Легенда</w:t>
      </w:r>
      <w:r>
        <w:t xml:space="preserve">",  </w:t>
      </w:r>
      <w:r w:rsidRPr="00D93883">
        <w:t>магазин  "ДНС" (ООО "ДНС Ритейл")</w:t>
      </w:r>
      <w:r w:rsidR="00751F4A">
        <w:t xml:space="preserve">, </w:t>
      </w:r>
      <w:r w:rsidRPr="00D93883">
        <w:t xml:space="preserve">2 </w:t>
      </w:r>
      <w:r>
        <w:t xml:space="preserve"> </w:t>
      </w:r>
      <w:r w:rsidRPr="00D93883">
        <w:t>магазина "Фикс Прайс</w:t>
      </w:r>
      <w:r>
        <w:t>".</w:t>
      </w:r>
    </w:p>
    <w:p w:rsidR="00D93883" w:rsidRPr="00D93883" w:rsidRDefault="00751F4A" w:rsidP="00751F4A">
      <w:pPr>
        <w:pStyle w:val="fn2r"/>
        <w:spacing w:before="0" w:beforeAutospacing="0" w:after="0" w:afterAutospacing="0"/>
        <w:ind w:firstLine="708"/>
        <w:jc w:val="both"/>
      </w:pPr>
      <w:r w:rsidRPr="00D93883">
        <w:t>Розничный оборот по общественному питанию за 2022 год составил 120,9 млн. руб.</w:t>
      </w:r>
      <w:r>
        <w:t xml:space="preserve"> </w:t>
      </w:r>
      <w:r w:rsidR="00D93883" w:rsidRPr="00417317">
        <w:t>Развитие услуг общественного питания характеризуется положительной динамикой.</w:t>
      </w:r>
      <w:r w:rsidR="00D93883">
        <w:t xml:space="preserve">  </w:t>
      </w:r>
      <w:r w:rsidR="00D93883" w:rsidRPr="00417317">
        <w:t>В 2022 году открылись новые предприятия</w:t>
      </w:r>
      <w:r w:rsidR="00D93883">
        <w:t xml:space="preserve"> общественного питания: </w:t>
      </w:r>
      <w:r w:rsidR="00D93883" w:rsidRPr="00417317">
        <w:t xml:space="preserve">кафе "Шафран" на 36 посадочных мест, кафе </w:t>
      </w:r>
      <w:r w:rsidR="006E242A">
        <w:t>"</w:t>
      </w:r>
      <w:r w:rsidR="00D93883">
        <w:t>Адиля</w:t>
      </w:r>
      <w:r w:rsidR="006E242A">
        <w:t>"</w:t>
      </w:r>
      <w:r w:rsidR="00D93883">
        <w:t xml:space="preserve"> </w:t>
      </w:r>
      <w:r w:rsidR="00D93883" w:rsidRPr="00417317">
        <w:t xml:space="preserve"> </w:t>
      </w:r>
      <w:r w:rsidR="00D93883">
        <w:t xml:space="preserve">(36 посадочных мест), предприятия быстрого обслуживания в Центральном парке: </w:t>
      </w:r>
      <w:r w:rsidR="006E242A">
        <w:t>"</w:t>
      </w:r>
      <w:r w:rsidR="00D93883">
        <w:t>Кофе-парк</w:t>
      </w:r>
      <w:r w:rsidR="006E242A">
        <w:t>"</w:t>
      </w:r>
      <w:r w:rsidR="00D93883">
        <w:t xml:space="preserve">, </w:t>
      </w:r>
      <w:r w:rsidR="006E242A">
        <w:t>"</w:t>
      </w:r>
      <w:r w:rsidR="00D93883">
        <w:t>Шаурмания</w:t>
      </w:r>
      <w:r w:rsidR="006E242A">
        <w:t>"</w:t>
      </w:r>
      <w:r w:rsidR="00D93883">
        <w:t xml:space="preserve">, </w:t>
      </w:r>
      <w:r w:rsidR="006E242A">
        <w:t>"</w:t>
      </w:r>
      <w:r w:rsidR="00D93883">
        <w:t>Мороженое</w:t>
      </w:r>
      <w:r w:rsidR="006E242A">
        <w:t>"</w:t>
      </w:r>
      <w:r w:rsidR="00D93883">
        <w:t>.</w:t>
      </w:r>
      <w:r w:rsidR="00D93883" w:rsidRPr="00D93883">
        <w:t xml:space="preserve"> В течение 2022 года на территории Тайшетского района функционировало 19 ярмарок: сезонные – 14, постоянно действующие – 3, праздничные ярмарки – 2.</w:t>
      </w:r>
    </w:p>
    <w:p w:rsidR="0071008E" w:rsidRDefault="0071008E" w:rsidP="00D93883">
      <w:pPr>
        <w:pStyle w:val="fn2r"/>
        <w:spacing w:before="0" w:beforeAutospacing="0" w:after="0" w:afterAutospacing="0"/>
        <w:ind w:firstLine="708"/>
        <w:jc w:val="both"/>
        <w:rPr>
          <w:szCs w:val="24"/>
        </w:rPr>
      </w:pPr>
      <w:r w:rsidRPr="005A7BBD">
        <w:rPr>
          <w:szCs w:val="24"/>
        </w:rPr>
        <w:t xml:space="preserve">По  данным  отдела  сбора  и  обработки  статистической информации в Тайшетском районе </w:t>
      </w:r>
      <w:r>
        <w:rPr>
          <w:szCs w:val="24"/>
        </w:rPr>
        <w:t xml:space="preserve"> розничный товарооборот </w:t>
      </w:r>
      <w:r w:rsidRPr="005A7BBD">
        <w:rPr>
          <w:szCs w:val="24"/>
        </w:rPr>
        <w:t xml:space="preserve">по крупным и средним </w:t>
      </w:r>
      <w:r>
        <w:rPr>
          <w:szCs w:val="24"/>
        </w:rPr>
        <w:t>предприятиям Тайшетского района  за 2022</w:t>
      </w:r>
      <w:r w:rsidRPr="005A7BBD">
        <w:rPr>
          <w:szCs w:val="24"/>
        </w:rPr>
        <w:t xml:space="preserve"> год составил -  </w:t>
      </w:r>
      <w:r w:rsidRPr="007A0332">
        <w:rPr>
          <w:szCs w:val="24"/>
        </w:rPr>
        <w:t xml:space="preserve">3099,5 </w:t>
      </w:r>
      <w:r>
        <w:rPr>
          <w:szCs w:val="24"/>
        </w:rPr>
        <w:t xml:space="preserve">млн. рублей (122,8% к 2021 году), </w:t>
      </w:r>
      <w:r>
        <w:rPr>
          <w:rFonts w:eastAsiaTheme="minorHAnsi"/>
          <w:color w:val="000000"/>
          <w:szCs w:val="24"/>
        </w:rPr>
        <w:t>и</w:t>
      </w:r>
      <w:r w:rsidRPr="0071008E">
        <w:rPr>
          <w:rFonts w:eastAsiaTheme="minorHAnsi"/>
          <w:color w:val="000000"/>
          <w:szCs w:val="24"/>
        </w:rPr>
        <w:t>ндекс физического объема</w:t>
      </w:r>
      <w:r>
        <w:rPr>
          <w:rFonts w:eastAsiaTheme="minorHAnsi"/>
          <w:color w:val="000000"/>
          <w:szCs w:val="24"/>
        </w:rPr>
        <w:t xml:space="preserve"> – 107,9%.</w:t>
      </w:r>
    </w:p>
    <w:p w:rsidR="0071008E" w:rsidRDefault="0071008E" w:rsidP="0071008E">
      <w:pPr>
        <w:pStyle w:val="fn2r"/>
        <w:spacing w:before="0" w:beforeAutospacing="0" w:after="0" w:afterAutospacing="0"/>
        <w:ind w:firstLine="708"/>
        <w:jc w:val="both"/>
        <w:rPr>
          <w:szCs w:val="24"/>
        </w:rPr>
      </w:pPr>
      <w:r>
        <w:rPr>
          <w:noProof/>
          <w:szCs w:val="24"/>
        </w:rPr>
        <w:t xml:space="preserve"> По оценке, на 2023 год розничный  товарооборот</w:t>
      </w:r>
      <w:r w:rsidR="00D93883">
        <w:rPr>
          <w:noProof/>
          <w:szCs w:val="24"/>
        </w:rPr>
        <w:t xml:space="preserve"> </w:t>
      </w:r>
      <w:r>
        <w:rPr>
          <w:noProof/>
          <w:szCs w:val="24"/>
        </w:rPr>
        <w:t xml:space="preserve"> составит </w:t>
      </w:r>
      <w:r>
        <w:rPr>
          <w:szCs w:val="24"/>
        </w:rPr>
        <w:t xml:space="preserve">3240,1 млн. руб., </w:t>
      </w:r>
      <w:r>
        <w:rPr>
          <w:rFonts w:eastAsiaTheme="minorHAnsi"/>
          <w:color w:val="000000"/>
          <w:szCs w:val="24"/>
        </w:rPr>
        <w:t>и</w:t>
      </w:r>
      <w:r w:rsidRPr="0071008E">
        <w:rPr>
          <w:rFonts w:eastAsiaTheme="minorHAnsi"/>
          <w:color w:val="000000"/>
          <w:szCs w:val="24"/>
        </w:rPr>
        <w:t>ндекс физического объема</w:t>
      </w:r>
      <w:r>
        <w:rPr>
          <w:rFonts w:eastAsiaTheme="minorHAnsi"/>
          <w:color w:val="000000"/>
          <w:szCs w:val="24"/>
        </w:rPr>
        <w:t xml:space="preserve"> ожидается на уровне 99,4%.</w:t>
      </w:r>
    </w:p>
    <w:p w:rsidR="00D93883" w:rsidRPr="0071008E" w:rsidRDefault="00D93883" w:rsidP="0071008E">
      <w:pPr>
        <w:pStyle w:val="fn2r"/>
        <w:spacing w:before="0" w:beforeAutospacing="0" w:after="0" w:afterAutospacing="0"/>
        <w:ind w:firstLine="708"/>
        <w:jc w:val="both"/>
        <w:rPr>
          <w:szCs w:val="24"/>
        </w:rPr>
      </w:pPr>
      <w:r>
        <w:rPr>
          <w:noProof/>
          <w:szCs w:val="24"/>
        </w:rPr>
        <w:t>Прогноз объема розничного товарооборота на период 2024 – 2026</w:t>
      </w:r>
      <w:r w:rsidR="0071008E">
        <w:rPr>
          <w:noProof/>
          <w:szCs w:val="24"/>
        </w:rPr>
        <w:t xml:space="preserve"> годы </w:t>
      </w:r>
      <w:r>
        <w:rPr>
          <w:noProof/>
          <w:szCs w:val="24"/>
        </w:rPr>
        <w:t xml:space="preserve"> рассчитан с учетом инд</w:t>
      </w:r>
      <w:r w:rsidR="0071008E">
        <w:rPr>
          <w:noProof/>
          <w:szCs w:val="24"/>
        </w:rPr>
        <w:t xml:space="preserve">ексов – дефляторов и  уровня потребительских цен:  </w:t>
      </w:r>
      <w:r>
        <w:rPr>
          <w:noProof/>
          <w:szCs w:val="24"/>
        </w:rPr>
        <w:t>в 2024</w:t>
      </w:r>
      <w:r w:rsidR="0071008E">
        <w:rPr>
          <w:noProof/>
          <w:szCs w:val="24"/>
        </w:rPr>
        <w:t xml:space="preserve"> году </w:t>
      </w:r>
      <w:r>
        <w:rPr>
          <w:noProof/>
          <w:szCs w:val="24"/>
        </w:rPr>
        <w:t xml:space="preserve"> </w:t>
      </w:r>
      <w:r w:rsidR="0071008E">
        <w:rPr>
          <w:noProof/>
          <w:szCs w:val="24"/>
        </w:rPr>
        <w:t xml:space="preserve"> составит </w:t>
      </w:r>
      <w:r w:rsidR="0071008E" w:rsidRPr="0071008E">
        <w:rPr>
          <w:noProof/>
          <w:szCs w:val="24"/>
        </w:rPr>
        <w:t xml:space="preserve">3 418,3 </w:t>
      </w:r>
      <w:r w:rsidR="0071008E">
        <w:rPr>
          <w:noProof/>
          <w:szCs w:val="24"/>
        </w:rPr>
        <w:t xml:space="preserve"> млн. руб.,  ИФО - 100,6%; </w:t>
      </w:r>
      <w:r>
        <w:rPr>
          <w:noProof/>
          <w:szCs w:val="24"/>
        </w:rPr>
        <w:t xml:space="preserve"> в 2025</w:t>
      </w:r>
      <w:r w:rsidR="0071008E">
        <w:rPr>
          <w:noProof/>
          <w:szCs w:val="24"/>
        </w:rPr>
        <w:t xml:space="preserve"> году </w:t>
      </w:r>
      <w:r>
        <w:rPr>
          <w:noProof/>
          <w:szCs w:val="24"/>
        </w:rPr>
        <w:t xml:space="preserve"> – </w:t>
      </w:r>
      <w:r w:rsidR="0071008E">
        <w:rPr>
          <w:noProof/>
          <w:szCs w:val="24"/>
        </w:rPr>
        <w:t xml:space="preserve">3 565,3   млн. руб., ИФО - </w:t>
      </w:r>
      <w:r w:rsidR="0071008E" w:rsidRPr="0071008E">
        <w:rPr>
          <w:noProof/>
          <w:szCs w:val="24"/>
        </w:rPr>
        <w:t>100,3</w:t>
      </w:r>
      <w:r w:rsidR="0071008E">
        <w:rPr>
          <w:noProof/>
          <w:szCs w:val="24"/>
        </w:rPr>
        <w:t xml:space="preserve">%; в 2026 году - </w:t>
      </w:r>
      <w:r w:rsidR="0071008E" w:rsidRPr="0071008E">
        <w:rPr>
          <w:noProof/>
          <w:szCs w:val="24"/>
        </w:rPr>
        <w:t xml:space="preserve">  </w:t>
      </w:r>
      <w:r w:rsidR="0071008E">
        <w:rPr>
          <w:noProof/>
          <w:szCs w:val="24"/>
        </w:rPr>
        <w:t>3718,6  млн. руб., ИФО – 100,3%.</w:t>
      </w:r>
    </w:p>
    <w:p w:rsidR="006C4F0E" w:rsidRPr="0071008E" w:rsidRDefault="006C4F0E" w:rsidP="006C4F0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63B5F" w:rsidRPr="004312BA" w:rsidRDefault="0071008E" w:rsidP="0071008E">
      <w:pPr>
        <w:pStyle w:val="fn2r"/>
        <w:spacing w:before="0" w:beforeAutospacing="0" w:after="0" w:afterAutospacing="0"/>
        <w:jc w:val="both"/>
        <w:rPr>
          <w:b/>
          <w:szCs w:val="24"/>
        </w:rPr>
      </w:pPr>
      <w:r>
        <w:lastRenderedPageBreak/>
        <w:t xml:space="preserve">           </w:t>
      </w:r>
      <w:r w:rsidR="00763B5F" w:rsidRPr="001D15AB">
        <w:rPr>
          <w:b/>
          <w:szCs w:val="24"/>
        </w:rPr>
        <w:t>Малый бизнес</w:t>
      </w:r>
    </w:p>
    <w:p w:rsidR="00282955" w:rsidRPr="0023295C" w:rsidRDefault="00282955" w:rsidP="0028295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sz w:val="24"/>
        </w:rPr>
        <w:t xml:space="preserve">           </w:t>
      </w:r>
      <w:r w:rsidRPr="0023295C">
        <w:rPr>
          <w:rFonts w:ascii="Times New Roman" w:hAnsi="Times New Roman"/>
          <w:sz w:val="24"/>
          <w:szCs w:val="24"/>
        </w:rPr>
        <w:t xml:space="preserve">На территории Тайшетского района в 2022 году осуществляло деятельность 288 малых предприятий, </w:t>
      </w:r>
      <w:r w:rsidR="00323385">
        <w:rPr>
          <w:rFonts w:ascii="Times New Roman" w:hAnsi="Times New Roman"/>
          <w:sz w:val="24"/>
          <w:szCs w:val="24"/>
        </w:rPr>
        <w:t>в том числе 248 микропредприятий</w:t>
      </w:r>
      <w:r w:rsidRPr="0023295C">
        <w:rPr>
          <w:rFonts w:ascii="Times New Roman" w:hAnsi="Times New Roman"/>
          <w:sz w:val="24"/>
          <w:szCs w:val="24"/>
        </w:rPr>
        <w:t xml:space="preserve">. </w:t>
      </w:r>
    </w:p>
    <w:p w:rsidR="00641E3B" w:rsidRDefault="00282955" w:rsidP="00282955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</w:rPr>
      </w:pPr>
      <w:r w:rsidRPr="0023295C">
        <w:rPr>
          <w:rFonts w:ascii="inherit" w:hAnsi="inherit"/>
          <w:sz w:val="24"/>
          <w:szCs w:val="24"/>
        </w:rPr>
        <w:t>Количество индивидуальных предпринимателей в 2022 году (</w:t>
      </w:r>
      <w:r w:rsidR="00641E3B">
        <w:rPr>
          <w:rFonts w:ascii="inherit" w:hAnsi="inherit"/>
          <w:sz w:val="24"/>
          <w:szCs w:val="24"/>
        </w:rPr>
        <w:t xml:space="preserve"> на основании данных Ирк</w:t>
      </w:r>
      <w:r w:rsidR="00323385">
        <w:rPr>
          <w:rFonts w:ascii="inherit" w:hAnsi="inherit"/>
          <w:sz w:val="24"/>
          <w:szCs w:val="24"/>
        </w:rPr>
        <w:t>утскста) составило 1 065 единиц</w:t>
      </w:r>
      <w:r w:rsidR="00641E3B">
        <w:rPr>
          <w:rFonts w:ascii="inherit" w:hAnsi="inherit"/>
          <w:sz w:val="24"/>
          <w:szCs w:val="24"/>
        </w:rPr>
        <w:t xml:space="preserve"> (</w:t>
      </w:r>
      <w:r w:rsidRPr="0023295C">
        <w:rPr>
          <w:rFonts w:ascii="inherit" w:hAnsi="inherit"/>
          <w:sz w:val="24"/>
          <w:szCs w:val="24"/>
        </w:rPr>
        <w:t xml:space="preserve">к 2021 году </w:t>
      </w:r>
      <w:r w:rsidR="00641E3B">
        <w:rPr>
          <w:rFonts w:ascii="inherit" w:hAnsi="inherit"/>
          <w:sz w:val="24"/>
          <w:szCs w:val="24"/>
        </w:rPr>
        <w:t xml:space="preserve">увеличение на 23 единицы). </w:t>
      </w:r>
    </w:p>
    <w:p w:rsidR="00282955" w:rsidRDefault="00282955" w:rsidP="00282955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</w:rPr>
      </w:pPr>
      <w:r w:rsidRPr="0023295C">
        <w:rPr>
          <w:rFonts w:ascii="inherit" w:hAnsi="inherit" w:hint="eastAsia"/>
          <w:sz w:val="24"/>
          <w:szCs w:val="24"/>
        </w:rPr>
        <w:t>П</w:t>
      </w:r>
      <w:r w:rsidRPr="0023295C">
        <w:rPr>
          <w:rFonts w:ascii="inherit" w:hAnsi="inherit"/>
          <w:sz w:val="24"/>
          <w:szCs w:val="24"/>
        </w:rPr>
        <w:t>о оценке в 2023 году количество индивидуальных предприн</w:t>
      </w:r>
      <w:r w:rsidR="00641E3B">
        <w:rPr>
          <w:rFonts w:ascii="inherit" w:hAnsi="inherit"/>
          <w:sz w:val="24"/>
          <w:szCs w:val="24"/>
        </w:rPr>
        <w:t xml:space="preserve">имателей увеличится на 5  единиц, к  2026 году </w:t>
      </w:r>
      <w:r w:rsidRPr="0023295C">
        <w:rPr>
          <w:rFonts w:ascii="inherit" w:hAnsi="inherit"/>
          <w:sz w:val="24"/>
          <w:szCs w:val="24"/>
        </w:rPr>
        <w:t xml:space="preserve"> </w:t>
      </w:r>
      <w:r w:rsidR="00641E3B">
        <w:rPr>
          <w:rFonts w:ascii="inherit" w:hAnsi="inherit"/>
          <w:sz w:val="24"/>
          <w:szCs w:val="24"/>
        </w:rPr>
        <w:t xml:space="preserve"> увеличится и  </w:t>
      </w:r>
      <w:r w:rsidRPr="0023295C">
        <w:rPr>
          <w:rFonts w:ascii="inherit" w:hAnsi="inherit"/>
          <w:sz w:val="24"/>
          <w:szCs w:val="24"/>
        </w:rPr>
        <w:t>составит 1</w:t>
      </w:r>
      <w:r w:rsidR="00641E3B">
        <w:rPr>
          <w:rFonts w:ascii="inherit" w:hAnsi="inherit"/>
          <w:sz w:val="24"/>
          <w:szCs w:val="24"/>
        </w:rPr>
        <w:t> </w:t>
      </w:r>
      <w:r w:rsidRPr="0023295C">
        <w:rPr>
          <w:rFonts w:ascii="inherit" w:hAnsi="inherit"/>
          <w:sz w:val="24"/>
          <w:szCs w:val="24"/>
        </w:rPr>
        <w:t>08</w:t>
      </w:r>
      <w:r>
        <w:rPr>
          <w:rFonts w:ascii="inherit" w:hAnsi="inherit"/>
          <w:sz w:val="24"/>
          <w:szCs w:val="24"/>
        </w:rPr>
        <w:t>1</w:t>
      </w:r>
      <w:r w:rsidR="00641E3B">
        <w:rPr>
          <w:rFonts w:ascii="inherit" w:hAnsi="inherit"/>
          <w:sz w:val="24"/>
          <w:szCs w:val="24"/>
        </w:rPr>
        <w:t xml:space="preserve"> единиц.</w:t>
      </w:r>
      <w:r w:rsidRPr="0023295C">
        <w:rPr>
          <w:rFonts w:ascii="inherit" w:hAnsi="inherit"/>
          <w:sz w:val="24"/>
          <w:szCs w:val="24"/>
        </w:rPr>
        <w:t xml:space="preserve"> </w:t>
      </w:r>
    </w:p>
    <w:p w:rsidR="00282955" w:rsidRPr="00A656E5" w:rsidRDefault="00A656E5" w:rsidP="00A656E5">
      <w:pPr>
        <w:spacing w:after="0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№ 6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992"/>
        <w:gridCol w:w="1276"/>
        <w:gridCol w:w="1418"/>
        <w:gridCol w:w="1134"/>
        <w:gridCol w:w="1134"/>
      </w:tblGrid>
      <w:tr w:rsidR="00641E3B" w:rsidRPr="0023295C" w:rsidTr="00641E3B">
        <w:tc>
          <w:tcPr>
            <w:tcW w:w="2093" w:type="dxa"/>
            <w:vMerge w:val="restart"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Merge w:val="restart"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2023 год оценка</w:t>
            </w:r>
          </w:p>
        </w:tc>
        <w:tc>
          <w:tcPr>
            <w:tcW w:w="4962" w:type="dxa"/>
            <w:gridSpan w:val="4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1E3B" w:rsidRPr="0023295C" w:rsidTr="00641E3B">
        <w:trPr>
          <w:trHeight w:val="686"/>
        </w:trPr>
        <w:tc>
          <w:tcPr>
            <w:tcW w:w="2093" w:type="dxa"/>
            <w:vMerge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641E3B" w:rsidRPr="00A656E5" w:rsidRDefault="00A656E5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41E3B" w:rsidRPr="00A656E5">
              <w:rPr>
                <w:rFonts w:ascii="Times New Roman" w:hAnsi="Times New Roman"/>
                <w:sz w:val="24"/>
                <w:szCs w:val="24"/>
              </w:rPr>
              <w:t>базов. вариант</w:t>
            </w:r>
          </w:p>
        </w:tc>
        <w:tc>
          <w:tcPr>
            <w:tcW w:w="1418" w:type="dxa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641E3B" w:rsidRPr="00A656E5" w:rsidRDefault="00A656E5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41E3B" w:rsidRPr="00A656E5">
              <w:rPr>
                <w:rFonts w:ascii="Times New Roman" w:hAnsi="Times New Roman"/>
                <w:sz w:val="24"/>
                <w:szCs w:val="24"/>
              </w:rPr>
              <w:t>консер. вариант</w:t>
            </w:r>
          </w:p>
        </w:tc>
        <w:tc>
          <w:tcPr>
            <w:tcW w:w="1134" w:type="dxa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641E3B" w:rsidRPr="0023295C" w:rsidTr="00641E3B">
        <w:tc>
          <w:tcPr>
            <w:tcW w:w="2093" w:type="dxa"/>
            <w:tcBorders>
              <w:bottom w:val="single" w:sz="4" w:space="0" w:color="auto"/>
            </w:tcBorders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Кол-во ИП, 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1 081</w:t>
            </w:r>
          </w:p>
        </w:tc>
      </w:tr>
      <w:tr w:rsidR="00641E3B" w:rsidRPr="0023295C" w:rsidTr="00641E3B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Кол-во малых предприятий (включая микропредприятия), 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1E3B" w:rsidRPr="00A656E5" w:rsidRDefault="00641E3B" w:rsidP="00282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282955" w:rsidRPr="0023295C" w:rsidRDefault="00282955" w:rsidP="002829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295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000BC" w:rsidRPr="008C67CD" w:rsidRDefault="003000BC" w:rsidP="003000BC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1E3B">
        <w:rPr>
          <w:rFonts w:ascii="Times New Roman" w:hAnsi="Times New Roman"/>
          <w:sz w:val="24"/>
          <w:szCs w:val="24"/>
        </w:rPr>
        <w:t>К</w:t>
      </w:r>
      <w:r w:rsidR="00282955" w:rsidRPr="00B143DC">
        <w:rPr>
          <w:rFonts w:ascii="Times New Roman" w:hAnsi="Times New Roman"/>
          <w:sz w:val="24"/>
          <w:szCs w:val="24"/>
        </w:rPr>
        <w:t xml:space="preserve">оличество предприятий малого бизнеса </w:t>
      </w:r>
      <w:r w:rsidR="000819B6">
        <w:rPr>
          <w:rFonts w:ascii="Times New Roman" w:hAnsi="Times New Roman"/>
          <w:sz w:val="24"/>
          <w:szCs w:val="24"/>
        </w:rPr>
        <w:t>в 2022 году  составило 288 единиц (97%  к 2021 году).</w:t>
      </w:r>
      <w:r>
        <w:rPr>
          <w:rFonts w:ascii="Times New Roman" w:hAnsi="Times New Roman"/>
          <w:sz w:val="24"/>
          <w:szCs w:val="24"/>
        </w:rPr>
        <w:t xml:space="preserve"> </w:t>
      </w:r>
      <w:r w:rsidR="000819B6" w:rsidRPr="003000BC">
        <w:rPr>
          <w:rFonts w:ascii="Times New Roman" w:hAnsi="Times New Roman"/>
          <w:sz w:val="24"/>
          <w:szCs w:val="24"/>
        </w:rPr>
        <w:t xml:space="preserve">Снижение показателя </w:t>
      </w:r>
      <w:r w:rsidRPr="003000BC">
        <w:rPr>
          <w:rFonts w:ascii="Times New Roman" w:hAnsi="Times New Roman"/>
          <w:sz w:val="24"/>
          <w:szCs w:val="24"/>
        </w:rPr>
        <w:t xml:space="preserve">связано с </w:t>
      </w:r>
      <w:r w:rsidR="000819B6" w:rsidRPr="003000BC">
        <w:rPr>
          <w:rFonts w:ascii="Times New Roman" w:hAnsi="Times New Roman"/>
          <w:sz w:val="24"/>
          <w:szCs w:val="24"/>
        </w:rPr>
        <w:t>ликвидацией, приостановлением деятельности, а также возможностью исключать недействующие ЮЛ налоговыми органами  из единого государственного реестра юридических лиц.</w:t>
      </w:r>
      <w:r w:rsidRPr="003000BC">
        <w:rPr>
          <w:rFonts w:ascii="Times New Roman" w:hAnsi="Times New Roman"/>
          <w:sz w:val="24"/>
          <w:szCs w:val="24"/>
        </w:rPr>
        <w:t xml:space="preserve"> Закрытие предприятий</w:t>
      </w:r>
      <w:r w:rsidRPr="008C67CD">
        <w:rPr>
          <w:rFonts w:ascii="Times New Roman" w:hAnsi="Times New Roman"/>
          <w:sz w:val="24"/>
          <w:szCs w:val="24"/>
        </w:rPr>
        <w:t xml:space="preserve"> в сфере торговой деятельности </w:t>
      </w:r>
      <w:r>
        <w:rPr>
          <w:rFonts w:ascii="Times New Roman" w:hAnsi="Times New Roman"/>
          <w:sz w:val="24"/>
          <w:szCs w:val="24"/>
        </w:rPr>
        <w:t>связано с высокой конкуренцией</w:t>
      </w:r>
      <w:r w:rsidRPr="008C67CD">
        <w:rPr>
          <w:rFonts w:ascii="Times New Roman" w:hAnsi="Times New Roman"/>
          <w:sz w:val="24"/>
          <w:szCs w:val="24"/>
        </w:rPr>
        <w:t xml:space="preserve"> крупных торговых сетей: "Светофор", "ЭкономиЯ", ООО "Торговая сеть Кома</w:t>
      </w:r>
      <w:r>
        <w:rPr>
          <w:rFonts w:ascii="Times New Roman" w:hAnsi="Times New Roman"/>
          <w:sz w:val="24"/>
          <w:szCs w:val="24"/>
        </w:rPr>
        <w:t xml:space="preserve">ндор" (магазин "Хороший") и других. </w:t>
      </w:r>
      <w:r w:rsidRPr="008C67CD">
        <w:rPr>
          <w:rFonts w:ascii="Times New Roman" w:hAnsi="Times New Roman"/>
          <w:sz w:val="24"/>
          <w:szCs w:val="24"/>
        </w:rPr>
        <w:t>Стремительное развитие маркетплейсов в Интернете - Ozon, Wildberries и другие торговые площадки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67CD">
        <w:rPr>
          <w:rFonts w:ascii="Times New Roman" w:hAnsi="Times New Roman"/>
          <w:sz w:val="24"/>
          <w:szCs w:val="24"/>
        </w:rPr>
        <w:t>а также открытие интернет - магазинов и множества групп в социальных сетях.</w:t>
      </w:r>
    </w:p>
    <w:p w:rsidR="004A3BAB" w:rsidRDefault="003000BC" w:rsidP="004A3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282955" w:rsidRPr="00B143DC">
        <w:rPr>
          <w:rFonts w:ascii="Times New Roman" w:hAnsi="Times New Roman"/>
          <w:sz w:val="24"/>
          <w:szCs w:val="24"/>
        </w:rPr>
        <w:t xml:space="preserve">о оценке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A3BAB">
        <w:rPr>
          <w:rFonts w:ascii="Times New Roman" w:hAnsi="Times New Roman"/>
          <w:sz w:val="24"/>
          <w:szCs w:val="24"/>
        </w:rPr>
        <w:t xml:space="preserve">2023 год количество  малых предприятий </w:t>
      </w:r>
      <w:r w:rsidR="00282955" w:rsidRPr="00B143DC">
        <w:rPr>
          <w:rFonts w:ascii="Times New Roman" w:hAnsi="Times New Roman"/>
          <w:sz w:val="24"/>
          <w:szCs w:val="24"/>
        </w:rPr>
        <w:t xml:space="preserve"> </w:t>
      </w:r>
      <w:r w:rsidR="00282955" w:rsidRPr="00047568">
        <w:rPr>
          <w:rFonts w:ascii="Times New Roman" w:hAnsi="Times New Roman"/>
          <w:sz w:val="24"/>
          <w:szCs w:val="24"/>
        </w:rPr>
        <w:t>составит 29</w:t>
      </w:r>
      <w:r w:rsidR="000819B6">
        <w:rPr>
          <w:rFonts w:ascii="Times New Roman" w:hAnsi="Times New Roman"/>
          <w:sz w:val="24"/>
          <w:szCs w:val="24"/>
        </w:rPr>
        <w:t>1  единиц</w:t>
      </w:r>
      <w:r w:rsidR="00323385">
        <w:rPr>
          <w:rFonts w:ascii="Times New Roman" w:hAnsi="Times New Roman"/>
          <w:sz w:val="24"/>
          <w:szCs w:val="24"/>
        </w:rPr>
        <w:t>а</w:t>
      </w:r>
      <w:r w:rsidR="004A3BAB">
        <w:rPr>
          <w:rFonts w:ascii="Times New Roman" w:hAnsi="Times New Roman"/>
          <w:sz w:val="24"/>
          <w:szCs w:val="24"/>
        </w:rPr>
        <w:t xml:space="preserve"> </w:t>
      </w:r>
      <w:r w:rsidR="00323385">
        <w:rPr>
          <w:rFonts w:ascii="Times New Roman" w:hAnsi="Times New Roman"/>
          <w:sz w:val="24"/>
          <w:szCs w:val="24"/>
        </w:rPr>
        <w:t>(101,0</w:t>
      </w:r>
      <w:r w:rsidR="00641E3B">
        <w:rPr>
          <w:rFonts w:ascii="Times New Roman" w:hAnsi="Times New Roman"/>
          <w:sz w:val="24"/>
          <w:szCs w:val="24"/>
        </w:rPr>
        <w:t xml:space="preserve">% к </w:t>
      </w:r>
      <w:r w:rsidR="006C1B93">
        <w:rPr>
          <w:rFonts w:ascii="Times New Roman" w:hAnsi="Times New Roman"/>
          <w:sz w:val="24"/>
          <w:szCs w:val="24"/>
        </w:rPr>
        <w:t xml:space="preserve"> </w:t>
      </w:r>
      <w:r w:rsidR="00641E3B">
        <w:rPr>
          <w:rFonts w:ascii="Times New Roman" w:hAnsi="Times New Roman"/>
          <w:sz w:val="24"/>
          <w:szCs w:val="24"/>
        </w:rPr>
        <w:t>2022 году</w:t>
      </w:r>
      <w:r w:rsidR="000819B6">
        <w:rPr>
          <w:rFonts w:ascii="Times New Roman" w:hAnsi="Times New Roman"/>
          <w:sz w:val="24"/>
          <w:szCs w:val="24"/>
        </w:rPr>
        <w:t>), в 2024 году  планируется на уровне  2023 года, к 2026 году  - увеличится  до 300 единиц.</w:t>
      </w:r>
      <w:r w:rsidR="004A3BAB">
        <w:rPr>
          <w:rFonts w:ascii="Times New Roman" w:hAnsi="Times New Roman"/>
          <w:sz w:val="24"/>
          <w:szCs w:val="24"/>
        </w:rPr>
        <w:t xml:space="preserve"> </w:t>
      </w:r>
      <w:r w:rsidR="00282955" w:rsidRPr="008C67CD">
        <w:rPr>
          <w:rFonts w:ascii="inherit" w:hAnsi="inherit"/>
          <w:sz w:val="24"/>
          <w:szCs w:val="24"/>
        </w:rPr>
        <w:t xml:space="preserve">Развитие ожидается в сфере обрабатывающих производств, сельском и лесном хозяйстве, торговле и </w:t>
      </w:r>
      <w:r w:rsidR="00282955">
        <w:rPr>
          <w:rFonts w:ascii="inherit" w:hAnsi="inherit"/>
          <w:sz w:val="24"/>
          <w:szCs w:val="24"/>
        </w:rPr>
        <w:t xml:space="preserve">оказании </w:t>
      </w:r>
      <w:r w:rsidR="00282955" w:rsidRPr="008C67CD">
        <w:rPr>
          <w:rFonts w:ascii="inherit" w:hAnsi="inherit"/>
          <w:sz w:val="24"/>
          <w:szCs w:val="24"/>
        </w:rPr>
        <w:t>прочих вид</w:t>
      </w:r>
      <w:r w:rsidR="00282955">
        <w:rPr>
          <w:rFonts w:ascii="inherit" w:hAnsi="inherit"/>
          <w:sz w:val="24"/>
          <w:szCs w:val="24"/>
        </w:rPr>
        <w:t>ов</w:t>
      </w:r>
      <w:r w:rsidR="00282955" w:rsidRPr="008C67CD">
        <w:rPr>
          <w:rFonts w:ascii="inherit" w:hAnsi="inherit"/>
          <w:sz w:val="24"/>
          <w:szCs w:val="24"/>
        </w:rPr>
        <w:t xml:space="preserve"> услуг для населения. С</w:t>
      </w:r>
      <w:r w:rsidR="00282955" w:rsidRPr="008C67CD">
        <w:rPr>
          <w:rFonts w:ascii="Times New Roman" w:hAnsi="Times New Roman" w:cs="Arial"/>
          <w:sz w:val="24"/>
          <w:szCs w:val="24"/>
        </w:rPr>
        <w:t xml:space="preserve">итуация российского рынка сегодняшнего дня заставит сектор </w:t>
      </w:r>
      <w:r w:rsidR="00282955" w:rsidRPr="008C67CD">
        <w:rPr>
          <w:rFonts w:ascii="inherit" w:hAnsi="inherit"/>
          <w:sz w:val="24"/>
          <w:szCs w:val="24"/>
        </w:rPr>
        <w:t xml:space="preserve">малого бизнеса приспосабливаться и активно решать задачи по импортозамещению и расширению ассортимента выпускаемой продукции и переориентации рынков сбыта, освоение новых видов производств. </w:t>
      </w:r>
      <w:r w:rsidR="004A3BAB">
        <w:rPr>
          <w:rFonts w:ascii="inherit" w:hAnsi="inherit"/>
          <w:sz w:val="24"/>
          <w:szCs w:val="24"/>
        </w:rPr>
        <w:t xml:space="preserve"> </w:t>
      </w:r>
      <w:r w:rsidR="004A3BAB">
        <w:rPr>
          <w:rFonts w:ascii="inherit" w:hAnsi="inherit" w:hint="eastAsia"/>
          <w:sz w:val="24"/>
          <w:szCs w:val="24"/>
        </w:rPr>
        <w:t>М</w:t>
      </w:r>
      <w:r w:rsidR="004A3BAB">
        <w:rPr>
          <w:rFonts w:ascii="inherit" w:hAnsi="inherit"/>
          <w:sz w:val="24"/>
          <w:szCs w:val="24"/>
        </w:rPr>
        <w:t>еры государственной поддержки</w:t>
      </w:r>
      <w:r w:rsidR="00282955" w:rsidRPr="008C67CD">
        <w:rPr>
          <w:rFonts w:ascii="inherit" w:hAnsi="inherit"/>
          <w:sz w:val="24"/>
          <w:szCs w:val="24"/>
        </w:rPr>
        <w:t xml:space="preserve"> </w:t>
      </w:r>
      <w:r w:rsidR="004A3BAB">
        <w:rPr>
          <w:rFonts w:ascii="inherit" w:hAnsi="inherit"/>
          <w:sz w:val="24"/>
          <w:szCs w:val="24"/>
        </w:rPr>
        <w:t>буду</w:t>
      </w:r>
      <w:r w:rsidR="00282955" w:rsidRPr="008C67CD">
        <w:rPr>
          <w:rFonts w:ascii="inherit" w:hAnsi="inherit"/>
          <w:sz w:val="24"/>
          <w:szCs w:val="24"/>
        </w:rPr>
        <w:t xml:space="preserve">т способствовать развитию </w:t>
      </w:r>
      <w:r w:rsidR="004A3BAB">
        <w:rPr>
          <w:rFonts w:ascii="inherit" w:hAnsi="inherit"/>
          <w:sz w:val="24"/>
          <w:szCs w:val="24"/>
        </w:rPr>
        <w:t xml:space="preserve"> предприятий  малого </w:t>
      </w:r>
      <w:r w:rsidR="00282955" w:rsidRPr="008C67CD">
        <w:rPr>
          <w:rFonts w:ascii="inherit" w:hAnsi="inherit"/>
          <w:sz w:val="24"/>
          <w:szCs w:val="24"/>
        </w:rPr>
        <w:t>бизнеса</w:t>
      </w:r>
      <w:r w:rsidR="00282955">
        <w:rPr>
          <w:rFonts w:ascii="inherit" w:hAnsi="inherit"/>
          <w:sz w:val="24"/>
          <w:szCs w:val="24"/>
        </w:rPr>
        <w:t>,</w:t>
      </w:r>
      <w:r w:rsidR="004A3BAB">
        <w:rPr>
          <w:rFonts w:ascii="inherit" w:hAnsi="inherit"/>
          <w:sz w:val="24"/>
          <w:szCs w:val="24"/>
        </w:rPr>
        <w:t xml:space="preserve"> </w:t>
      </w:r>
      <w:r w:rsidR="00282955">
        <w:rPr>
          <w:rFonts w:ascii="inherit" w:hAnsi="inherit"/>
          <w:sz w:val="24"/>
          <w:szCs w:val="24"/>
        </w:rPr>
        <w:t xml:space="preserve"> </w:t>
      </w:r>
      <w:r w:rsidR="004A3BAB">
        <w:rPr>
          <w:rFonts w:ascii="inherit" w:hAnsi="inherit"/>
          <w:sz w:val="24"/>
          <w:szCs w:val="24"/>
        </w:rPr>
        <w:t xml:space="preserve">деятельность </w:t>
      </w:r>
      <w:r w:rsidR="00282955" w:rsidRPr="008C67CD">
        <w:rPr>
          <w:rFonts w:ascii="inherit" w:hAnsi="inherit"/>
          <w:sz w:val="24"/>
          <w:szCs w:val="24"/>
        </w:rPr>
        <w:t xml:space="preserve"> таких крупных предприятий, как ООО "РУСАЛ Тайшетский Алюминиевый завод", ООО "</w:t>
      </w:r>
      <w:r w:rsidR="004A3BAB">
        <w:rPr>
          <w:rFonts w:ascii="inherit" w:hAnsi="inherit"/>
          <w:sz w:val="24"/>
          <w:szCs w:val="24"/>
        </w:rPr>
        <w:t xml:space="preserve">ОК РУСАЛ  Анодная фабрика" с высоким уровнем заработной платы  работников  </w:t>
      </w:r>
      <w:r w:rsidR="00282955" w:rsidRPr="008C67CD">
        <w:rPr>
          <w:rFonts w:ascii="inherit" w:hAnsi="inherit"/>
          <w:sz w:val="24"/>
          <w:szCs w:val="24"/>
        </w:rPr>
        <w:t>повлечет за собой увеличение потребительского спроса и развитию сферы услуг.</w:t>
      </w:r>
    </w:p>
    <w:p w:rsidR="00282955" w:rsidRPr="007E060C" w:rsidRDefault="00282955" w:rsidP="004A3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8DE">
        <w:rPr>
          <w:rFonts w:ascii="Times New Roman" w:hAnsi="Times New Roman"/>
          <w:sz w:val="24"/>
          <w:szCs w:val="24"/>
        </w:rPr>
        <w:t xml:space="preserve">Выручка от реализации продукции, работ, услуг субъектов малых </w:t>
      </w:r>
      <w:r w:rsidRPr="007E060C">
        <w:rPr>
          <w:rFonts w:ascii="Times New Roman" w:hAnsi="Times New Roman"/>
          <w:sz w:val="24"/>
          <w:szCs w:val="24"/>
        </w:rPr>
        <w:t xml:space="preserve">предприятий в 2022 году составила 6 270 млн. руб.  или 87,9% к 2021 году. </w:t>
      </w:r>
    </w:p>
    <w:p w:rsidR="00282955" w:rsidRPr="00AF35C5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C5">
        <w:rPr>
          <w:rFonts w:ascii="Times New Roman" w:hAnsi="Times New Roman"/>
          <w:sz w:val="24"/>
          <w:szCs w:val="24"/>
        </w:rPr>
        <w:t xml:space="preserve">Снижение выручки в 2022 году </w:t>
      </w:r>
      <w:r w:rsidRPr="00AF35C5">
        <w:rPr>
          <w:rFonts w:ascii="inherit" w:hAnsi="inherit"/>
          <w:sz w:val="24"/>
          <w:szCs w:val="24"/>
        </w:rPr>
        <w:t xml:space="preserve">к показателю 2021 года </w:t>
      </w:r>
      <w:r w:rsidRPr="00AF35C5">
        <w:rPr>
          <w:rFonts w:ascii="Times New Roman" w:hAnsi="Times New Roman"/>
          <w:sz w:val="24"/>
          <w:szCs w:val="24"/>
        </w:rPr>
        <w:t>зафиксировано в следующих отраслях:</w:t>
      </w:r>
    </w:p>
    <w:p w:rsidR="001C1EBE" w:rsidRDefault="00282955" w:rsidP="001C1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C1EBE">
        <w:rPr>
          <w:rFonts w:ascii="Times New Roman" w:hAnsi="Times New Roman"/>
          <w:sz w:val="24"/>
          <w:szCs w:val="24"/>
        </w:rPr>
        <w:t xml:space="preserve">сельское хозяйство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="001C1EBE" w:rsidRPr="001C1EBE">
        <w:rPr>
          <w:rFonts w:ascii="Times New Roman" w:hAnsi="Times New Roman"/>
          <w:sz w:val="24"/>
          <w:szCs w:val="24"/>
        </w:rPr>
        <w:t>(показатели снизили  ООО "Шелеховское", ООО "Конторка", ООО "Новая Заря" (сокращение КРС молочного на</w:t>
      </w:r>
      <w:r w:rsidR="001C1EBE">
        <w:rPr>
          <w:rFonts w:ascii="Times New Roman" w:hAnsi="Times New Roman"/>
          <w:sz w:val="24"/>
          <w:szCs w:val="24"/>
        </w:rPr>
        <w:t>правления в связи с лейкозом);</w:t>
      </w:r>
      <w:r w:rsidR="001C1EBE" w:rsidRPr="001C1EBE">
        <w:rPr>
          <w:rFonts w:ascii="Times New Roman" w:hAnsi="Times New Roman"/>
          <w:sz w:val="24"/>
          <w:szCs w:val="24"/>
        </w:rPr>
        <w:t xml:space="preserve">        </w:t>
      </w:r>
    </w:p>
    <w:p w:rsidR="001C1EBE" w:rsidRDefault="001C1EBE" w:rsidP="00AF3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лесное хозяйство (</w:t>
      </w:r>
      <w:r w:rsidR="00282955">
        <w:rPr>
          <w:rFonts w:ascii="Times New Roman" w:hAnsi="Times New Roman"/>
          <w:sz w:val="24"/>
          <w:szCs w:val="24"/>
        </w:rPr>
        <w:t xml:space="preserve">ООО 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>Сибресурс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 xml:space="preserve">, </w:t>
      </w:r>
      <w:r w:rsidR="00282955" w:rsidRPr="00EC0439">
        <w:rPr>
          <w:rFonts w:ascii="Times New Roman" w:hAnsi="Times New Roman"/>
          <w:sz w:val="24"/>
          <w:szCs w:val="24"/>
        </w:rPr>
        <w:t xml:space="preserve">ООО "Прогресс", ООО "Грань", </w:t>
      </w:r>
      <w:r w:rsidR="00282955">
        <w:rPr>
          <w:rFonts w:ascii="Times New Roman" w:hAnsi="Times New Roman"/>
          <w:sz w:val="24"/>
          <w:szCs w:val="24"/>
        </w:rPr>
        <w:t xml:space="preserve">ООО 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>Единство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>Нектар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 xml:space="preserve">, </w:t>
      </w:r>
      <w:r w:rsidR="00282955" w:rsidRPr="00EC0439">
        <w:rPr>
          <w:rFonts w:ascii="Times New Roman" w:hAnsi="Times New Roman"/>
          <w:sz w:val="24"/>
          <w:szCs w:val="24"/>
        </w:rPr>
        <w:t>ООО "Труд", ООО "Талинга"</w:t>
      </w:r>
      <w:r w:rsidR="00282955">
        <w:rPr>
          <w:rFonts w:ascii="Times New Roman" w:hAnsi="Times New Roman"/>
          <w:sz w:val="24"/>
          <w:szCs w:val="24"/>
        </w:rPr>
        <w:t xml:space="preserve">, ЗАО </w:t>
      </w:r>
      <w:r w:rsidR="006E242A">
        <w:rPr>
          <w:rFonts w:ascii="Times New Roman" w:hAnsi="Times New Roman"/>
          <w:sz w:val="24"/>
          <w:szCs w:val="24"/>
        </w:rPr>
        <w:t>"</w:t>
      </w:r>
      <w:r w:rsidR="00282955">
        <w:rPr>
          <w:rFonts w:ascii="Times New Roman" w:hAnsi="Times New Roman"/>
          <w:sz w:val="24"/>
          <w:szCs w:val="24"/>
        </w:rPr>
        <w:t>Юртинсклес</w:t>
      </w:r>
      <w:r w:rsidR="006E242A">
        <w:rPr>
          <w:rFonts w:ascii="Times New Roman" w:hAnsi="Times New Roman"/>
          <w:sz w:val="24"/>
          <w:szCs w:val="24"/>
        </w:rPr>
        <w:t>"</w:t>
      </w:r>
      <w:r w:rsidR="00AF35C5">
        <w:rPr>
          <w:rFonts w:ascii="Times New Roman" w:hAnsi="Times New Roman"/>
          <w:sz w:val="24"/>
          <w:szCs w:val="24"/>
        </w:rPr>
        <w:t xml:space="preserve"> - </w:t>
      </w:r>
      <w:r w:rsidRPr="001C1EBE">
        <w:rPr>
          <w:rFonts w:ascii="Times New Roman" w:hAnsi="Times New Roman"/>
          <w:sz w:val="24"/>
          <w:szCs w:val="24"/>
        </w:rPr>
        <w:t>в связи  с  отсутствием рынков сбыта, падением цен на экспортную продукцию</w:t>
      </w:r>
      <w:r w:rsidR="00AF35C5">
        <w:rPr>
          <w:rFonts w:ascii="Times New Roman" w:hAnsi="Times New Roman"/>
          <w:sz w:val="24"/>
          <w:szCs w:val="24"/>
        </w:rPr>
        <w:t>);</w:t>
      </w:r>
    </w:p>
    <w:p w:rsidR="001C1EBE" w:rsidRDefault="00AF35C5" w:rsidP="00AF3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"о</w:t>
      </w:r>
      <w:r w:rsidR="001C1EBE" w:rsidRPr="001C1EBE">
        <w:rPr>
          <w:rFonts w:ascii="Times New Roman" w:hAnsi="Times New Roman"/>
          <w:sz w:val="24"/>
          <w:szCs w:val="24"/>
        </w:rPr>
        <w:t>бработка древесины и производство  изделий из дерева и пробки, кроме мебели" –</w:t>
      </w:r>
      <w:r>
        <w:rPr>
          <w:rFonts w:ascii="Times New Roman" w:hAnsi="Times New Roman"/>
          <w:sz w:val="24"/>
          <w:szCs w:val="24"/>
        </w:rPr>
        <w:t>в</w:t>
      </w:r>
      <w:r w:rsidR="001C1EBE" w:rsidRPr="001C1EBE">
        <w:rPr>
          <w:rFonts w:ascii="Times New Roman" w:hAnsi="Times New Roman"/>
          <w:sz w:val="24"/>
          <w:szCs w:val="24"/>
        </w:rPr>
        <w:t>следствие снижения объемов  производства ООО ТПК "Синь Чунь", ООО "Успех" (в стадии банкротства), ООО "Сибирьлес" (вследствие   прекращения деятельности),  создано ООО "Сибэкспорт", которое не восполнило объемы предприятия ООО "Сибирьлес");</w:t>
      </w:r>
    </w:p>
    <w:p w:rsidR="00282955" w:rsidRPr="00EC0439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>- водоснабжение; водоотведение, организация сбора и утилизации отходов, деятельность по ликвидации загрязнений (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Аякс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Тайшет-экология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Интехцентр</w:t>
      </w:r>
      <w:r w:rsidR="006E242A">
        <w:rPr>
          <w:rFonts w:ascii="Times New Roman" w:hAnsi="Times New Roman"/>
          <w:sz w:val="24"/>
          <w:szCs w:val="24"/>
        </w:rPr>
        <w:t>"</w:t>
      </w:r>
      <w:r w:rsidRPr="00EC0439">
        <w:rPr>
          <w:rFonts w:ascii="Times New Roman" w:hAnsi="Times New Roman"/>
          <w:sz w:val="24"/>
          <w:szCs w:val="24"/>
        </w:rPr>
        <w:t>);</w:t>
      </w:r>
    </w:p>
    <w:p w:rsidR="00282955" w:rsidRPr="00EC0439" w:rsidRDefault="00282955" w:rsidP="002829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>- транспортировка и хранение</w:t>
      </w:r>
      <w:r>
        <w:rPr>
          <w:rFonts w:ascii="Times New Roman" w:hAnsi="Times New Roman"/>
          <w:sz w:val="24"/>
          <w:szCs w:val="24"/>
        </w:rPr>
        <w:t xml:space="preserve"> (ООО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Изумруд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 w:rsidRPr="00EC0439">
        <w:rPr>
          <w:rFonts w:ascii="Times New Roman" w:hAnsi="Times New Roman"/>
          <w:sz w:val="24"/>
          <w:szCs w:val="24"/>
        </w:rPr>
        <w:t>;</w:t>
      </w:r>
    </w:p>
    <w:p w:rsidR="00282955" w:rsidRPr="00EC0439" w:rsidRDefault="00282955" w:rsidP="002829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>- деятельность по обеспечению общественного порядка и безопасности (ООО ЧОП Омега, ООО ЧОП Беркут).</w:t>
      </w:r>
    </w:p>
    <w:p w:rsidR="00282955" w:rsidRDefault="00282955" w:rsidP="00AF35C5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</w:rPr>
      </w:pPr>
      <w:r w:rsidRPr="00AF35C5">
        <w:rPr>
          <w:rFonts w:ascii="inherit" w:hAnsi="inherit"/>
          <w:sz w:val="24"/>
          <w:szCs w:val="24"/>
        </w:rPr>
        <w:t>По оценке, в 2023 году, выручка малых предприятий составит</w:t>
      </w:r>
      <w:r w:rsidRPr="00AF35C5">
        <w:rPr>
          <w:rFonts w:ascii="Times New Roman" w:hAnsi="Times New Roman"/>
          <w:sz w:val="24"/>
          <w:szCs w:val="24"/>
        </w:rPr>
        <w:t xml:space="preserve"> 6 634,4 млн. руб.  или 105,8% </w:t>
      </w:r>
      <w:r w:rsidRPr="00AF35C5">
        <w:rPr>
          <w:rFonts w:ascii="inherit" w:hAnsi="inherit"/>
          <w:sz w:val="24"/>
          <w:szCs w:val="24"/>
        </w:rPr>
        <w:t>к 2022 году.</w:t>
      </w:r>
      <w:r w:rsidR="00AF35C5">
        <w:rPr>
          <w:rFonts w:ascii="inherit" w:hAnsi="inherit"/>
          <w:sz w:val="24"/>
          <w:szCs w:val="24"/>
        </w:rPr>
        <w:t xml:space="preserve">  </w:t>
      </w:r>
      <w:r w:rsidRPr="00AF35C5">
        <w:rPr>
          <w:rFonts w:ascii="inherit" w:hAnsi="inherit"/>
          <w:sz w:val="24"/>
          <w:szCs w:val="24"/>
        </w:rPr>
        <w:t>Увеличение выручки</w:t>
      </w:r>
      <w:r w:rsidRPr="00EC0439">
        <w:rPr>
          <w:rFonts w:ascii="inherit" w:hAnsi="inherit"/>
          <w:sz w:val="24"/>
          <w:szCs w:val="24"/>
        </w:rPr>
        <w:t xml:space="preserve"> ожидается в </w:t>
      </w:r>
      <w:r w:rsidR="003B4451">
        <w:rPr>
          <w:rFonts w:ascii="inherit" w:hAnsi="inherit"/>
          <w:sz w:val="24"/>
          <w:szCs w:val="24"/>
        </w:rPr>
        <w:t xml:space="preserve"> следующих </w:t>
      </w:r>
      <w:r w:rsidRPr="00EC0439">
        <w:rPr>
          <w:rFonts w:ascii="inherit" w:hAnsi="inherit"/>
          <w:sz w:val="24"/>
          <w:szCs w:val="24"/>
        </w:rPr>
        <w:t xml:space="preserve">отраслях: </w:t>
      </w:r>
    </w:p>
    <w:p w:rsidR="003B4451" w:rsidRDefault="003B4451" w:rsidP="00AF35C5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лесоводство </w:t>
      </w:r>
      <w:r w:rsidR="00323385">
        <w:rPr>
          <w:rFonts w:ascii="inherit" w:hAnsi="inherit"/>
          <w:sz w:val="24"/>
          <w:szCs w:val="24"/>
        </w:rPr>
        <w:t xml:space="preserve">и </w:t>
      </w:r>
      <w:r>
        <w:rPr>
          <w:rFonts w:ascii="inherit" w:hAnsi="inherit"/>
          <w:sz w:val="24"/>
          <w:szCs w:val="24"/>
        </w:rPr>
        <w:t xml:space="preserve"> лесозаготовки (</w:t>
      </w:r>
      <w:r w:rsidRPr="003B4451">
        <w:rPr>
          <w:rFonts w:ascii="inherit" w:hAnsi="inherit"/>
          <w:sz w:val="24"/>
          <w:szCs w:val="24"/>
        </w:rPr>
        <w:t xml:space="preserve">ООО </w:t>
      </w:r>
      <w:r w:rsidRPr="00EC0439">
        <w:rPr>
          <w:rFonts w:ascii="Times New Roman" w:hAnsi="Times New Roman"/>
          <w:sz w:val="24"/>
          <w:szCs w:val="24"/>
        </w:rPr>
        <w:t xml:space="preserve"> "</w:t>
      </w:r>
      <w:r w:rsidRPr="003B4451">
        <w:rPr>
          <w:rFonts w:ascii="inherit" w:hAnsi="inherit"/>
          <w:sz w:val="24"/>
          <w:szCs w:val="24"/>
        </w:rPr>
        <w:t>Сибресурс</w:t>
      </w:r>
      <w:r w:rsidRPr="00EC0439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inherit" w:hAnsi="inherit"/>
          <w:sz w:val="24"/>
          <w:szCs w:val="24"/>
        </w:rPr>
        <w:t xml:space="preserve">, </w:t>
      </w:r>
      <w:r w:rsidRPr="003B4451">
        <w:rPr>
          <w:rFonts w:ascii="inherit" w:hAnsi="inherit"/>
          <w:sz w:val="24"/>
          <w:szCs w:val="24"/>
        </w:rPr>
        <w:t>ООО "Прогресс"</w:t>
      </w:r>
      <w:r>
        <w:rPr>
          <w:rFonts w:ascii="inherit" w:hAnsi="inherit"/>
          <w:sz w:val="24"/>
          <w:szCs w:val="24"/>
        </w:rPr>
        <w:t xml:space="preserve"> </w:t>
      </w:r>
      <w:r w:rsidRPr="003B4451">
        <w:rPr>
          <w:rFonts w:ascii="inherit" w:hAnsi="inherit"/>
          <w:sz w:val="24"/>
          <w:szCs w:val="24"/>
        </w:rPr>
        <w:t>ООО "Е</w:t>
      </w:r>
      <w:r>
        <w:rPr>
          <w:rFonts w:ascii="inherit" w:hAnsi="inherit"/>
          <w:sz w:val="24"/>
          <w:szCs w:val="24"/>
        </w:rPr>
        <w:t xml:space="preserve">динство", </w:t>
      </w:r>
      <w:r w:rsidRPr="003B4451">
        <w:rPr>
          <w:rFonts w:ascii="inherit" w:hAnsi="inherit"/>
          <w:sz w:val="24"/>
          <w:szCs w:val="24"/>
        </w:rPr>
        <w:t xml:space="preserve">ООО </w:t>
      </w:r>
      <w:r w:rsidRPr="00EC0439">
        <w:rPr>
          <w:rFonts w:ascii="Times New Roman" w:hAnsi="Times New Roman"/>
          <w:sz w:val="24"/>
          <w:szCs w:val="24"/>
        </w:rPr>
        <w:t>"</w:t>
      </w:r>
      <w:r w:rsidRPr="003B4451">
        <w:rPr>
          <w:rFonts w:ascii="inherit" w:hAnsi="inherit"/>
          <w:sz w:val="24"/>
          <w:szCs w:val="24"/>
        </w:rPr>
        <w:t>Нектар</w:t>
      </w:r>
      <w:r w:rsidRPr="00EC043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-  планируют увеличение объемов лесозаготовок</w:t>
      </w:r>
      <w:r>
        <w:rPr>
          <w:rFonts w:ascii="inherit" w:hAnsi="inherit"/>
          <w:sz w:val="24"/>
          <w:szCs w:val="24"/>
        </w:rPr>
        <w:t>);</w:t>
      </w:r>
    </w:p>
    <w:p w:rsidR="00282955" w:rsidRPr="00EC0439" w:rsidRDefault="003B4451" w:rsidP="003B4451">
      <w:pPr>
        <w:spacing w:after="0" w:line="240" w:lineRule="auto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   </w:t>
      </w:r>
      <w:r w:rsidR="00282955" w:rsidRPr="00EC0439">
        <w:rPr>
          <w:rFonts w:ascii="inherit" w:hAnsi="inherit"/>
          <w:sz w:val="24"/>
          <w:szCs w:val="24"/>
        </w:rPr>
        <w:t xml:space="preserve">- добыча полезных ископаемых </w:t>
      </w:r>
      <w:r>
        <w:rPr>
          <w:rFonts w:ascii="Times New Roman" w:hAnsi="Times New Roman"/>
          <w:sz w:val="24"/>
          <w:szCs w:val="24"/>
        </w:rPr>
        <w:t>(ООО "Шиткинский разрез" – увеличение добычи бурого угля);</w:t>
      </w:r>
    </w:p>
    <w:p w:rsidR="00282955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>- обеспечение электрической энергией, газом и паром; кондиционирование воздуха (ООО "ТрансТехРесурс", ООО "Тепловодоканал", ООО "</w:t>
      </w:r>
      <w:r>
        <w:rPr>
          <w:rFonts w:ascii="Times New Roman" w:hAnsi="Times New Roman"/>
          <w:sz w:val="24"/>
          <w:szCs w:val="24"/>
        </w:rPr>
        <w:t>Энергия Байкала</w:t>
      </w:r>
      <w:r w:rsidRPr="00EC0439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 xml:space="preserve">, ООО </w:t>
      </w:r>
      <w:r w:rsidR="003B4451" w:rsidRPr="00EC0439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 xml:space="preserve">Теплоснабжение </w:t>
      </w:r>
      <w:r w:rsidR="003B4451" w:rsidRPr="00EC0439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 xml:space="preserve"> – в связи с индексацией  регулируемых тарифов</w:t>
      </w:r>
      <w:r w:rsidRPr="00EC0439">
        <w:rPr>
          <w:rFonts w:ascii="Times New Roman" w:hAnsi="Times New Roman"/>
          <w:sz w:val="24"/>
          <w:szCs w:val="24"/>
        </w:rPr>
        <w:t>);</w:t>
      </w:r>
    </w:p>
    <w:p w:rsidR="00282955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 xml:space="preserve">- водоснабжение; водоотведение, организация сбора и утилизации отходов, деятельность по ликвидации загрязнений (ООО "ТрансТехРесурс",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Аякс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Тайшет-экология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Энергия Байкала</w:t>
      </w:r>
      <w:r w:rsidR="006E242A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 xml:space="preserve"> в связи с индексаций регулируемых тарифов </w:t>
      </w:r>
      <w:r w:rsidRPr="00EC0439">
        <w:rPr>
          <w:rFonts w:ascii="Times New Roman" w:hAnsi="Times New Roman"/>
          <w:sz w:val="24"/>
          <w:szCs w:val="24"/>
        </w:rPr>
        <w:t>);</w:t>
      </w:r>
    </w:p>
    <w:p w:rsidR="00282955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(ООО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Спецмонтаж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);</w:t>
      </w:r>
    </w:p>
    <w:p w:rsidR="00282955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транспортировка и хранение (ООО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Водоканал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);</w:t>
      </w:r>
    </w:p>
    <w:p w:rsidR="00282955" w:rsidRPr="00EC0439" w:rsidRDefault="00282955" w:rsidP="00282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 xml:space="preserve">- деятельность по операциям с недвижимым имуществом" (ООО "ЖКХ Надежда", </w:t>
      </w:r>
      <w:r>
        <w:rPr>
          <w:rFonts w:ascii="Times New Roman" w:hAnsi="Times New Roman"/>
          <w:sz w:val="24"/>
          <w:szCs w:val="24"/>
        </w:rPr>
        <w:t>О</w:t>
      </w:r>
      <w:r w:rsidR="003B4451">
        <w:rPr>
          <w:rFonts w:ascii="Times New Roman" w:hAnsi="Times New Roman"/>
          <w:sz w:val="24"/>
          <w:szCs w:val="24"/>
        </w:rPr>
        <w:t xml:space="preserve">ОО </w:t>
      </w:r>
      <w:r w:rsidR="006E242A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>Тайшетресурс</w:t>
      </w:r>
      <w:r w:rsidR="006E242A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 xml:space="preserve">, ООО </w:t>
      </w:r>
      <w:r w:rsidR="006E242A">
        <w:rPr>
          <w:rFonts w:ascii="Times New Roman" w:hAnsi="Times New Roman"/>
          <w:sz w:val="24"/>
          <w:szCs w:val="24"/>
        </w:rPr>
        <w:t>"</w:t>
      </w:r>
      <w:r w:rsidR="003B4451">
        <w:rPr>
          <w:rFonts w:ascii="Times New Roman" w:hAnsi="Times New Roman"/>
          <w:sz w:val="24"/>
          <w:szCs w:val="24"/>
        </w:rPr>
        <w:t>Дарина</w:t>
      </w:r>
      <w:r w:rsidR="006E242A">
        <w:rPr>
          <w:rFonts w:ascii="Times New Roman" w:hAnsi="Times New Roman"/>
          <w:sz w:val="24"/>
          <w:szCs w:val="24"/>
        </w:rPr>
        <w:t>"</w:t>
      </w:r>
      <w:r w:rsidRPr="00EC0439">
        <w:rPr>
          <w:rFonts w:ascii="Times New Roman" w:hAnsi="Times New Roman"/>
          <w:sz w:val="24"/>
          <w:szCs w:val="24"/>
        </w:rPr>
        <w:t>).</w:t>
      </w:r>
    </w:p>
    <w:p w:rsidR="003B4451" w:rsidRDefault="00282955" w:rsidP="003B4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39">
        <w:rPr>
          <w:rFonts w:ascii="Times New Roman" w:hAnsi="Times New Roman"/>
          <w:sz w:val="24"/>
          <w:szCs w:val="24"/>
        </w:rPr>
        <w:t xml:space="preserve">По данным ранее утвержденного прогноза на 2023-2025 годы, </w:t>
      </w:r>
      <w:r w:rsidR="003B4451">
        <w:rPr>
          <w:rFonts w:ascii="inherit" w:hAnsi="inherit"/>
          <w:sz w:val="24"/>
          <w:szCs w:val="24"/>
        </w:rPr>
        <w:t xml:space="preserve">выручка малых предприятий  </w:t>
      </w:r>
      <w:r w:rsidRPr="003B4451">
        <w:rPr>
          <w:rFonts w:ascii="Times New Roman" w:hAnsi="Times New Roman"/>
          <w:sz w:val="24"/>
          <w:szCs w:val="24"/>
        </w:rPr>
        <w:t>в 2023 году планировалось</w:t>
      </w:r>
      <w:r w:rsidR="003B4451">
        <w:rPr>
          <w:rFonts w:ascii="Times New Roman" w:hAnsi="Times New Roman"/>
          <w:sz w:val="24"/>
          <w:szCs w:val="24"/>
        </w:rPr>
        <w:t xml:space="preserve"> на уровне </w:t>
      </w:r>
      <w:r w:rsidRPr="00EC0439">
        <w:rPr>
          <w:rFonts w:ascii="Times New Roman" w:hAnsi="Times New Roman"/>
          <w:sz w:val="24"/>
          <w:szCs w:val="24"/>
        </w:rPr>
        <w:t xml:space="preserve"> 8 233,3 тыс. руб. </w:t>
      </w:r>
      <w:r w:rsidR="003B4451">
        <w:rPr>
          <w:rFonts w:ascii="Times New Roman" w:hAnsi="Times New Roman"/>
          <w:sz w:val="24"/>
          <w:szCs w:val="24"/>
        </w:rPr>
        <w:t xml:space="preserve">  </w:t>
      </w:r>
      <w:r w:rsidR="00F7051F">
        <w:rPr>
          <w:rFonts w:ascii="Times New Roman" w:hAnsi="Times New Roman"/>
          <w:sz w:val="24"/>
          <w:szCs w:val="24"/>
        </w:rPr>
        <w:t>Основное с</w:t>
      </w:r>
      <w:r w:rsidR="003B4451">
        <w:rPr>
          <w:rFonts w:ascii="Times New Roman" w:hAnsi="Times New Roman"/>
          <w:sz w:val="24"/>
          <w:szCs w:val="24"/>
        </w:rPr>
        <w:t>ни</w:t>
      </w:r>
      <w:r w:rsidR="0067533D">
        <w:rPr>
          <w:rFonts w:ascii="Times New Roman" w:hAnsi="Times New Roman"/>
          <w:sz w:val="24"/>
          <w:szCs w:val="24"/>
        </w:rPr>
        <w:t>жение по сравнению с оценкой  2</w:t>
      </w:r>
      <w:r w:rsidR="00F7051F">
        <w:rPr>
          <w:rFonts w:ascii="Times New Roman" w:hAnsi="Times New Roman"/>
          <w:sz w:val="24"/>
          <w:szCs w:val="24"/>
        </w:rPr>
        <w:t>023 года   произошло в отраслях :</w:t>
      </w:r>
    </w:p>
    <w:p w:rsidR="00F7051F" w:rsidRDefault="00F7051F" w:rsidP="00F70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хозяйство  </w:t>
      </w:r>
      <w:r w:rsidRPr="001C1EBE">
        <w:rPr>
          <w:rFonts w:ascii="Times New Roman" w:hAnsi="Times New Roman"/>
          <w:sz w:val="24"/>
          <w:szCs w:val="24"/>
        </w:rPr>
        <w:t>(показатели снизили  ООО "Шелеховское", ООО "Конторка", ООО "Новая Заря"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1C1EB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Зарчное</w:t>
      </w:r>
      <w:r w:rsidRPr="001C1EB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, крестьянско-фермерских хозяйствах;</w:t>
      </w:r>
      <w:r w:rsidRPr="001C1EBE">
        <w:rPr>
          <w:rFonts w:ascii="Times New Roman" w:hAnsi="Times New Roman"/>
          <w:sz w:val="24"/>
          <w:szCs w:val="24"/>
        </w:rPr>
        <w:t xml:space="preserve">       </w:t>
      </w:r>
    </w:p>
    <w:p w:rsidR="00F7051F" w:rsidRDefault="00F7051F" w:rsidP="00F70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лесное хозяйство (ООО 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Сибресурс</w:t>
      </w:r>
      <w:r w:rsidR="006E242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0439">
        <w:rPr>
          <w:rFonts w:ascii="Times New Roman" w:hAnsi="Times New Roman"/>
          <w:sz w:val="24"/>
          <w:szCs w:val="24"/>
        </w:rPr>
        <w:t>ООО "Труд", ООО "Талинга"</w:t>
      </w:r>
      <w:r>
        <w:rPr>
          <w:rFonts w:ascii="Times New Roman" w:hAnsi="Times New Roman"/>
          <w:sz w:val="24"/>
          <w:szCs w:val="24"/>
        </w:rPr>
        <w:t>);</w:t>
      </w:r>
    </w:p>
    <w:p w:rsidR="00F7051F" w:rsidRDefault="00F7051F" w:rsidP="00F70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производство пищевых продуктов (СПСПК Шелеховское молоко, </w:t>
      </w:r>
      <w:r w:rsidRPr="00F7051F">
        <w:rPr>
          <w:rFonts w:ascii="Times New Roman" w:hAnsi="Times New Roman"/>
          <w:sz w:val="24"/>
          <w:szCs w:val="24"/>
        </w:rPr>
        <w:t>ООО "З</w:t>
      </w:r>
      <w:r>
        <w:rPr>
          <w:rFonts w:ascii="Times New Roman" w:hAnsi="Times New Roman"/>
          <w:sz w:val="24"/>
          <w:szCs w:val="24"/>
        </w:rPr>
        <w:t xml:space="preserve">ерноперерабатывающее предприятие </w:t>
      </w:r>
      <w:r w:rsidRPr="00F7051F">
        <w:rPr>
          <w:rFonts w:ascii="Times New Roman" w:hAnsi="Times New Roman"/>
          <w:sz w:val="24"/>
          <w:szCs w:val="24"/>
        </w:rPr>
        <w:t xml:space="preserve"> Сибирский мельник"</w:t>
      </w:r>
      <w:r>
        <w:rPr>
          <w:rFonts w:ascii="Times New Roman" w:hAnsi="Times New Roman"/>
          <w:sz w:val="24"/>
          <w:szCs w:val="24"/>
        </w:rPr>
        <w:t>);</w:t>
      </w:r>
    </w:p>
    <w:p w:rsidR="003B4451" w:rsidRDefault="00F7051F" w:rsidP="00F70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"о</w:t>
      </w:r>
      <w:r w:rsidRPr="001C1EBE">
        <w:rPr>
          <w:rFonts w:ascii="Times New Roman" w:hAnsi="Times New Roman"/>
          <w:sz w:val="24"/>
          <w:szCs w:val="24"/>
        </w:rPr>
        <w:t>бработка древесины и производство  изделий из дерева и пробки, кроме мебели" –</w:t>
      </w:r>
      <w:r>
        <w:rPr>
          <w:rFonts w:ascii="Times New Roman" w:hAnsi="Times New Roman"/>
          <w:sz w:val="24"/>
          <w:szCs w:val="24"/>
        </w:rPr>
        <w:t>в</w:t>
      </w:r>
      <w:r w:rsidRPr="001C1EBE">
        <w:rPr>
          <w:rFonts w:ascii="Times New Roman" w:hAnsi="Times New Roman"/>
          <w:sz w:val="24"/>
          <w:szCs w:val="24"/>
        </w:rPr>
        <w:t xml:space="preserve">следствие снижения объемов  производства ООО ТПК "Синь Чунь",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1C1EB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Байкал</w:t>
      </w:r>
      <w:r w:rsidRPr="001C1EB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EBE">
        <w:rPr>
          <w:rFonts w:ascii="Times New Roman" w:hAnsi="Times New Roman"/>
          <w:sz w:val="24"/>
          <w:szCs w:val="24"/>
        </w:rPr>
        <w:t>ООО "Успех"</w:t>
      </w:r>
      <w:r>
        <w:rPr>
          <w:rFonts w:ascii="Times New Roman" w:hAnsi="Times New Roman"/>
          <w:sz w:val="24"/>
          <w:szCs w:val="24"/>
        </w:rPr>
        <w:t>.</w:t>
      </w:r>
      <w:r w:rsidRPr="001C1EBE">
        <w:rPr>
          <w:rFonts w:ascii="Times New Roman" w:hAnsi="Times New Roman"/>
          <w:sz w:val="24"/>
          <w:szCs w:val="24"/>
        </w:rPr>
        <w:t xml:space="preserve"> </w:t>
      </w:r>
    </w:p>
    <w:p w:rsidR="00282955" w:rsidRPr="002402F0" w:rsidRDefault="00282955" w:rsidP="00282955">
      <w:pPr>
        <w:spacing w:after="0" w:line="240" w:lineRule="auto"/>
        <w:ind w:firstLine="709"/>
        <w:jc w:val="both"/>
        <w:rPr>
          <w:rFonts w:ascii="inherit" w:hAnsi="inherit"/>
          <w:sz w:val="24"/>
          <w:szCs w:val="24"/>
        </w:rPr>
      </w:pPr>
      <w:r w:rsidRPr="002402F0">
        <w:rPr>
          <w:rFonts w:ascii="inherit" w:hAnsi="inherit" w:hint="eastAsia"/>
          <w:sz w:val="24"/>
          <w:szCs w:val="24"/>
        </w:rPr>
        <w:t>В</w:t>
      </w:r>
      <w:r w:rsidRPr="002402F0">
        <w:rPr>
          <w:rFonts w:ascii="inherit" w:hAnsi="inherit"/>
          <w:sz w:val="24"/>
          <w:szCs w:val="24"/>
        </w:rPr>
        <w:t xml:space="preserve"> прогнозном периоде на 2024 – 2026 годы выручка малых предприятий увеличится с темпом роста </w:t>
      </w:r>
      <w:r w:rsidR="00323385">
        <w:rPr>
          <w:rFonts w:ascii="inherit" w:hAnsi="inherit"/>
          <w:sz w:val="24"/>
          <w:szCs w:val="24"/>
        </w:rPr>
        <w:t>105,9</w:t>
      </w:r>
      <w:r w:rsidR="00F7051F" w:rsidRPr="002402F0">
        <w:rPr>
          <w:rFonts w:ascii="inherit" w:hAnsi="inherit"/>
          <w:sz w:val="24"/>
          <w:szCs w:val="24"/>
        </w:rPr>
        <w:t>%</w:t>
      </w:r>
      <w:r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>%, 10</w:t>
      </w:r>
      <w:r w:rsidR="00F7051F" w:rsidRPr="002402F0">
        <w:rPr>
          <w:rFonts w:ascii="inherit" w:hAnsi="inherit"/>
          <w:sz w:val="24"/>
          <w:szCs w:val="24"/>
        </w:rPr>
        <w:t>5,6%, 104,5</w:t>
      </w:r>
      <w:r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>% соответственно.</w:t>
      </w:r>
    </w:p>
    <w:p w:rsidR="00282955" w:rsidRPr="00816A5D" w:rsidRDefault="00282955" w:rsidP="00282955">
      <w:pPr>
        <w:spacing w:after="0" w:line="240" w:lineRule="auto"/>
        <w:jc w:val="both"/>
        <w:rPr>
          <w:rFonts w:ascii="inherit" w:hAnsi="inherit"/>
          <w:sz w:val="24"/>
          <w:szCs w:val="24"/>
        </w:rPr>
      </w:pPr>
      <w:r w:rsidRPr="002402F0">
        <w:rPr>
          <w:rFonts w:ascii="inherit" w:hAnsi="inherit"/>
          <w:color w:val="FF0000"/>
          <w:sz w:val="24"/>
          <w:szCs w:val="24"/>
        </w:rPr>
        <w:t xml:space="preserve">          </w:t>
      </w:r>
      <w:r w:rsidR="002402F0" w:rsidRPr="002402F0">
        <w:rPr>
          <w:rFonts w:ascii="inherit" w:hAnsi="inherit"/>
          <w:color w:val="FF0000"/>
          <w:sz w:val="24"/>
          <w:szCs w:val="24"/>
        </w:rPr>
        <w:t xml:space="preserve">   </w:t>
      </w:r>
      <w:r w:rsidRPr="002402F0">
        <w:rPr>
          <w:rFonts w:ascii="Times New Roman" w:hAnsi="Times New Roman"/>
          <w:sz w:val="24"/>
          <w:szCs w:val="24"/>
        </w:rPr>
        <w:t xml:space="preserve">Среднесписочная численность работающих на малых предприятиях </w:t>
      </w:r>
      <w:r w:rsidR="00F7051F" w:rsidRPr="002402F0">
        <w:rPr>
          <w:rFonts w:ascii="Times New Roman" w:hAnsi="Times New Roman"/>
          <w:sz w:val="24"/>
          <w:szCs w:val="24"/>
        </w:rPr>
        <w:t xml:space="preserve">в </w:t>
      </w:r>
      <w:r w:rsidRPr="002402F0">
        <w:rPr>
          <w:rFonts w:ascii="Times New Roman" w:hAnsi="Times New Roman"/>
          <w:sz w:val="24"/>
          <w:szCs w:val="24"/>
        </w:rPr>
        <w:t xml:space="preserve">2022 </w:t>
      </w:r>
      <w:r w:rsidR="00F7051F" w:rsidRPr="002402F0">
        <w:rPr>
          <w:rFonts w:ascii="Times New Roman" w:hAnsi="Times New Roman"/>
          <w:sz w:val="24"/>
          <w:szCs w:val="24"/>
        </w:rPr>
        <w:t>году</w:t>
      </w:r>
      <w:r w:rsidRPr="002402F0">
        <w:rPr>
          <w:rFonts w:ascii="Times New Roman" w:hAnsi="Times New Roman"/>
          <w:sz w:val="24"/>
          <w:szCs w:val="24"/>
        </w:rPr>
        <w:t xml:space="preserve"> составила </w:t>
      </w:r>
      <w:r w:rsidR="00323385">
        <w:rPr>
          <w:rFonts w:ascii="Times New Roman" w:hAnsi="Times New Roman"/>
          <w:sz w:val="24"/>
          <w:szCs w:val="24"/>
        </w:rPr>
        <w:t>2,5</w:t>
      </w:r>
      <w:r w:rsidR="00F7051F" w:rsidRPr="002402F0">
        <w:rPr>
          <w:rFonts w:ascii="Times New Roman" w:hAnsi="Times New Roman"/>
          <w:sz w:val="24"/>
          <w:szCs w:val="24"/>
        </w:rPr>
        <w:t xml:space="preserve"> </w:t>
      </w:r>
      <w:r w:rsidR="00323385">
        <w:rPr>
          <w:rFonts w:ascii="Times New Roman" w:hAnsi="Times New Roman"/>
          <w:sz w:val="24"/>
          <w:szCs w:val="24"/>
        </w:rPr>
        <w:t>тыс. чел.</w:t>
      </w:r>
      <w:r w:rsidRPr="002402F0">
        <w:rPr>
          <w:rFonts w:ascii="inherit" w:hAnsi="inherit"/>
          <w:color w:val="FF0000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>Снижение численности отмечалась в сфере лесозаготовок</w:t>
      </w:r>
      <w:r w:rsidR="00F7051F" w:rsidRPr="002402F0">
        <w:rPr>
          <w:rFonts w:ascii="inherit" w:hAnsi="inherit"/>
          <w:sz w:val="24"/>
          <w:szCs w:val="24"/>
        </w:rPr>
        <w:t xml:space="preserve">, </w:t>
      </w:r>
      <w:r w:rsidRPr="002402F0">
        <w:rPr>
          <w:rFonts w:ascii="inherit" w:hAnsi="inherit"/>
          <w:sz w:val="24"/>
          <w:szCs w:val="24"/>
        </w:rPr>
        <w:t>обрабатывающих производств</w:t>
      </w:r>
      <w:r w:rsidR="00F7051F" w:rsidRPr="002402F0">
        <w:rPr>
          <w:rFonts w:ascii="inherit" w:hAnsi="inherit"/>
          <w:sz w:val="24"/>
          <w:szCs w:val="24"/>
        </w:rPr>
        <w:t xml:space="preserve">ах, </w:t>
      </w:r>
      <w:r w:rsidRPr="002402F0">
        <w:rPr>
          <w:rFonts w:ascii="Times New Roman" w:hAnsi="Times New Roman"/>
          <w:sz w:val="24"/>
          <w:szCs w:val="24"/>
        </w:rPr>
        <w:t>обеспечени</w:t>
      </w:r>
      <w:r w:rsidR="00F7051F" w:rsidRPr="002402F0">
        <w:rPr>
          <w:rFonts w:ascii="Times New Roman" w:hAnsi="Times New Roman"/>
          <w:sz w:val="24"/>
          <w:szCs w:val="24"/>
        </w:rPr>
        <w:t>и</w:t>
      </w:r>
      <w:r w:rsidRPr="002402F0">
        <w:rPr>
          <w:rFonts w:ascii="Times New Roman" w:hAnsi="Times New Roman"/>
          <w:sz w:val="24"/>
          <w:szCs w:val="24"/>
        </w:rPr>
        <w:t xml:space="preserve"> электрической энергией, газом и паром; кондиционирование воздуха, </w:t>
      </w:r>
      <w:r w:rsidR="002402F0" w:rsidRPr="002402F0">
        <w:rPr>
          <w:rFonts w:ascii="Times New Roman" w:hAnsi="Times New Roman"/>
          <w:sz w:val="24"/>
          <w:szCs w:val="24"/>
        </w:rPr>
        <w:t xml:space="preserve">в </w:t>
      </w:r>
      <w:r w:rsidR="002402F0" w:rsidRPr="002402F0">
        <w:rPr>
          <w:rFonts w:ascii="inherit" w:hAnsi="inherit"/>
          <w:sz w:val="24"/>
          <w:szCs w:val="24"/>
        </w:rPr>
        <w:t>прочих видах</w:t>
      </w:r>
      <w:r w:rsidRPr="002402F0">
        <w:rPr>
          <w:rFonts w:ascii="inherit" w:hAnsi="inherit"/>
          <w:sz w:val="24"/>
          <w:szCs w:val="24"/>
        </w:rPr>
        <w:t xml:space="preserve"> деятельности, </w:t>
      </w:r>
      <w:r w:rsidRPr="002402F0">
        <w:rPr>
          <w:rFonts w:ascii="Times New Roman" w:hAnsi="Times New Roman"/>
          <w:sz w:val="24"/>
          <w:szCs w:val="24"/>
        </w:rPr>
        <w:t xml:space="preserve">а также в </w:t>
      </w:r>
      <w:r w:rsidR="002402F0" w:rsidRPr="002402F0">
        <w:rPr>
          <w:rFonts w:ascii="Times New Roman" w:hAnsi="Times New Roman"/>
          <w:sz w:val="24"/>
          <w:szCs w:val="24"/>
        </w:rPr>
        <w:t xml:space="preserve">  сфере  оптовой </w:t>
      </w:r>
      <w:r w:rsidRPr="002402F0">
        <w:rPr>
          <w:rFonts w:ascii="inherit" w:hAnsi="inherit"/>
          <w:sz w:val="24"/>
          <w:szCs w:val="24"/>
        </w:rPr>
        <w:t>розничной торговли, в связи с ликвидацией предприятий и оптимизацией расходов действующих предприятий.</w:t>
      </w:r>
      <w:r w:rsidRPr="00816A5D">
        <w:rPr>
          <w:rFonts w:ascii="inherit" w:hAnsi="inherit"/>
          <w:sz w:val="24"/>
          <w:szCs w:val="24"/>
        </w:rPr>
        <w:t xml:space="preserve"> </w:t>
      </w:r>
    </w:p>
    <w:p w:rsidR="002402F0" w:rsidRPr="002402F0" w:rsidRDefault="00282955" w:rsidP="002402F0">
      <w:pPr>
        <w:spacing w:after="0" w:line="240" w:lineRule="auto"/>
        <w:ind w:firstLine="709"/>
        <w:jc w:val="both"/>
        <w:rPr>
          <w:rFonts w:ascii="inherit" w:hAnsi="inherit"/>
          <w:color w:val="000000" w:themeColor="text1"/>
          <w:sz w:val="24"/>
          <w:szCs w:val="24"/>
        </w:rPr>
      </w:pPr>
      <w:r w:rsidRPr="002402F0">
        <w:rPr>
          <w:rFonts w:ascii="Times New Roman" w:hAnsi="Times New Roman"/>
          <w:sz w:val="24"/>
          <w:szCs w:val="24"/>
        </w:rPr>
        <w:lastRenderedPageBreak/>
        <w:t>Ч</w:t>
      </w:r>
      <w:r w:rsidRPr="002402F0">
        <w:rPr>
          <w:rFonts w:ascii="inherit" w:hAnsi="inherit"/>
          <w:sz w:val="24"/>
          <w:szCs w:val="24"/>
        </w:rPr>
        <w:t xml:space="preserve">исленность работников малых предприятий </w:t>
      </w:r>
      <w:r w:rsidR="002402F0"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Times New Roman" w:hAnsi="Times New Roman"/>
          <w:sz w:val="24"/>
          <w:szCs w:val="24"/>
        </w:rPr>
        <w:t>по оценке 2023 года</w:t>
      </w:r>
      <w:r w:rsidRPr="002402F0">
        <w:rPr>
          <w:rFonts w:ascii="Times New Roman" w:hAnsi="Times New Roman"/>
          <w:i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 xml:space="preserve">составит </w:t>
      </w:r>
      <w:r w:rsidRPr="002402F0">
        <w:rPr>
          <w:rFonts w:ascii="Times New Roman" w:hAnsi="Times New Roman"/>
          <w:sz w:val="24"/>
          <w:szCs w:val="24"/>
        </w:rPr>
        <w:t xml:space="preserve">2,53 </w:t>
      </w:r>
      <w:r w:rsidR="002402F0" w:rsidRPr="002402F0">
        <w:rPr>
          <w:rFonts w:ascii="inherit" w:hAnsi="inherit"/>
          <w:sz w:val="24"/>
          <w:szCs w:val="24"/>
        </w:rPr>
        <w:t>тыс. чел. (101,2</w:t>
      </w:r>
      <w:r w:rsidRPr="002402F0">
        <w:rPr>
          <w:rFonts w:ascii="inherit" w:hAnsi="inherit"/>
          <w:sz w:val="24"/>
          <w:szCs w:val="24"/>
        </w:rPr>
        <w:t>% к 2022 году)</w:t>
      </w:r>
      <w:r w:rsidR="002402F0" w:rsidRPr="002402F0">
        <w:rPr>
          <w:rFonts w:ascii="inherit" w:hAnsi="inherit"/>
          <w:sz w:val="24"/>
          <w:szCs w:val="24"/>
        </w:rPr>
        <w:t>.</w:t>
      </w:r>
      <w:r w:rsidRPr="002402F0">
        <w:rPr>
          <w:rFonts w:ascii="inherit" w:hAnsi="inherit"/>
          <w:color w:val="FF0000"/>
          <w:sz w:val="24"/>
          <w:szCs w:val="24"/>
        </w:rPr>
        <w:t xml:space="preserve"> </w:t>
      </w:r>
      <w:r w:rsidR="002402F0" w:rsidRPr="002402F0">
        <w:rPr>
          <w:rFonts w:ascii="inherit" w:hAnsi="inherit"/>
          <w:color w:val="FF0000"/>
          <w:sz w:val="24"/>
          <w:szCs w:val="24"/>
        </w:rPr>
        <w:t xml:space="preserve"> </w:t>
      </w:r>
      <w:r w:rsidR="002402F0" w:rsidRPr="002402F0">
        <w:rPr>
          <w:rFonts w:ascii="inherit" w:hAnsi="inherit"/>
          <w:color w:val="000000" w:themeColor="text1"/>
          <w:sz w:val="24"/>
          <w:szCs w:val="24"/>
        </w:rPr>
        <w:t xml:space="preserve">Увеличение  ожидается в  прочих видах деятельности, в сфере </w:t>
      </w:r>
      <w:r w:rsidR="002402F0" w:rsidRPr="002402F0">
        <w:rPr>
          <w:rFonts w:ascii="Times New Roman" w:hAnsi="Times New Roman"/>
          <w:sz w:val="24"/>
          <w:szCs w:val="24"/>
        </w:rPr>
        <w:t xml:space="preserve">оптовой </w:t>
      </w:r>
      <w:r w:rsidR="002402F0" w:rsidRPr="002402F0">
        <w:rPr>
          <w:rFonts w:ascii="inherit" w:hAnsi="inherit"/>
          <w:sz w:val="24"/>
          <w:szCs w:val="24"/>
        </w:rPr>
        <w:t>розничной торговли.</w:t>
      </w:r>
    </w:p>
    <w:p w:rsidR="00282955" w:rsidRPr="002402F0" w:rsidRDefault="00282955" w:rsidP="002402F0">
      <w:pPr>
        <w:spacing w:after="0" w:line="240" w:lineRule="auto"/>
        <w:ind w:firstLine="709"/>
        <w:jc w:val="both"/>
        <w:rPr>
          <w:rFonts w:ascii="inherit" w:hAnsi="inherit"/>
          <w:color w:val="000000" w:themeColor="text1"/>
          <w:sz w:val="24"/>
          <w:szCs w:val="24"/>
        </w:rPr>
      </w:pPr>
      <w:r w:rsidRPr="002402F0">
        <w:rPr>
          <w:rFonts w:ascii="Times New Roman" w:hAnsi="Times New Roman" w:cs="Arial" w:hint="eastAsia"/>
          <w:sz w:val="24"/>
          <w:szCs w:val="24"/>
        </w:rPr>
        <w:t>В</w:t>
      </w:r>
      <w:r w:rsidRPr="002402F0">
        <w:rPr>
          <w:rFonts w:ascii="inherit" w:hAnsi="inherit"/>
          <w:sz w:val="24"/>
          <w:szCs w:val="24"/>
        </w:rPr>
        <w:t xml:space="preserve"> прогнозном периоде на 2024 – 2026 годы численность </w:t>
      </w:r>
      <w:r w:rsidR="002402F0" w:rsidRPr="002402F0">
        <w:rPr>
          <w:rFonts w:ascii="inherit" w:hAnsi="inherit"/>
          <w:sz w:val="24"/>
          <w:szCs w:val="24"/>
        </w:rPr>
        <w:t xml:space="preserve">работников </w:t>
      </w:r>
      <w:r w:rsidRPr="002402F0">
        <w:rPr>
          <w:rFonts w:ascii="inherit" w:hAnsi="inherit"/>
          <w:sz w:val="24"/>
          <w:szCs w:val="24"/>
        </w:rPr>
        <w:t xml:space="preserve"> малых </w:t>
      </w:r>
      <w:r w:rsidR="002402F0" w:rsidRPr="002402F0">
        <w:rPr>
          <w:rFonts w:ascii="inherit" w:hAnsi="inherit"/>
          <w:sz w:val="24"/>
          <w:szCs w:val="24"/>
        </w:rPr>
        <w:t>предприятий</w:t>
      </w:r>
      <w:r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 xml:space="preserve">составит </w:t>
      </w:r>
      <w:r w:rsidRPr="002402F0">
        <w:rPr>
          <w:rFonts w:ascii="Times New Roman" w:hAnsi="Times New Roman"/>
          <w:sz w:val="24"/>
          <w:szCs w:val="24"/>
        </w:rPr>
        <w:t>2,5</w:t>
      </w:r>
      <w:r w:rsidR="002402F0" w:rsidRPr="002402F0">
        <w:rPr>
          <w:rFonts w:ascii="Times New Roman" w:hAnsi="Times New Roman"/>
          <w:sz w:val="24"/>
          <w:szCs w:val="24"/>
        </w:rPr>
        <w:t>2</w:t>
      </w:r>
      <w:r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>тыс. чел., 2,3</w:t>
      </w:r>
      <w:r w:rsidR="002402F0" w:rsidRPr="002402F0">
        <w:rPr>
          <w:rFonts w:ascii="inherit" w:hAnsi="inherit"/>
          <w:sz w:val="24"/>
          <w:szCs w:val="24"/>
        </w:rPr>
        <w:t>2</w:t>
      </w:r>
      <w:r w:rsidRPr="002402F0">
        <w:rPr>
          <w:rFonts w:ascii="inherit" w:hAnsi="inherit"/>
          <w:sz w:val="24"/>
          <w:szCs w:val="24"/>
        </w:rPr>
        <w:t xml:space="preserve"> тыс. чел., 2,3</w:t>
      </w:r>
      <w:r w:rsidR="002402F0" w:rsidRPr="002402F0">
        <w:rPr>
          <w:rFonts w:ascii="inherit" w:hAnsi="inherit"/>
          <w:sz w:val="24"/>
          <w:szCs w:val="24"/>
        </w:rPr>
        <w:t>1</w:t>
      </w:r>
      <w:r w:rsidRPr="002402F0">
        <w:rPr>
          <w:rFonts w:ascii="Times New Roman" w:hAnsi="Times New Roman"/>
          <w:sz w:val="24"/>
          <w:szCs w:val="24"/>
        </w:rPr>
        <w:t xml:space="preserve"> </w:t>
      </w:r>
      <w:r w:rsidRPr="002402F0">
        <w:rPr>
          <w:rFonts w:ascii="inherit" w:hAnsi="inherit"/>
          <w:sz w:val="24"/>
          <w:szCs w:val="24"/>
        </w:rPr>
        <w:t xml:space="preserve">тыс. чел. соответственно. В 2025 году снижение численности сложилось за счет завершения </w:t>
      </w:r>
      <w:r w:rsidR="002402F0" w:rsidRPr="002402F0">
        <w:rPr>
          <w:rFonts w:ascii="inherit" w:hAnsi="inherit"/>
          <w:sz w:val="24"/>
          <w:szCs w:val="24"/>
        </w:rPr>
        <w:t xml:space="preserve"> подрядных работ   на объекта</w:t>
      </w:r>
      <w:r w:rsidR="002402F0" w:rsidRPr="002402F0">
        <w:rPr>
          <w:rFonts w:ascii="inherit" w:hAnsi="inherit" w:hint="eastAsia"/>
          <w:sz w:val="24"/>
          <w:szCs w:val="24"/>
        </w:rPr>
        <w:t>х</w:t>
      </w:r>
      <w:r w:rsidR="002402F0">
        <w:rPr>
          <w:rFonts w:ascii="inherit" w:hAnsi="inherit"/>
          <w:sz w:val="24"/>
          <w:szCs w:val="24"/>
        </w:rPr>
        <w:t xml:space="preserve"> строительства </w:t>
      </w:r>
      <w:r w:rsidR="002402F0" w:rsidRPr="002402F0">
        <w:rPr>
          <w:rFonts w:ascii="inherit" w:hAnsi="inherit"/>
          <w:sz w:val="24"/>
          <w:szCs w:val="24"/>
        </w:rPr>
        <w:t xml:space="preserve"> </w:t>
      </w:r>
      <w:r w:rsidR="002402F0" w:rsidRPr="002402F0">
        <w:rPr>
          <w:rFonts w:ascii="Times New Roman" w:hAnsi="Times New Roman"/>
          <w:sz w:val="24"/>
          <w:szCs w:val="24"/>
        </w:rPr>
        <w:t>ОК РУСАЛ.</w:t>
      </w:r>
    </w:p>
    <w:p w:rsidR="00A656E5" w:rsidRDefault="00A656E5" w:rsidP="00A656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035C1B" w:rsidRPr="00C76EF2" w:rsidRDefault="00A656E5" w:rsidP="00A656E5">
      <w:pPr>
        <w:spacing w:after="0" w:line="240" w:lineRule="auto"/>
        <w:jc w:val="both"/>
        <w:rPr>
          <w:rFonts w:ascii="inherit" w:hAnsi="inherit"/>
          <w:b/>
          <w:sz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2829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5C1B" w:rsidRPr="00C76EF2">
        <w:rPr>
          <w:rFonts w:ascii="inherit" w:hAnsi="inherit"/>
          <w:b/>
          <w:sz w:val="24"/>
        </w:rPr>
        <w:t xml:space="preserve">Инвестиции </w:t>
      </w:r>
      <w:r w:rsidR="00035C1B" w:rsidRPr="00C76EF2">
        <w:rPr>
          <w:rFonts w:ascii="inherit" w:hAnsi="inherit"/>
          <w:sz w:val="24"/>
        </w:rPr>
        <w:t xml:space="preserve">      </w:t>
      </w:r>
    </w:p>
    <w:p w:rsidR="00035C1B" w:rsidRPr="00C76EF2" w:rsidRDefault="00035C1B" w:rsidP="00035C1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За 202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2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год  объем инвестиций в основной капитал составил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23019,4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млн. руб.,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или 71,4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% к 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уровню 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1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год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а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. </w:t>
      </w:r>
    </w:p>
    <w:p w:rsidR="00035C1B" w:rsidRPr="00C76EF2" w:rsidRDefault="00035C1B" w:rsidP="00035C1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Основной объем  инвестиций связан с реализацией инвестиционных проектов ОК РУСАЛ – строительство Тайшетской Анодной Фабрики, Тайшетского Алюминиевого завода, а также  реконструкции станции Тайшет </w:t>
      </w:r>
      <w:r w:rsidRPr="008F5312">
        <w:rPr>
          <w:rFonts w:ascii="Times New Roman" w:eastAsia="Calibri" w:hAnsi="Times New Roman" w:cs="Arial"/>
          <w:sz w:val="24"/>
          <w:szCs w:val="24"/>
          <w:lang w:eastAsia="en-US"/>
        </w:rPr>
        <w:t>ВСЖД филиал ОАО "РЖД"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>.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Объем инвестиций на душу населения при этом показателе   составил </w:t>
      </w:r>
      <w:r>
        <w:rPr>
          <w:rFonts w:ascii="inherit" w:hAnsi="inherit"/>
          <w:sz w:val="24"/>
        </w:rPr>
        <w:t>325,5</w:t>
      </w:r>
      <w:r w:rsidRPr="00C76EF2">
        <w:rPr>
          <w:rFonts w:ascii="inherit" w:hAnsi="inherit"/>
          <w:sz w:val="24"/>
        </w:rPr>
        <w:t xml:space="preserve"> тыс. руб. на человека.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Динамика объема инвестиций в основной капитал по сравнению с ранее одобренным прогнозом понижена. Темп роста к оценке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составил </w:t>
      </w:r>
      <w:r>
        <w:rPr>
          <w:rFonts w:ascii="inherit" w:hAnsi="inherit"/>
          <w:sz w:val="24"/>
        </w:rPr>
        <w:t>79,2</w:t>
      </w:r>
      <w:r w:rsidRPr="00C76EF2">
        <w:rPr>
          <w:rFonts w:ascii="inherit" w:hAnsi="inherit"/>
          <w:sz w:val="24"/>
        </w:rPr>
        <w:t>%. На изменение показателей повлиял пересмотр объема инвестиционных вложений по ОК РУСАЛ (реализация инвестиционн</w:t>
      </w:r>
      <w:r>
        <w:rPr>
          <w:rFonts w:ascii="inherit" w:hAnsi="inherit"/>
          <w:sz w:val="24"/>
        </w:rPr>
        <w:t>ых</w:t>
      </w:r>
      <w:r w:rsidRPr="00C76EF2">
        <w:rPr>
          <w:rFonts w:ascii="inherit" w:hAnsi="inherit"/>
          <w:sz w:val="24"/>
        </w:rPr>
        <w:t xml:space="preserve"> проект</w:t>
      </w:r>
      <w:r>
        <w:rPr>
          <w:rFonts w:ascii="inherit" w:hAnsi="inherit"/>
          <w:sz w:val="24"/>
        </w:rPr>
        <w:t>ов</w:t>
      </w:r>
      <w:r w:rsidRPr="00C76EF2">
        <w:rPr>
          <w:rFonts w:ascii="inherit" w:hAnsi="inherit"/>
          <w:sz w:val="24"/>
        </w:rPr>
        <w:t xml:space="preserve">  ООО "Русал Тайшетский Алюминиевый Завод" (план – </w:t>
      </w:r>
      <w:r>
        <w:rPr>
          <w:rFonts w:ascii="inherit" w:hAnsi="inherit"/>
          <w:sz w:val="24"/>
        </w:rPr>
        <w:t>12660,8</w:t>
      </w:r>
      <w:r w:rsidRPr="00C76EF2">
        <w:rPr>
          <w:rFonts w:ascii="inherit" w:hAnsi="inherit"/>
          <w:sz w:val="24"/>
        </w:rPr>
        <w:t xml:space="preserve"> млн.руб./факт – </w:t>
      </w:r>
      <w:r>
        <w:rPr>
          <w:rFonts w:ascii="inherit" w:hAnsi="inherit"/>
          <w:sz w:val="24"/>
        </w:rPr>
        <w:t>9300,57</w:t>
      </w:r>
      <w:r w:rsidRPr="00C76EF2">
        <w:rPr>
          <w:rFonts w:ascii="inherit" w:hAnsi="inherit"/>
          <w:sz w:val="24"/>
        </w:rPr>
        <w:t xml:space="preserve"> млн.руб.</w:t>
      </w:r>
      <w:r>
        <w:rPr>
          <w:rFonts w:ascii="inherit" w:hAnsi="inherit"/>
          <w:sz w:val="24"/>
        </w:rPr>
        <w:t>;  ООО "</w:t>
      </w:r>
      <w:r>
        <w:rPr>
          <w:rFonts w:ascii="inherit" w:hAnsi="inherit" w:hint="eastAsia"/>
          <w:sz w:val="24"/>
        </w:rPr>
        <w:t>Тайшетская</w:t>
      </w:r>
      <w:r>
        <w:rPr>
          <w:rFonts w:ascii="inherit" w:hAnsi="inherit"/>
          <w:sz w:val="24"/>
        </w:rPr>
        <w:t xml:space="preserve"> Анодная фабрика" (план – 14815, 0 млн.руб./факт – 11565,4 млн.руб.</w:t>
      </w:r>
      <w:r w:rsidRPr="00C76EF2">
        <w:rPr>
          <w:rFonts w:ascii="inherit" w:hAnsi="inherit"/>
          <w:sz w:val="24"/>
        </w:rPr>
        <w:t xml:space="preserve">). </w:t>
      </w:r>
    </w:p>
    <w:p w:rsidR="00A656E5" w:rsidRPr="00A656E5" w:rsidRDefault="00A656E5" w:rsidP="00A656E5">
      <w:pPr>
        <w:spacing w:after="0"/>
        <w:rPr>
          <w:rFonts w:ascii="Times New Roman" w:hAnsi="Times New Roman"/>
          <w:sz w:val="20"/>
        </w:rPr>
      </w:pPr>
      <w:r>
        <w:rPr>
          <w:rFonts w:ascii="inherit" w:hAnsi="inherit"/>
          <w:sz w:val="24"/>
        </w:rPr>
        <w:t xml:space="preserve">         </w:t>
      </w:r>
      <w:r w:rsidR="00035C1B" w:rsidRPr="00C76EF2">
        <w:rPr>
          <w:rFonts w:ascii="inherit" w:hAnsi="inherit"/>
          <w:sz w:val="24"/>
        </w:rPr>
        <w:t>Объе</w:t>
      </w:r>
      <w:r>
        <w:rPr>
          <w:rFonts w:ascii="inherit" w:hAnsi="inherit"/>
          <w:sz w:val="24"/>
        </w:rPr>
        <w:t>м инвестиций в основной капитал (</w:t>
      </w:r>
      <w:r w:rsidRPr="00A656E5">
        <w:rPr>
          <w:rFonts w:ascii="Times New Roman" w:hAnsi="Times New Roman"/>
          <w:sz w:val="24"/>
          <w:szCs w:val="24"/>
        </w:rPr>
        <w:t xml:space="preserve">Таблица № 7):                                                                                                                                                                     </w:t>
      </w:r>
    </w:p>
    <w:p w:rsidR="00035C1B" w:rsidRPr="00210983" w:rsidRDefault="00035C1B" w:rsidP="00A656E5">
      <w:pPr>
        <w:spacing w:after="0" w:line="240" w:lineRule="auto"/>
        <w:jc w:val="both"/>
        <w:rPr>
          <w:rFonts w:ascii="inherit" w:hAnsi="inherit"/>
          <w:sz w:val="24"/>
        </w:rPr>
      </w:pPr>
      <w:r w:rsidRPr="00210983">
        <w:rPr>
          <w:rFonts w:ascii="inherit" w:hAnsi="inherit"/>
          <w:sz w:val="24"/>
        </w:rPr>
        <w:t>:</w:t>
      </w:r>
    </w:p>
    <w:p w:rsidR="00035C1B" w:rsidRPr="00A656E5" w:rsidRDefault="00A656E5" w:rsidP="00A656E5">
      <w:pPr>
        <w:spacing w:after="0"/>
        <w:ind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№ 7</w:t>
      </w:r>
      <w:r w:rsidR="00035C1B" w:rsidRPr="00210983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7"/>
        <w:gridCol w:w="1199"/>
        <w:gridCol w:w="1394"/>
        <w:gridCol w:w="1392"/>
        <w:gridCol w:w="1390"/>
        <w:gridCol w:w="1388"/>
        <w:gridCol w:w="1345"/>
      </w:tblGrid>
      <w:tr w:rsidR="00035C1B" w:rsidRPr="00C76EF2" w:rsidTr="00035C1B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2021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2023 г.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2024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2025 г.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2026 г.</w:t>
            </w:r>
          </w:p>
        </w:tc>
      </w:tr>
      <w:tr w:rsidR="00035C1B" w:rsidRPr="00C76EF2" w:rsidTr="00035C1B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 xml:space="preserve">Прогноз на 2023-2025 гг. (млн.руб.)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32255,3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29076,5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23907,9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18510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11580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 (%)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87,6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90,1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82,2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77,4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62,</w:t>
            </w:r>
            <w:r>
              <w:rPr>
                <w:rFonts w:ascii="inherit" w:hAnsi="inherit"/>
                <w:sz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Прогноз на 202</w:t>
            </w:r>
            <w:r>
              <w:rPr>
                <w:rFonts w:ascii="inherit" w:hAnsi="inherit"/>
                <w:sz w:val="24"/>
              </w:rPr>
              <w:t>4</w:t>
            </w:r>
            <w:r w:rsidRPr="00C76EF2">
              <w:rPr>
                <w:rFonts w:ascii="inherit" w:hAnsi="inherit"/>
                <w:sz w:val="24"/>
              </w:rPr>
              <w:t>-202</w:t>
            </w:r>
            <w:r>
              <w:rPr>
                <w:rFonts w:ascii="inherit" w:hAnsi="inherit"/>
                <w:sz w:val="24"/>
              </w:rPr>
              <w:t>6</w:t>
            </w:r>
            <w:r w:rsidRPr="00C76EF2">
              <w:rPr>
                <w:rFonts w:ascii="inherit" w:hAnsi="inherit"/>
                <w:sz w:val="24"/>
              </w:rPr>
              <w:t xml:space="preserve"> гг. (млн.руб.)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32255,3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23019,4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22817,3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24251,5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16415,7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7713,4</w:t>
            </w:r>
          </w:p>
        </w:tc>
      </w:tr>
      <w:tr w:rsidR="00035C1B" w:rsidRPr="00C76EF2" w:rsidTr="00035C1B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 (%)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87,6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71,4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99,1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106,3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47</w:t>
            </w:r>
          </w:p>
        </w:tc>
      </w:tr>
    </w:tbl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году планируется объем инвестиций в основной капитал в размере </w:t>
      </w:r>
      <w:r>
        <w:rPr>
          <w:rFonts w:ascii="inherit" w:hAnsi="inherit"/>
          <w:sz w:val="24"/>
        </w:rPr>
        <w:t>22817,3</w:t>
      </w:r>
      <w:r w:rsidRPr="00C76EF2">
        <w:rPr>
          <w:rFonts w:ascii="inherit" w:hAnsi="inherit"/>
          <w:sz w:val="24"/>
        </w:rPr>
        <w:t xml:space="preserve"> млн.руб., или </w:t>
      </w:r>
      <w:r>
        <w:rPr>
          <w:rFonts w:ascii="inherit" w:hAnsi="inherit"/>
          <w:sz w:val="24"/>
        </w:rPr>
        <w:t>99,1</w:t>
      </w:r>
      <w:r w:rsidRPr="00C76EF2">
        <w:rPr>
          <w:rFonts w:ascii="inherit" w:hAnsi="inherit"/>
          <w:sz w:val="24"/>
        </w:rPr>
        <w:t xml:space="preserve"> %  к факту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года. Наибольший объем инвестиций в основной капитал запланирован по реализации инвестиционных проектов "Строительство Тайшетской Анодной фабрики" (план </w:t>
      </w:r>
      <w:r>
        <w:rPr>
          <w:rFonts w:ascii="inherit" w:hAnsi="inherit"/>
          <w:sz w:val="24"/>
        </w:rPr>
        <w:t>12977</w:t>
      </w:r>
      <w:r w:rsidRPr="00C76EF2">
        <w:rPr>
          <w:rFonts w:ascii="inherit" w:hAnsi="inherit"/>
          <w:sz w:val="24"/>
        </w:rPr>
        <w:t xml:space="preserve"> млн.руб.)</w:t>
      </w:r>
      <w:r>
        <w:rPr>
          <w:rFonts w:ascii="inherit" w:hAnsi="inherit"/>
          <w:sz w:val="24"/>
        </w:rPr>
        <w:t>,</w:t>
      </w:r>
      <w:r w:rsidRPr="00C76EF2">
        <w:rPr>
          <w:rFonts w:ascii="inherit" w:hAnsi="inherit"/>
          <w:sz w:val="24"/>
        </w:rPr>
        <w:t xml:space="preserve"> "Строительство Тайшетского алюминиевого завода" (</w:t>
      </w:r>
      <w:r>
        <w:rPr>
          <w:rFonts w:ascii="inherit" w:hAnsi="inherit"/>
          <w:sz w:val="24"/>
        </w:rPr>
        <w:t>7324,33</w:t>
      </w:r>
      <w:r w:rsidRPr="00C76EF2">
        <w:rPr>
          <w:rFonts w:ascii="inherit" w:hAnsi="inherit"/>
          <w:sz w:val="24"/>
        </w:rPr>
        <w:t xml:space="preserve"> млн.руб.)</w:t>
      </w:r>
      <w:r>
        <w:rPr>
          <w:rFonts w:ascii="inherit" w:hAnsi="inherit"/>
          <w:sz w:val="24"/>
        </w:rPr>
        <w:t>, "Реконструкция станции Тайшет" (план 1339,86 млн.руб.)</w:t>
      </w:r>
      <w:r w:rsidRPr="00C76EF2">
        <w:rPr>
          <w:rFonts w:ascii="inherit" w:hAnsi="inherit"/>
          <w:sz w:val="24"/>
        </w:rPr>
        <w:t>.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По сравнению с ранее одобренным прогнозом динамика объема инвестиций немного снижена – </w:t>
      </w:r>
      <w:r>
        <w:rPr>
          <w:rFonts w:ascii="inherit" w:hAnsi="inherit"/>
          <w:sz w:val="24"/>
        </w:rPr>
        <w:t>95,4</w:t>
      </w:r>
      <w:r w:rsidRPr="00C76EF2">
        <w:rPr>
          <w:rFonts w:ascii="inherit" w:hAnsi="inherit"/>
          <w:sz w:val="24"/>
        </w:rPr>
        <w:t>% к ранее одобренному прогнозу на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(пересмотрены объемы инвестиционных вложений по реализации инвестиционного проекта "Строительство Тайшетской Анодной фабрики" (план на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</w:t>
      </w:r>
      <w:r>
        <w:rPr>
          <w:rFonts w:ascii="inherit" w:hAnsi="inherit"/>
          <w:sz w:val="24"/>
        </w:rPr>
        <w:t>- 18294</w:t>
      </w:r>
      <w:r w:rsidRPr="00C76EF2">
        <w:rPr>
          <w:rFonts w:ascii="inherit" w:hAnsi="inherit"/>
          <w:sz w:val="24"/>
        </w:rPr>
        <w:t xml:space="preserve"> млн.руб./оценка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</w:t>
      </w:r>
      <w:r>
        <w:rPr>
          <w:rFonts w:ascii="inherit" w:hAnsi="inherit"/>
          <w:sz w:val="24"/>
        </w:rPr>
        <w:t>- 12977</w:t>
      </w:r>
      <w:r w:rsidRPr="00C76EF2">
        <w:rPr>
          <w:rFonts w:ascii="inherit" w:hAnsi="inherit"/>
          <w:sz w:val="24"/>
        </w:rPr>
        <w:t xml:space="preserve"> млн.руб.).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4</w:t>
      </w:r>
      <w:r w:rsidRPr="00C76EF2">
        <w:rPr>
          <w:rFonts w:ascii="inherit" w:hAnsi="inherit"/>
          <w:sz w:val="24"/>
        </w:rPr>
        <w:t xml:space="preserve"> году основной объем инвестиций планируется за счет реализации инвестиционных проектов   ОК РУСАЛ "Строительство Тайшетской анодной фабрики" ( инвестиции в основной капитал - </w:t>
      </w:r>
      <w:r>
        <w:rPr>
          <w:rFonts w:ascii="inherit" w:hAnsi="inherit"/>
          <w:sz w:val="24"/>
        </w:rPr>
        <w:t>20876</w:t>
      </w:r>
      <w:r w:rsidRPr="00C76EF2">
        <w:rPr>
          <w:rFonts w:ascii="inherit" w:hAnsi="inherit"/>
          <w:sz w:val="24"/>
        </w:rPr>
        <w:t xml:space="preserve"> млн.руб.)</w:t>
      </w:r>
      <w:r>
        <w:rPr>
          <w:rFonts w:ascii="inherit" w:hAnsi="inherit"/>
          <w:sz w:val="24"/>
        </w:rPr>
        <w:t>,</w:t>
      </w:r>
      <w:r w:rsidRPr="00C76EF2">
        <w:rPr>
          <w:rFonts w:ascii="inherit" w:hAnsi="inherit"/>
          <w:sz w:val="24"/>
        </w:rPr>
        <w:t xml:space="preserve"> "Строительство  Тайшетского </w:t>
      </w:r>
      <w:r w:rsidRPr="00C76EF2">
        <w:rPr>
          <w:rFonts w:ascii="inherit" w:hAnsi="inherit"/>
          <w:sz w:val="24"/>
        </w:rPr>
        <w:lastRenderedPageBreak/>
        <w:t xml:space="preserve">алюминиевого завода" (инвестиции в основной капитал – </w:t>
      </w:r>
      <w:r>
        <w:rPr>
          <w:rFonts w:ascii="inherit" w:hAnsi="inherit"/>
          <w:sz w:val="24"/>
        </w:rPr>
        <w:t>585,20</w:t>
      </w:r>
      <w:r w:rsidRPr="00C76EF2">
        <w:rPr>
          <w:rFonts w:ascii="inherit" w:hAnsi="inherit"/>
          <w:sz w:val="24"/>
        </w:rPr>
        <w:t xml:space="preserve"> млн.руб. - завершение реализации проекта)</w:t>
      </w:r>
      <w:r>
        <w:rPr>
          <w:rFonts w:ascii="inherit" w:hAnsi="inherit"/>
          <w:sz w:val="24"/>
        </w:rPr>
        <w:t xml:space="preserve"> и</w:t>
      </w:r>
      <w:r w:rsidRPr="00A674C3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"Р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>еконструкци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я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станции Тайшет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"</w:t>
      </w:r>
      <w:r w:rsidRPr="00C76EF2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Pr="008F5312">
        <w:rPr>
          <w:rFonts w:ascii="Times New Roman" w:eastAsia="Calibri" w:hAnsi="Times New Roman" w:cs="Arial"/>
          <w:sz w:val="24"/>
          <w:szCs w:val="24"/>
          <w:lang w:eastAsia="en-US"/>
        </w:rPr>
        <w:t xml:space="preserve">ВСЖД филиал ОАО "РЖД"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(инвестиции в основной капитал – 2304,79 млн.руб.)</w:t>
      </w:r>
      <w:r w:rsidRPr="00C76EF2">
        <w:rPr>
          <w:rFonts w:ascii="inherit" w:hAnsi="inherit"/>
          <w:sz w:val="24"/>
        </w:rPr>
        <w:t>.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5</w:t>
      </w:r>
      <w:r w:rsidRPr="00C76EF2">
        <w:rPr>
          <w:rFonts w:ascii="inherit" w:hAnsi="inherit"/>
          <w:sz w:val="24"/>
        </w:rPr>
        <w:t xml:space="preserve"> -202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 xml:space="preserve"> годах основной объем инвестиционных вложений планируется только за счет реализации инвестиционного проекта ОК РУСАЛ "Строительство Тайшетской анодной фабрики" (инвестиции в основной капитал – 202</w:t>
      </w:r>
      <w:r>
        <w:rPr>
          <w:rFonts w:ascii="inherit" w:hAnsi="inherit"/>
          <w:sz w:val="24"/>
        </w:rPr>
        <w:t>5 год - 15642</w:t>
      </w:r>
      <w:r w:rsidRPr="00C76EF2">
        <w:rPr>
          <w:rFonts w:ascii="inherit" w:hAnsi="inherit"/>
          <w:sz w:val="24"/>
        </w:rPr>
        <w:t xml:space="preserve"> млн.руб., 202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 xml:space="preserve"> год – </w:t>
      </w:r>
      <w:r>
        <w:rPr>
          <w:rFonts w:ascii="inherit" w:hAnsi="inherit"/>
          <w:sz w:val="24"/>
        </w:rPr>
        <w:t>7637</w:t>
      </w:r>
      <w:r w:rsidRPr="00C76EF2">
        <w:rPr>
          <w:rFonts w:ascii="inherit" w:hAnsi="inherit"/>
          <w:sz w:val="24"/>
        </w:rPr>
        <w:t xml:space="preserve"> млн.руб.)</w:t>
      </w:r>
      <w:r>
        <w:rPr>
          <w:rFonts w:ascii="inherit" w:hAnsi="inherit"/>
          <w:sz w:val="24"/>
        </w:rPr>
        <w:t xml:space="preserve"> и инвестиционного проекта </w:t>
      </w:r>
      <w:r w:rsidRPr="008F5312">
        <w:rPr>
          <w:rFonts w:ascii="inherit" w:hAnsi="inherit"/>
          <w:sz w:val="24"/>
        </w:rPr>
        <w:t>ВСЖД филиал ОАО "РЖД"</w:t>
      </w:r>
      <w:r>
        <w:rPr>
          <w:rFonts w:ascii="inherit" w:hAnsi="inherit"/>
          <w:sz w:val="24"/>
        </w:rPr>
        <w:t xml:space="preserve"> "Реконструкция станции Тайшет" (инвестиции в основной капитал – 2025 год - 593,18 млн.руб.)</w:t>
      </w:r>
    </w:p>
    <w:p w:rsidR="00035C1B" w:rsidRPr="00C76EF2" w:rsidRDefault="00035C1B" w:rsidP="00035C1B">
      <w:pPr>
        <w:spacing w:after="0" w:line="240" w:lineRule="auto"/>
        <w:ind w:firstLine="567"/>
        <w:jc w:val="right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                                 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b/>
          <w:sz w:val="24"/>
        </w:rPr>
      </w:pPr>
      <w:r w:rsidRPr="00C76EF2">
        <w:rPr>
          <w:rFonts w:ascii="inherit" w:hAnsi="inherit"/>
          <w:b/>
          <w:sz w:val="24"/>
        </w:rPr>
        <w:t>Строительство</w:t>
      </w:r>
    </w:p>
    <w:p w:rsidR="00A656E5" w:rsidRPr="00C76EF2" w:rsidRDefault="00A656E5" w:rsidP="00A656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EF2">
        <w:rPr>
          <w:rFonts w:ascii="Times New Roman" w:eastAsia="Calibri" w:hAnsi="Times New Roman"/>
          <w:sz w:val="24"/>
          <w:szCs w:val="24"/>
        </w:rPr>
        <w:t>Объем работ, выполненных по виду экономической деятельности "Строительство" за    202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C76EF2">
        <w:rPr>
          <w:rFonts w:ascii="Times New Roman" w:eastAsia="Calibri" w:hAnsi="Times New Roman"/>
          <w:sz w:val="24"/>
          <w:szCs w:val="24"/>
        </w:rPr>
        <w:t xml:space="preserve"> год   составил  </w:t>
      </w:r>
      <w:r>
        <w:rPr>
          <w:rFonts w:ascii="Times New Roman" w:eastAsia="Calibri" w:hAnsi="Times New Roman"/>
          <w:sz w:val="24"/>
          <w:szCs w:val="24"/>
        </w:rPr>
        <w:t>1410,2</w:t>
      </w:r>
      <w:r w:rsidRPr="00C76EF2">
        <w:rPr>
          <w:rFonts w:ascii="Times New Roman" w:eastAsia="Calibri" w:hAnsi="Times New Roman"/>
          <w:sz w:val="24"/>
          <w:szCs w:val="24"/>
        </w:rPr>
        <w:t xml:space="preserve"> млн.руб., или </w:t>
      </w:r>
      <w:r>
        <w:rPr>
          <w:rFonts w:ascii="Times New Roman" w:eastAsia="Calibri" w:hAnsi="Times New Roman"/>
          <w:sz w:val="24"/>
          <w:szCs w:val="24"/>
        </w:rPr>
        <w:t>101,1</w:t>
      </w:r>
      <w:r w:rsidRPr="00C76EF2">
        <w:rPr>
          <w:rFonts w:ascii="Times New Roman" w:eastAsia="Calibri" w:hAnsi="Times New Roman"/>
          <w:sz w:val="24"/>
          <w:szCs w:val="24"/>
        </w:rPr>
        <w:t>% к  факту 202</w:t>
      </w:r>
      <w:r>
        <w:rPr>
          <w:rFonts w:ascii="Times New Roman" w:eastAsia="Calibri" w:hAnsi="Times New Roman"/>
          <w:sz w:val="24"/>
          <w:szCs w:val="24"/>
        </w:rPr>
        <w:t>1</w:t>
      </w:r>
      <w:r w:rsidRPr="00C76EF2">
        <w:rPr>
          <w:rFonts w:ascii="Times New Roman" w:eastAsia="Calibri" w:hAnsi="Times New Roman"/>
          <w:sz w:val="24"/>
          <w:szCs w:val="24"/>
        </w:rPr>
        <w:t xml:space="preserve"> года   (увеличение  объемов работ в </w:t>
      </w:r>
      <w:r>
        <w:rPr>
          <w:rFonts w:ascii="Times New Roman" w:eastAsia="Calibri" w:hAnsi="Times New Roman"/>
          <w:sz w:val="24"/>
          <w:szCs w:val="24"/>
        </w:rPr>
        <w:t xml:space="preserve">ООО "Тайшетское РСУ", </w:t>
      </w:r>
      <w:r w:rsidRPr="00A91B20">
        <w:rPr>
          <w:rFonts w:ascii="Times New Roman" w:eastAsia="Calibri" w:hAnsi="Times New Roman"/>
          <w:sz w:val="24"/>
          <w:szCs w:val="24"/>
        </w:rPr>
        <w:t>ООО "Спецмонтаж</w:t>
      </w:r>
      <w:r w:rsidRPr="00C76EF2">
        <w:rPr>
          <w:rFonts w:ascii="Times New Roman" w:eastAsia="Calibri" w:hAnsi="Times New Roman"/>
          <w:sz w:val="24"/>
          <w:szCs w:val="24"/>
        </w:rPr>
        <w:t xml:space="preserve">). </w:t>
      </w:r>
    </w:p>
    <w:p w:rsidR="00A656E5" w:rsidRPr="00C76EF2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году планируется незначительное увеличение объема  строительных работ до </w:t>
      </w:r>
      <w:r>
        <w:rPr>
          <w:rFonts w:ascii="inherit" w:hAnsi="inherit"/>
          <w:sz w:val="24"/>
        </w:rPr>
        <w:t>101,9</w:t>
      </w:r>
      <w:r w:rsidRPr="00C76EF2">
        <w:rPr>
          <w:rFonts w:ascii="inherit" w:hAnsi="inherit"/>
          <w:sz w:val="24"/>
        </w:rPr>
        <w:t>% по отношению к факту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в связи с ростом цен на строительные материалы. </w:t>
      </w:r>
    </w:p>
    <w:p w:rsidR="00A656E5" w:rsidRPr="00C76EF2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4</w:t>
      </w:r>
      <w:r w:rsidRPr="00C76EF2">
        <w:rPr>
          <w:rFonts w:ascii="inherit" w:hAnsi="inherit"/>
          <w:sz w:val="24"/>
        </w:rPr>
        <w:t>-202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 xml:space="preserve"> году запланировано небольшое увеличение объема выполненных работ за счет заключения новых контрактов строительными организациями.</w:t>
      </w:r>
    </w:p>
    <w:p w:rsidR="00A656E5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году введено в действие жилых домов </w:t>
      </w:r>
      <w:r>
        <w:rPr>
          <w:rFonts w:ascii="inherit" w:hAnsi="inherit"/>
          <w:sz w:val="24"/>
        </w:rPr>
        <w:t>9864</w:t>
      </w:r>
      <w:r w:rsidRPr="00C76EF2">
        <w:rPr>
          <w:rFonts w:ascii="inherit" w:hAnsi="inherit"/>
          <w:sz w:val="24"/>
        </w:rPr>
        <w:t xml:space="preserve"> кв.м. или </w:t>
      </w:r>
      <w:r>
        <w:rPr>
          <w:rFonts w:ascii="inherit" w:hAnsi="inherit"/>
          <w:sz w:val="24"/>
        </w:rPr>
        <w:t>196,5% к  2021</w:t>
      </w:r>
      <w:r w:rsidRPr="00C76EF2">
        <w:rPr>
          <w:rFonts w:ascii="inherit" w:hAnsi="inherit"/>
          <w:sz w:val="24"/>
        </w:rPr>
        <w:t xml:space="preserve"> году. Ввод жилья обеспечен за  счет </w:t>
      </w:r>
      <w:r w:rsidRPr="00C76EF2">
        <w:rPr>
          <w:rFonts w:ascii="Times New Roman" w:hAnsi="Times New Roman"/>
          <w:sz w:val="24"/>
        </w:rPr>
        <w:t>индивидуального жилищного строительства</w:t>
      </w:r>
      <w:r>
        <w:rPr>
          <w:rFonts w:ascii="Times New Roman" w:hAnsi="Times New Roman"/>
          <w:sz w:val="24"/>
        </w:rPr>
        <w:t xml:space="preserve"> и строительства многоквартирного </w:t>
      </w:r>
      <w:r w:rsidRPr="008265BC">
        <w:rPr>
          <w:rFonts w:ascii="Times New Roman" w:hAnsi="Times New Roman"/>
          <w:sz w:val="24"/>
        </w:rPr>
        <w:t>жилого дома, расположенного по адресу: г. Тайшет, ул. Горького, 1</w:t>
      </w:r>
      <w:r w:rsidRPr="00C76EF2">
        <w:rPr>
          <w:rFonts w:ascii="inherit" w:hAnsi="inherit"/>
          <w:sz w:val="24"/>
        </w:rPr>
        <w:t>.</w:t>
      </w:r>
    </w:p>
    <w:p w:rsidR="00A656E5" w:rsidRPr="00C76EF2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В сравнении с ранее одобренным прогнозом динамика показателя </w:t>
      </w:r>
      <w:r>
        <w:rPr>
          <w:rFonts w:ascii="inherit" w:hAnsi="inherit"/>
          <w:sz w:val="24"/>
        </w:rPr>
        <w:t>повышена</w:t>
      </w:r>
      <w:r w:rsidRPr="00C76EF2">
        <w:rPr>
          <w:rFonts w:ascii="inherit" w:hAnsi="inherit"/>
          <w:sz w:val="24"/>
        </w:rPr>
        <w:t xml:space="preserve">, темп роста </w:t>
      </w:r>
      <w:r>
        <w:rPr>
          <w:rFonts w:ascii="inherit" w:hAnsi="inherit"/>
          <w:sz w:val="24"/>
        </w:rPr>
        <w:t>156,6</w:t>
      </w:r>
      <w:r w:rsidRPr="00C76EF2">
        <w:rPr>
          <w:rFonts w:ascii="inherit" w:hAnsi="inherit"/>
          <w:sz w:val="24"/>
        </w:rPr>
        <w:t>% (отклонение связано</w:t>
      </w:r>
      <w:r>
        <w:rPr>
          <w:rFonts w:ascii="inherit" w:hAnsi="inherit"/>
          <w:sz w:val="24"/>
        </w:rPr>
        <w:t xml:space="preserve"> с вводом многоквартирного жилого дома и ростом </w:t>
      </w:r>
      <w:r w:rsidRPr="00C76EF2">
        <w:rPr>
          <w:rFonts w:ascii="Times New Roman" w:hAnsi="Times New Roman"/>
          <w:sz w:val="24"/>
        </w:rPr>
        <w:t>индивидуального жилищного строительства</w:t>
      </w:r>
      <w:r w:rsidRPr="00C76EF2">
        <w:rPr>
          <w:rFonts w:ascii="inherit" w:hAnsi="inherit"/>
          <w:sz w:val="24"/>
        </w:rPr>
        <w:t>).</w:t>
      </w:r>
    </w:p>
    <w:p w:rsidR="00A656E5" w:rsidRPr="00632172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</w:t>
      </w:r>
      <w:r w:rsidRPr="00632172">
        <w:rPr>
          <w:rFonts w:ascii="inherit" w:hAnsi="inherit"/>
          <w:sz w:val="24"/>
        </w:rPr>
        <w:t>В 2023 году объем ввода жилья  ожидается на уровне 30348,9 кв.м. Ввод жилья планируется за счет:</w:t>
      </w:r>
    </w:p>
    <w:p w:rsidR="00A656E5" w:rsidRPr="00D7505E" w:rsidRDefault="00A656E5" w:rsidP="00A656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2172">
        <w:rPr>
          <w:rFonts w:ascii="inherit" w:hAnsi="inherit"/>
          <w:sz w:val="24"/>
        </w:rPr>
        <w:t xml:space="preserve">  </w:t>
      </w:r>
      <w:r w:rsidRPr="00D7505E">
        <w:rPr>
          <w:rFonts w:ascii="inherit" w:hAnsi="inherit"/>
          <w:b/>
          <w:sz w:val="24"/>
        </w:rPr>
        <w:t xml:space="preserve">многоквартирных жилых домов 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г. Тайшет, мкр. Центральный: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РУСАЛ 1 этап 4 дома: общая площадь – 22348,9 кв.м;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05E">
        <w:rPr>
          <w:rFonts w:ascii="Times New Roman" w:hAnsi="Times New Roman"/>
          <w:b/>
          <w:sz w:val="24"/>
          <w:szCs w:val="24"/>
        </w:rPr>
        <w:t>индивидуальное жилищное строительство</w:t>
      </w:r>
      <w:r w:rsidRPr="00632172">
        <w:rPr>
          <w:rFonts w:ascii="Times New Roman" w:hAnsi="Times New Roman"/>
          <w:sz w:val="24"/>
          <w:szCs w:val="24"/>
        </w:rPr>
        <w:t xml:space="preserve"> – 8000 кв.м.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В 2024 году планируется ввод жилья на уровне  </w:t>
      </w:r>
      <w:r w:rsidRPr="00632172">
        <w:rPr>
          <w:rFonts w:ascii="Times New Roman" w:hAnsi="Times New Roman"/>
        </w:rPr>
        <w:t>55866,</w:t>
      </w:r>
      <w:r>
        <w:rPr>
          <w:rFonts w:ascii="Times New Roman" w:hAnsi="Times New Roman"/>
        </w:rPr>
        <w:t>5</w:t>
      </w:r>
      <w:r w:rsidRPr="00632172">
        <w:rPr>
          <w:rFonts w:ascii="Times New Roman" w:hAnsi="Times New Roman"/>
        </w:rPr>
        <w:t xml:space="preserve"> кв.м. за счет:</w:t>
      </w:r>
    </w:p>
    <w:p w:rsidR="00A656E5" w:rsidRPr="00D7505E" w:rsidRDefault="00A656E5" w:rsidP="00A656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2172">
        <w:rPr>
          <w:rFonts w:ascii="inherit" w:hAnsi="inherit"/>
          <w:sz w:val="24"/>
        </w:rPr>
        <w:t xml:space="preserve"> </w:t>
      </w:r>
      <w:r w:rsidRPr="00D7505E">
        <w:rPr>
          <w:rFonts w:ascii="inherit" w:hAnsi="inherit"/>
          <w:b/>
          <w:sz w:val="24"/>
        </w:rPr>
        <w:t xml:space="preserve">многоквартирных жилых домов 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г. Тайшет, мкр. Центральный: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РУСАЛ: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2 этап 2 дома: общая площадь – 12988,8 кв.м.;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3 этап 3 дома: общая площадь – 12869,38 кв.м.;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с. Старый Акульшет, мкр. Крутенький: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ООО </w:t>
      </w:r>
      <w:r w:rsidR="006E242A">
        <w:rPr>
          <w:rFonts w:ascii="Times New Roman" w:hAnsi="Times New Roman"/>
          <w:sz w:val="24"/>
          <w:szCs w:val="24"/>
        </w:rPr>
        <w:t>"</w:t>
      </w:r>
      <w:r w:rsidRPr="00632172">
        <w:rPr>
          <w:rFonts w:ascii="Times New Roman" w:hAnsi="Times New Roman"/>
          <w:sz w:val="24"/>
          <w:szCs w:val="24"/>
        </w:rPr>
        <w:t>Развитие</w:t>
      </w:r>
      <w:r w:rsidR="006E242A">
        <w:rPr>
          <w:rFonts w:ascii="Times New Roman" w:hAnsi="Times New Roman"/>
          <w:sz w:val="24"/>
          <w:szCs w:val="24"/>
        </w:rPr>
        <w:t>"</w:t>
      </w:r>
      <w:r w:rsidRPr="00632172">
        <w:rPr>
          <w:rFonts w:ascii="Times New Roman" w:hAnsi="Times New Roman"/>
          <w:sz w:val="24"/>
          <w:szCs w:val="24"/>
        </w:rPr>
        <w:t xml:space="preserve"> 3 дома: общая площадь – 23108,3 кв.м,;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05E">
        <w:rPr>
          <w:rFonts w:ascii="Times New Roman" w:hAnsi="Times New Roman"/>
          <w:b/>
          <w:sz w:val="24"/>
          <w:szCs w:val="24"/>
        </w:rPr>
        <w:t>индивидуальное жилищное строительство</w:t>
      </w:r>
      <w:r w:rsidRPr="00632172">
        <w:rPr>
          <w:rFonts w:ascii="Times New Roman" w:hAnsi="Times New Roman"/>
          <w:sz w:val="24"/>
          <w:szCs w:val="24"/>
        </w:rPr>
        <w:t xml:space="preserve"> - 6900 кв.м.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В 2025 году ввод жилья планируется на уровне </w:t>
      </w:r>
      <w:r w:rsidRPr="00632172">
        <w:rPr>
          <w:rFonts w:ascii="Times New Roman" w:hAnsi="Times New Roman"/>
        </w:rPr>
        <w:t>13545 кв.м.</w:t>
      </w:r>
      <w:r>
        <w:rPr>
          <w:rFonts w:ascii="Times New Roman" w:hAnsi="Times New Roman"/>
        </w:rPr>
        <w:t xml:space="preserve"> за счет</w:t>
      </w:r>
      <w:r w:rsidRPr="00632172">
        <w:rPr>
          <w:rFonts w:ascii="Times New Roman" w:hAnsi="Times New Roman"/>
        </w:rPr>
        <w:t>:</w:t>
      </w:r>
    </w:p>
    <w:p w:rsidR="00A656E5" w:rsidRPr="00D7505E" w:rsidRDefault="00A656E5" w:rsidP="00A656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2172">
        <w:rPr>
          <w:rFonts w:ascii="inherit" w:hAnsi="inherit"/>
          <w:sz w:val="24"/>
        </w:rPr>
        <w:t xml:space="preserve">  </w:t>
      </w:r>
      <w:r w:rsidRPr="00D7505E">
        <w:rPr>
          <w:rFonts w:ascii="inherit" w:hAnsi="inherit"/>
          <w:b/>
          <w:sz w:val="24"/>
        </w:rPr>
        <w:t xml:space="preserve">многоквартирных жилых домов 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с. Старый Акульшет, мкр. Крылатый: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ООО "РУСАЛ Тайшетский Алюминиевый завод" 1 дом: общая площадь – 6300,0 кв.м;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05E">
        <w:rPr>
          <w:rFonts w:ascii="Times New Roman" w:hAnsi="Times New Roman"/>
          <w:b/>
          <w:sz w:val="24"/>
          <w:szCs w:val="24"/>
        </w:rPr>
        <w:t>индивидуальное жилищное строительство</w:t>
      </w:r>
      <w:r w:rsidRPr="00632172">
        <w:rPr>
          <w:rFonts w:ascii="Times New Roman" w:hAnsi="Times New Roman"/>
          <w:sz w:val="24"/>
          <w:szCs w:val="24"/>
        </w:rPr>
        <w:t xml:space="preserve"> – 7245 кв.м.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В 2026 году планируется ввод жилья на уровне </w:t>
      </w:r>
      <w:r w:rsidRPr="00632172">
        <w:rPr>
          <w:rFonts w:ascii="Times New Roman" w:hAnsi="Times New Roman"/>
        </w:rPr>
        <w:t>14222 кв.м.</w:t>
      </w:r>
      <w:r>
        <w:rPr>
          <w:rFonts w:ascii="Times New Roman" w:hAnsi="Times New Roman"/>
        </w:rPr>
        <w:t xml:space="preserve"> за счет</w:t>
      </w:r>
      <w:r w:rsidRPr="00632172">
        <w:rPr>
          <w:rFonts w:ascii="Times New Roman" w:hAnsi="Times New Roman"/>
          <w:sz w:val="24"/>
          <w:szCs w:val="24"/>
        </w:rPr>
        <w:t>:</w:t>
      </w:r>
    </w:p>
    <w:p w:rsidR="00A656E5" w:rsidRPr="00C7374F" w:rsidRDefault="00A656E5" w:rsidP="00A656E5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C7374F">
        <w:rPr>
          <w:rFonts w:ascii="inherit" w:hAnsi="inherit"/>
          <w:b/>
          <w:sz w:val="24"/>
        </w:rPr>
        <w:t>многоквартирных жилых домов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с. Старый Акульшет, мкр. Крылатый:</w:t>
      </w:r>
    </w:p>
    <w:p w:rsidR="00A656E5" w:rsidRPr="00632172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>ООО "РУСАЛ Тайшетский Алюминиевый завод" 1 дом: общая площадь – 6615,0 кв.м;</w:t>
      </w:r>
    </w:p>
    <w:p w:rsidR="00A656E5" w:rsidRDefault="00A656E5" w:rsidP="00A656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374F">
        <w:rPr>
          <w:rFonts w:ascii="Times New Roman" w:hAnsi="Times New Roman"/>
          <w:b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/>
          <w:sz w:val="24"/>
          <w:szCs w:val="24"/>
        </w:rPr>
        <w:t xml:space="preserve"> – 7607 кв.м.</w:t>
      </w:r>
    </w:p>
    <w:p w:rsidR="00A656E5" w:rsidRPr="005A2968" w:rsidRDefault="00A656E5" w:rsidP="00A656E5">
      <w:pPr>
        <w:spacing w:after="0" w:line="240" w:lineRule="auto"/>
        <w:ind w:firstLine="567"/>
        <w:jc w:val="both"/>
        <w:rPr>
          <w:rFonts w:ascii="inherit" w:hAnsi="inherit"/>
          <w:sz w:val="24"/>
          <w:highlight w:val="yellow"/>
        </w:rPr>
      </w:pPr>
    </w:p>
    <w:p w:rsidR="00A656E5" w:rsidRDefault="00A656E5" w:rsidP="00035C1B">
      <w:pPr>
        <w:spacing w:after="0" w:line="273" w:lineRule="auto"/>
        <w:jc w:val="both"/>
        <w:rPr>
          <w:rFonts w:ascii="Times New Roman" w:hAnsi="Times New Roman"/>
          <w:b/>
          <w:sz w:val="24"/>
        </w:rPr>
      </w:pPr>
    </w:p>
    <w:p w:rsidR="00A656E5" w:rsidRDefault="00A656E5" w:rsidP="00035C1B">
      <w:pPr>
        <w:spacing w:after="0" w:line="273" w:lineRule="auto"/>
        <w:jc w:val="both"/>
        <w:rPr>
          <w:rFonts w:ascii="Times New Roman" w:hAnsi="Times New Roman"/>
          <w:b/>
          <w:sz w:val="24"/>
        </w:rPr>
      </w:pPr>
    </w:p>
    <w:p w:rsidR="00A656E5" w:rsidRDefault="00A656E5" w:rsidP="00035C1B">
      <w:pPr>
        <w:spacing w:after="0" w:line="273" w:lineRule="auto"/>
        <w:jc w:val="both"/>
        <w:rPr>
          <w:rFonts w:ascii="Times New Roman" w:hAnsi="Times New Roman"/>
          <w:b/>
          <w:sz w:val="24"/>
        </w:rPr>
      </w:pPr>
    </w:p>
    <w:p w:rsidR="00035C1B" w:rsidRPr="00C76EF2" w:rsidRDefault="00035C1B" w:rsidP="00035C1B">
      <w:pPr>
        <w:spacing w:after="0" w:line="273" w:lineRule="auto"/>
        <w:jc w:val="both"/>
        <w:rPr>
          <w:rFonts w:ascii="Times New Roman" w:hAnsi="Times New Roman"/>
          <w:b/>
          <w:sz w:val="24"/>
        </w:rPr>
      </w:pPr>
      <w:r w:rsidRPr="00C76EF2">
        <w:rPr>
          <w:rFonts w:ascii="Times New Roman" w:hAnsi="Times New Roman"/>
          <w:b/>
          <w:sz w:val="24"/>
        </w:rPr>
        <w:t>Демография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Численность постоянного населения муниципального образования "Тайшетский район" по состоянию на 01.01.202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составила </w:t>
      </w:r>
      <w:r>
        <w:rPr>
          <w:rFonts w:ascii="inherit" w:hAnsi="inherit"/>
          <w:sz w:val="24"/>
        </w:rPr>
        <w:t>70,73</w:t>
      </w:r>
      <w:r w:rsidRPr="00C76EF2">
        <w:rPr>
          <w:rFonts w:ascii="inherit" w:hAnsi="inherit"/>
          <w:sz w:val="24"/>
        </w:rPr>
        <w:t xml:space="preserve">  тыс. чел. По сравнению с соответствующим периодом прошлого года численность населения снизилась  на  </w:t>
      </w:r>
      <w:r>
        <w:rPr>
          <w:rFonts w:ascii="inherit" w:hAnsi="inherit"/>
          <w:sz w:val="24"/>
        </w:rPr>
        <w:t>0,99</w:t>
      </w:r>
      <w:r w:rsidRPr="00C76EF2">
        <w:rPr>
          <w:rFonts w:ascii="inherit" w:hAnsi="inherit"/>
          <w:sz w:val="24"/>
        </w:rPr>
        <w:t xml:space="preserve"> тыс. чел. (</w:t>
      </w:r>
      <w:r>
        <w:rPr>
          <w:rFonts w:ascii="inherit" w:hAnsi="inherit"/>
          <w:sz w:val="24"/>
        </w:rPr>
        <w:t>98,8</w:t>
      </w:r>
      <w:r w:rsidRPr="00C76EF2">
        <w:rPr>
          <w:rFonts w:ascii="inherit" w:hAnsi="inherit"/>
          <w:sz w:val="24"/>
        </w:rPr>
        <w:t>% к факту 202</w:t>
      </w:r>
      <w:r>
        <w:rPr>
          <w:rFonts w:ascii="inherit" w:hAnsi="inherit"/>
          <w:sz w:val="24"/>
        </w:rPr>
        <w:t>1</w:t>
      </w:r>
      <w:r w:rsidRPr="00C76EF2">
        <w:rPr>
          <w:rFonts w:ascii="inherit" w:hAnsi="inherit"/>
          <w:sz w:val="24"/>
        </w:rPr>
        <w:t xml:space="preserve"> года).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По оценке на 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численность населения на конец года составит </w:t>
      </w:r>
      <w:r>
        <w:rPr>
          <w:rFonts w:ascii="inherit" w:hAnsi="inherit"/>
          <w:sz w:val="24"/>
        </w:rPr>
        <w:t>70,02</w:t>
      </w:r>
      <w:r w:rsidRPr="00C76EF2">
        <w:rPr>
          <w:rFonts w:ascii="inherit" w:hAnsi="inherit"/>
          <w:sz w:val="24"/>
        </w:rPr>
        <w:t xml:space="preserve"> тыс.чел., а к концу 202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 xml:space="preserve"> года – </w:t>
      </w:r>
      <w:r>
        <w:rPr>
          <w:rFonts w:ascii="inherit" w:hAnsi="inherit"/>
          <w:sz w:val="24"/>
        </w:rPr>
        <w:t>68,94</w:t>
      </w:r>
      <w:r w:rsidRPr="00C76EF2">
        <w:rPr>
          <w:rFonts w:ascii="inherit" w:hAnsi="inherit"/>
          <w:sz w:val="24"/>
        </w:rPr>
        <w:t xml:space="preserve"> тыс.чел.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Основными  причинами, послужившими  ухудшению демографической ситуации в Тайшетском районе являются: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- </w:t>
      </w:r>
      <w:r w:rsidRPr="008024B6">
        <w:rPr>
          <w:rFonts w:ascii="inherit" w:hAnsi="inherit"/>
          <w:sz w:val="24"/>
        </w:rPr>
        <w:t>отъезд детей на обучение в высшие учебные заведения</w:t>
      </w:r>
      <w:r w:rsidRPr="00C76EF2">
        <w:rPr>
          <w:rFonts w:ascii="inherit" w:hAnsi="inherit"/>
          <w:sz w:val="24"/>
        </w:rPr>
        <w:t>;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- недостаточный уровень доходов населения, нерешенность жилищных проблем.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b/>
          <w:sz w:val="24"/>
        </w:rPr>
      </w:pPr>
      <w:r w:rsidRPr="00C76EF2">
        <w:rPr>
          <w:rFonts w:ascii="inherit" w:hAnsi="inherit"/>
          <w:b/>
          <w:sz w:val="24"/>
        </w:rPr>
        <w:t>Труд и занятость</w:t>
      </w:r>
    </w:p>
    <w:p w:rsidR="00035C1B" w:rsidRPr="000A6F6A" w:rsidRDefault="00035C1B" w:rsidP="00035C1B">
      <w:pPr>
        <w:spacing w:after="0" w:line="240" w:lineRule="auto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        По состоянию на 01.01.202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года  уровень зарегистрированной безработицы составил 0,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> % от численности экономически активного населения (на 01.01.202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г. – </w:t>
      </w:r>
      <w:r>
        <w:rPr>
          <w:rFonts w:ascii="inherit" w:hAnsi="inherit"/>
          <w:sz w:val="24"/>
        </w:rPr>
        <w:t>0,8</w:t>
      </w:r>
      <w:r w:rsidRPr="00C76EF2">
        <w:rPr>
          <w:rFonts w:ascii="inherit" w:hAnsi="inherit"/>
          <w:sz w:val="24"/>
        </w:rPr>
        <w:t xml:space="preserve"> %). </w:t>
      </w:r>
      <w:r w:rsidRPr="000A6F6A">
        <w:rPr>
          <w:rFonts w:ascii="inherit" w:hAnsi="inherit"/>
          <w:sz w:val="24"/>
        </w:rPr>
        <w:t>Численность граждан, обратившихся за предоставлением государственной услуги "Содействие в поиске подходящей работы" - 2180 человек, что ниже уровня 2021 года на 894 человека. Доля граждан, трудоустроенных при содействии службы занятости, от числа обратившихся в органы службы занятости населения за содействием в поиске подходящей работы 62,5%  (2021 год-62%).</w:t>
      </w:r>
    </w:p>
    <w:p w:rsidR="00035C1B" w:rsidRPr="00C76EF2" w:rsidRDefault="00035C1B" w:rsidP="00035C1B">
      <w:pPr>
        <w:spacing w:after="0" w:line="273" w:lineRule="auto"/>
        <w:ind w:firstLine="567"/>
        <w:jc w:val="both"/>
        <w:rPr>
          <w:rFonts w:ascii="inherit" w:hAnsi="inherit"/>
          <w:sz w:val="20"/>
        </w:rPr>
      </w:pPr>
      <w:r w:rsidRPr="00C76EF2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>-202</w:t>
      </w:r>
      <w:r>
        <w:rPr>
          <w:rFonts w:ascii="inherit" w:hAnsi="inherit"/>
          <w:sz w:val="24"/>
        </w:rPr>
        <w:t>6</w:t>
      </w:r>
      <w:r w:rsidRPr="00C76EF2">
        <w:rPr>
          <w:rFonts w:ascii="inherit" w:hAnsi="inherit"/>
          <w:sz w:val="24"/>
        </w:rPr>
        <w:t xml:space="preserve"> годах уровень регистрируемой безработицы составит (таблица №</w:t>
      </w:r>
      <w:r w:rsidR="00A656E5">
        <w:rPr>
          <w:rFonts w:ascii="inherit" w:hAnsi="inherit"/>
          <w:sz w:val="24"/>
        </w:rPr>
        <w:t>8</w:t>
      </w:r>
      <w:r w:rsidRPr="00C76EF2">
        <w:rPr>
          <w:rFonts w:ascii="inherit" w:hAnsi="inherit"/>
          <w:sz w:val="24"/>
        </w:rPr>
        <w:t xml:space="preserve">): </w:t>
      </w:r>
      <w:r w:rsidRPr="00C76EF2">
        <w:rPr>
          <w:rFonts w:ascii="inherit" w:hAnsi="inherit"/>
          <w:sz w:val="20"/>
        </w:rPr>
        <w:t xml:space="preserve">                                                                                                                                </w:t>
      </w:r>
    </w:p>
    <w:p w:rsidR="00035C1B" w:rsidRPr="00C76EF2" w:rsidRDefault="00035C1B" w:rsidP="00035C1B">
      <w:pPr>
        <w:spacing w:after="0" w:line="240" w:lineRule="auto"/>
        <w:ind w:firstLine="567"/>
        <w:jc w:val="center"/>
        <w:rPr>
          <w:rFonts w:ascii="inherit" w:hAnsi="inherit"/>
          <w:sz w:val="20"/>
        </w:rPr>
      </w:pPr>
      <w:r w:rsidRPr="00C76EF2">
        <w:rPr>
          <w:rFonts w:ascii="inherit" w:hAnsi="inherit"/>
          <w:sz w:val="20"/>
        </w:rPr>
        <w:t xml:space="preserve">                                                                                                                                                  Таблица №</w:t>
      </w:r>
      <w:r w:rsidR="00A656E5">
        <w:rPr>
          <w:rFonts w:ascii="inherit" w:hAnsi="inherit"/>
          <w:sz w:val="20"/>
        </w:rPr>
        <w:t>8</w:t>
      </w:r>
      <w:r w:rsidRPr="00C76EF2">
        <w:rPr>
          <w:rFonts w:ascii="inherit" w:hAnsi="inherit"/>
          <w:sz w:val="20"/>
        </w:rPr>
        <w:t xml:space="preserve">                                                                             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52"/>
        <w:gridCol w:w="1220"/>
        <w:gridCol w:w="1258"/>
        <w:gridCol w:w="1063"/>
        <w:gridCol w:w="1221"/>
        <w:gridCol w:w="1161"/>
      </w:tblGrid>
      <w:tr w:rsidR="00035C1B" w:rsidRPr="00C76EF2" w:rsidTr="00035C1B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Наименования показателя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еед. изм.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Факт 202</w:t>
            </w:r>
            <w:r>
              <w:rPr>
                <w:rFonts w:ascii="inherit" w:hAnsi="inherit"/>
                <w:sz w:val="24"/>
              </w:rPr>
              <w:t>2</w:t>
            </w:r>
            <w:r w:rsidRPr="00C76EF2">
              <w:rPr>
                <w:rFonts w:ascii="inherit" w:hAnsi="inherit"/>
                <w:sz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Оценка 202</w:t>
            </w:r>
            <w:r>
              <w:rPr>
                <w:rFonts w:ascii="inherit" w:hAnsi="inherit"/>
                <w:sz w:val="24"/>
              </w:rPr>
              <w:t>3</w:t>
            </w:r>
            <w:r w:rsidRPr="00C76EF2">
              <w:rPr>
                <w:rFonts w:ascii="inherit" w:hAnsi="inherit"/>
                <w:sz w:val="24"/>
              </w:rPr>
              <w:t xml:space="preserve"> года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 xml:space="preserve">Прогноз </w:t>
            </w:r>
          </w:p>
        </w:tc>
      </w:tr>
      <w:tr w:rsidR="00035C1B" w:rsidRPr="00C76EF2" w:rsidTr="00035C1B">
        <w:trPr>
          <w:trHeight w:val="845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1B" w:rsidRPr="00C76EF2" w:rsidRDefault="00035C1B" w:rsidP="00035C1B">
            <w:pPr>
              <w:spacing w:after="0"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</w:t>
            </w:r>
            <w:r>
              <w:rPr>
                <w:rFonts w:ascii="inherit" w:hAnsi="inherit"/>
                <w:sz w:val="24"/>
              </w:rPr>
              <w:t>4</w:t>
            </w:r>
            <w:r w:rsidRPr="00C76EF2">
              <w:rPr>
                <w:rFonts w:ascii="inherit" w:hAnsi="inherit"/>
                <w:sz w:val="24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</w:t>
            </w:r>
            <w:r>
              <w:rPr>
                <w:rFonts w:ascii="inherit" w:hAnsi="inherit"/>
                <w:sz w:val="24"/>
              </w:rPr>
              <w:t>5</w:t>
            </w:r>
            <w:r w:rsidRPr="00C76EF2">
              <w:rPr>
                <w:rFonts w:ascii="inherit" w:hAnsi="inherit"/>
                <w:sz w:val="24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</w:t>
            </w:r>
            <w:r>
              <w:rPr>
                <w:rFonts w:ascii="inherit" w:hAnsi="inherit"/>
                <w:sz w:val="24"/>
              </w:rPr>
              <w:t>6</w:t>
            </w:r>
            <w:r w:rsidRPr="00C76EF2">
              <w:rPr>
                <w:rFonts w:ascii="inherit" w:hAnsi="inherit"/>
                <w:sz w:val="24"/>
              </w:rPr>
              <w:t xml:space="preserve"> год</w:t>
            </w:r>
          </w:p>
        </w:tc>
      </w:tr>
      <w:tr w:rsidR="00035C1B" w:rsidRPr="00C76EF2" w:rsidTr="00035C1B">
        <w:trPr>
          <w:trHeight w:val="1288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%%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0,</w:t>
            </w:r>
            <w:r>
              <w:rPr>
                <w:rFonts w:ascii="inherit" w:hAnsi="inherit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0,9</w:t>
            </w:r>
          </w:p>
        </w:tc>
      </w:tr>
    </w:tbl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 </w:t>
      </w:r>
    </w:p>
    <w:p w:rsidR="00035C1B" w:rsidRPr="00A656E5" w:rsidRDefault="00035C1B" w:rsidP="00A656E5">
      <w:pPr>
        <w:spacing w:after="0" w:line="240" w:lineRule="auto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</w:t>
      </w:r>
      <w:r w:rsidR="00A656E5">
        <w:rPr>
          <w:rFonts w:ascii="inherit" w:hAnsi="inherit"/>
          <w:sz w:val="24"/>
        </w:rPr>
        <w:t xml:space="preserve">         </w:t>
      </w:r>
      <w:r w:rsidRPr="00A656E5">
        <w:rPr>
          <w:rFonts w:ascii="inherit" w:hAnsi="inherit"/>
          <w:sz w:val="24"/>
        </w:rPr>
        <w:t>В 2023 году и в плановом периоде в целях снижения напряженности  на рынке труда и уменьшения уровня безработицы продолжится реализация мероприятий в сфере занятости:</w:t>
      </w:r>
    </w:p>
    <w:p w:rsidR="00035C1B" w:rsidRPr="00A656E5" w:rsidRDefault="00035C1B" w:rsidP="00A656E5">
      <w:pPr>
        <w:spacing w:after="0" w:line="240" w:lineRule="auto"/>
        <w:jc w:val="both"/>
        <w:rPr>
          <w:rFonts w:ascii="inherit" w:hAnsi="inherit"/>
          <w:sz w:val="24"/>
        </w:rPr>
      </w:pPr>
      <w:r w:rsidRPr="00A656E5">
        <w:rPr>
          <w:rFonts w:ascii="inherit" w:hAnsi="inherit"/>
          <w:sz w:val="24"/>
        </w:rPr>
        <w:t xml:space="preserve">         - предоставление субсидий из областного бюджета работодателям-юридическим лицам,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занятости, на частичную оплату труда и материально-техническое оснащение при организации временного трудоустройства  работников, находящихся под риском увольнения; </w:t>
      </w:r>
    </w:p>
    <w:p w:rsidR="00035C1B" w:rsidRPr="00A656E5" w:rsidRDefault="00035C1B" w:rsidP="00A656E5">
      <w:pPr>
        <w:spacing w:after="0" w:line="240" w:lineRule="auto"/>
        <w:jc w:val="both"/>
        <w:rPr>
          <w:rFonts w:ascii="inherit" w:hAnsi="inherit"/>
          <w:sz w:val="24"/>
        </w:rPr>
      </w:pPr>
      <w:r w:rsidRPr="00A656E5">
        <w:rPr>
          <w:rFonts w:ascii="inherit" w:hAnsi="inherit"/>
          <w:sz w:val="24"/>
        </w:rPr>
        <w:t xml:space="preserve">       - организация активных форм занятости (общественные и временные работы, трудоустройство граждан, испытывающих трудности в поиске работы, трудоустройство выпускников, стажировка, самозанятость, трудовая адаптация несовершеннолетних граждан);</w:t>
      </w:r>
    </w:p>
    <w:p w:rsidR="00035C1B" w:rsidRPr="00A656E5" w:rsidRDefault="00035C1B" w:rsidP="00035C1B">
      <w:pPr>
        <w:spacing w:after="0"/>
        <w:jc w:val="both"/>
        <w:rPr>
          <w:rFonts w:ascii="inherit" w:hAnsi="inherit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656E5">
        <w:rPr>
          <w:rFonts w:ascii="inherit" w:hAnsi="inherit"/>
          <w:sz w:val="24"/>
        </w:rPr>
        <w:t xml:space="preserve">-  совместная работа с ОГКУ "Управление социальной защиты населения по Тайшетскому району" для заключения социальных контрактов, программой социальной адаптации которых предусмотрен поиск работы.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lastRenderedPageBreak/>
        <w:t>Среднесписочная численность работников, занятых в экономике района в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году составила </w:t>
      </w:r>
      <w:r>
        <w:rPr>
          <w:rFonts w:ascii="inherit" w:hAnsi="inherit"/>
          <w:sz w:val="24"/>
        </w:rPr>
        <w:t>23,18 тыс.чел., или 100,9</w:t>
      </w:r>
      <w:r w:rsidRPr="00C76EF2">
        <w:rPr>
          <w:rFonts w:ascii="inherit" w:hAnsi="inherit"/>
          <w:sz w:val="24"/>
        </w:rPr>
        <w:t xml:space="preserve"> % к факту 202</w:t>
      </w:r>
      <w:r>
        <w:rPr>
          <w:rFonts w:ascii="inherit" w:hAnsi="inherit"/>
          <w:sz w:val="24"/>
        </w:rPr>
        <w:t>1</w:t>
      </w:r>
      <w:r w:rsidRPr="00C76EF2">
        <w:rPr>
          <w:rFonts w:ascii="inherit" w:hAnsi="inherit"/>
          <w:sz w:val="24"/>
        </w:rPr>
        <w:t xml:space="preserve"> года, или </w:t>
      </w:r>
      <w:r>
        <w:rPr>
          <w:rFonts w:ascii="inherit" w:hAnsi="inherit"/>
          <w:sz w:val="24"/>
        </w:rPr>
        <w:t>99,2</w:t>
      </w:r>
      <w:r w:rsidRPr="00C76EF2">
        <w:rPr>
          <w:rFonts w:ascii="inherit" w:hAnsi="inherit"/>
          <w:sz w:val="24"/>
        </w:rPr>
        <w:t>% к ранее одобренному прогнозу</w:t>
      </w:r>
      <w:r w:rsidR="00A656E5">
        <w:rPr>
          <w:rFonts w:ascii="inherit" w:hAnsi="inherit"/>
          <w:sz w:val="24"/>
        </w:rPr>
        <w:t xml:space="preserve"> (таблица № 9</w:t>
      </w:r>
      <w:r>
        <w:rPr>
          <w:rFonts w:ascii="inherit" w:hAnsi="inherit"/>
          <w:sz w:val="24"/>
        </w:rPr>
        <w:t>)</w:t>
      </w:r>
      <w:r w:rsidRPr="00C76EF2">
        <w:rPr>
          <w:rFonts w:ascii="inherit" w:hAnsi="inherit"/>
          <w:sz w:val="24"/>
        </w:rPr>
        <w:t xml:space="preserve">. </w:t>
      </w:r>
    </w:p>
    <w:p w:rsidR="00035C1B" w:rsidRPr="00C76EF2" w:rsidRDefault="00035C1B" w:rsidP="00035C1B">
      <w:pPr>
        <w:spacing w:after="0" w:line="240" w:lineRule="auto"/>
        <w:jc w:val="center"/>
        <w:rPr>
          <w:rFonts w:ascii="inherit" w:hAnsi="inherit"/>
          <w:sz w:val="20"/>
        </w:rPr>
      </w:pPr>
      <w:r>
        <w:rPr>
          <w:rFonts w:ascii="inherit" w:hAnsi="inherit"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A656E5">
        <w:rPr>
          <w:rFonts w:ascii="inherit" w:hAnsi="inherit"/>
          <w:sz w:val="20"/>
        </w:rPr>
        <w:t xml:space="preserve">   Таблица № 9 </w: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276"/>
        <w:gridCol w:w="992"/>
        <w:gridCol w:w="1134"/>
        <w:gridCol w:w="1276"/>
        <w:gridCol w:w="1276"/>
        <w:gridCol w:w="1276"/>
      </w:tblGrid>
      <w:tr w:rsidR="00035C1B" w:rsidRPr="00C76EF2" w:rsidTr="00035C1B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 xml:space="preserve">2025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2026 г.</w:t>
            </w:r>
          </w:p>
        </w:tc>
      </w:tr>
      <w:tr w:rsidR="00035C1B" w:rsidRPr="00C76EF2" w:rsidTr="00035C1B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Прогноз на 2023-2025 гг.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22,9</w:t>
            </w:r>
            <w:r>
              <w:rPr>
                <w:rFonts w:ascii="inherit" w:hAnsi="inherit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</w:t>
            </w:r>
            <w:r>
              <w:rPr>
                <w:rFonts w:ascii="inherit" w:hAnsi="inherit"/>
                <w:sz w:val="24"/>
              </w:rPr>
              <w:t>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Прогноз на 202</w:t>
            </w:r>
            <w:r>
              <w:rPr>
                <w:rFonts w:ascii="inherit" w:hAnsi="inherit"/>
                <w:sz w:val="24"/>
              </w:rPr>
              <w:t>4</w:t>
            </w:r>
            <w:r w:rsidRPr="00C76EF2">
              <w:rPr>
                <w:rFonts w:ascii="inherit" w:hAnsi="inherit"/>
                <w:sz w:val="24"/>
              </w:rPr>
              <w:t>-202</w:t>
            </w:r>
            <w:r>
              <w:rPr>
                <w:rFonts w:ascii="inherit" w:hAnsi="inherit"/>
                <w:sz w:val="24"/>
              </w:rPr>
              <w:t>6</w:t>
            </w:r>
            <w:r w:rsidRPr="00C76EF2">
              <w:rPr>
                <w:rFonts w:ascii="inherit" w:hAnsi="inherit"/>
                <w:sz w:val="24"/>
              </w:rPr>
              <w:t xml:space="preserve"> гг.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22,9</w:t>
            </w:r>
            <w:r>
              <w:rPr>
                <w:rFonts w:ascii="inherit" w:hAnsi="inherit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23,23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22,52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22,47</w:t>
            </w:r>
          </w:p>
        </w:tc>
      </w:tr>
      <w:tr w:rsidR="00035C1B" w:rsidRPr="00C76EF2" w:rsidTr="00035C1B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99,8</w:t>
            </w:r>
          </w:p>
        </w:tc>
      </w:tr>
    </w:tbl>
    <w:p w:rsidR="00035C1B" w:rsidRPr="00C76EF2" w:rsidRDefault="00035C1B" w:rsidP="00035C1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851A9">
        <w:rPr>
          <w:rFonts w:ascii="Times New Roman" w:hAnsi="Times New Roman"/>
          <w:sz w:val="24"/>
          <w:szCs w:val="24"/>
        </w:rPr>
        <w:t xml:space="preserve">величение численности работников наблюдается в отрасли "Обрабатывающее производство" – </w:t>
      </w:r>
      <w:r>
        <w:rPr>
          <w:rFonts w:ascii="Times New Roman" w:hAnsi="Times New Roman"/>
          <w:sz w:val="24"/>
          <w:szCs w:val="24"/>
        </w:rPr>
        <w:t>164,8</w:t>
      </w:r>
      <w:r w:rsidRPr="00C851A9">
        <w:rPr>
          <w:rFonts w:ascii="Times New Roman" w:hAnsi="Times New Roman"/>
          <w:sz w:val="24"/>
          <w:szCs w:val="24"/>
        </w:rPr>
        <w:t>% к 2021 году вследствие запуска производства</w:t>
      </w:r>
      <w:r>
        <w:rPr>
          <w:rFonts w:ascii="Times New Roman" w:hAnsi="Times New Roman"/>
          <w:sz w:val="24"/>
          <w:szCs w:val="24"/>
        </w:rPr>
        <w:t xml:space="preserve"> первичного алюминия</w:t>
      </w:r>
      <w:r w:rsidRPr="00C851A9">
        <w:rPr>
          <w:rFonts w:ascii="Times New Roman" w:hAnsi="Times New Roman"/>
          <w:sz w:val="24"/>
          <w:szCs w:val="24"/>
        </w:rPr>
        <w:t xml:space="preserve">  ООО "РУСАЛ Тайшетский Алюминиевый завод". 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Кроме того, незначительное увеличение численности фиксируется по учреждениям, финансируемым из консолидированного бюджета Тайшетского района до 3,4 тыс. чел. (102,</w:t>
      </w:r>
      <w:r>
        <w:rPr>
          <w:rFonts w:ascii="Times New Roman" w:hAnsi="Times New Roman"/>
          <w:sz w:val="24"/>
          <w:szCs w:val="24"/>
        </w:rPr>
        <w:t>1</w:t>
      </w:r>
      <w:r w:rsidRPr="00997872">
        <w:rPr>
          <w:rFonts w:ascii="Times New Roman" w:hAnsi="Times New Roman"/>
          <w:sz w:val="24"/>
          <w:szCs w:val="24"/>
        </w:rPr>
        <w:t>% к 2021 году), вследствие: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7872">
        <w:rPr>
          <w:rFonts w:ascii="Times New Roman" w:hAnsi="Times New Roman"/>
          <w:b/>
          <w:sz w:val="24"/>
          <w:szCs w:val="24"/>
        </w:rPr>
        <w:t xml:space="preserve">Образование </w:t>
      </w:r>
      <w:r w:rsidRPr="00997872">
        <w:rPr>
          <w:rFonts w:ascii="Times New Roman" w:hAnsi="Times New Roman"/>
          <w:sz w:val="24"/>
          <w:szCs w:val="24"/>
        </w:rPr>
        <w:t>– 102,</w:t>
      </w:r>
      <w:r>
        <w:rPr>
          <w:rFonts w:ascii="Times New Roman" w:hAnsi="Times New Roman"/>
          <w:sz w:val="24"/>
          <w:szCs w:val="24"/>
        </w:rPr>
        <w:t>4</w:t>
      </w:r>
      <w:r w:rsidRPr="00997872">
        <w:rPr>
          <w:rFonts w:ascii="Times New Roman" w:hAnsi="Times New Roman"/>
          <w:sz w:val="24"/>
          <w:szCs w:val="24"/>
        </w:rPr>
        <w:t>% к 2021 году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- присоединение МКДОУ детский сад № 3 г. Тайшета к МКДОУ детский сад №5 г. Тайшета (постановление администрации Тайшетского района от 29 июля 2022 года № 577 "О реорганизации Муниципального казенного дошкольного образовательного учреждения детского сада № 5 в форме присоединения Муниципального казенного дошкольного образовательного учреждения детского сада № 3 г. Тайшета");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- присоединение МКОУ СОШ № 6 г. Бирюсинска к МКОУ СОШ № 10 г. Бирюсинска (постановление администрации Тайшетского района от 15 августа 2022 года № 633 "О реорганизации Муниципального казенного общеобразовательного учреждения средняя общеобразовательная школа № 10 г. Бирюсинска в форме присоединения Муниципального казенного общеобразовательного учреждения средняя общеобразовательная школа № 6 г. Бирюсинска");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- приёма работников в специализированные коррекционные классы образовательных учреждений в результате прошедшей процедуры ликвидации ГОКУ "Школа-интернат р.п. Квиток" (зачислены 26 учащихся);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- введение штатных единиц педагогов дополнительного образования, ассистентов, советников директора по воспитанию и взаимодействию с детскими общественными организациями , кочегаров, сторожей;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7872">
        <w:rPr>
          <w:rFonts w:ascii="Times New Roman" w:hAnsi="Times New Roman"/>
          <w:b/>
          <w:sz w:val="24"/>
          <w:szCs w:val="24"/>
        </w:rPr>
        <w:t xml:space="preserve">Культура и искусство </w:t>
      </w:r>
      <w:r w:rsidRPr="0099787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103,5</w:t>
      </w:r>
      <w:r w:rsidRPr="00997872">
        <w:rPr>
          <w:rFonts w:ascii="Times New Roman" w:hAnsi="Times New Roman"/>
          <w:sz w:val="24"/>
          <w:szCs w:val="24"/>
        </w:rPr>
        <w:t>% к 2021 году</w:t>
      </w:r>
    </w:p>
    <w:p w:rsidR="00035C1B" w:rsidRPr="0099787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872">
        <w:rPr>
          <w:rFonts w:ascii="Times New Roman" w:hAnsi="Times New Roman"/>
          <w:sz w:val="24"/>
          <w:szCs w:val="24"/>
        </w:rPr>
        <w:t>- создания учреждения МБУ "ФОК Тайшетского района"; выхода из отпуска по уходу за ребенком; приема на работу артистов оркестра;</w:t>
      </w:r>
    </w:p>
    <w:p w:rsidR="00035C1B" w:rsidRPr="00C851A9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A9">
        <w:rPr>
          <w:rFonts w:ascii="Times New Roman" w:hAnsi="Times New Roman"/>
          <w:sz w:val="24"/>
          <w:szCs w:val="24"/>
        </w:rPr>
        <w:t>Снижение численности работающих наблюдается в следующих отраслях:</w:t>
      </w:r>
    </w:p>
    <w:p w:rsidR="00035C1B" w:rsidRPr="00C851A9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A9">
        <w:rPr>
          <w:rFonts w:ascii="Times New Roman" w:hAnsi="Times New Roman"/>
          <w:sz w:val="24"/>
          <w:szCs w:val="24"/>
        </w:rPr>
        <w:t>- "Растениеводство и животноводство, охота и предоставление соответствующих услуг" – 81,5% к 2021 году (за счет снижения численности в ФКУ КП-41 ОУХД ГУФСИН России по Красноярскому краю,  ликвидации ФКУ КП-22 ГУФСИН России по Иркутской области);</w:t>
      </w:r>
    </w:p>
    <w:p w:rsidR="00035C1B" w:rsidRPr="00C851A9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A9">
        <w:rPr>
          <w:rFonts w:ascii="Times New Roman" w:hAnsi="Times New Roman"/>
          <w:sz w:val="24"/>
          <w:szCs w:val="24"/>
        </w:rPr>
        <w:t>- "Строительство" – 88,9% к 2021 году (в связи с  переносом ООО "РУСАЛ Тайшетский Алюминиевый завод" в  обрабатывающие производства);</w:t>
      </w:r>
    </w:p>
    <w:p w:rsidR="00035C1B" w:rsidRPr="00C851A9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A9">
        <w:rPr>
          <w:rFonts w:ascii="Times New Roman" w:hAnsi="Times New Roman"/>
          <w:sz w:val="24"/>
          <w:szCs w:val="24"/>
        </w:rPr>
        <w:lastRenderedPageBreak/>
        <w:t>- "Государственное управление и обеспечение военной безопасности" – 95,</w:t>
      </w:r>
      <w:r>
        <w:rPr>
          <w:rFonts w:ascii="Times New Roman" w:hAnsi="Times New Roman"/>
          <w:sz w:val="24"/>
          <w:szCs w:val="24"/>
        </w:rPr>
        <w:t>6</w:t>
      </w:r>
      <w:r w:rsidRPr="00C851A9">
        <w:rPr>
          <w:rFonts w:ascii="Times New Roman" w:hAnsi="Times New Roman"/>
          <w:sz w:val="24"/>
          <w:szCs w:val="24"/>
        </w:rPr>
        <w:t>% к 2021 году,  в связи со снижением численности работников в ФКУ ИК-24 ОУХД ГУФСИН России по Красноярскому краю, прохождением процедуры ликвидации в ФКУ КП-14 ОУХД ГУФСИН России по Красноярскому краю, ликвидацией (закрытием) ФКУ КП-22 ГУФСИН России по Иркутской области;</w:t>
      </w:r>
    </w:p>
    <w:p w:rsidR="00035C1B" w:rsidRPr="00C851A9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A9">
        <w:rPr>
          <w:rFonts w:ascii="Times New Roman" w:hAnsi="Times New Roman"/>
          <w:sz w:val="24"/>
          <w:szCs w:val="24"/>
        </w:rPr>
        <w:t>- "Здравоохранение и предоставление прочих социальных услуг" – 97,</w:t>
      </w:r>
      <w:r>
        <w:rPr>
          <w:rFonts w:ascii="Times New Roman" w:hAnsi="Times New Roman"/>
          <w:sz w:val="24"/>
          <w:szCs w:val="24"/>
        </w:rPr>
        <w:t>5</w:t>
      </w:r>
      <w:r w:rsidRPr="00C851A9">
        <w:rPr>
          <w:rFonts w:ascii="Times New Roman" w:hAnsi="Times New Roman"/>
          <w:sz w:val="24"/>
          <w:szCs w:val="24"/>
        </w:rPr>
        <w:t>% к 2021 году,  по причине ликвидации ОГБУСО Сергинский психоневрологический интернат.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По оценке в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году среднесписочная численность работающих составит </w:t>
      </w:r>
      <w:r>
        <w:rPr>
          <w:rFonts w:ascii="inherit" w:hAnsi="inherit"/>
          <w:sz w:val="24"/>
        </w:rPr>
        <w:t>22,68</w:t>
      </w:r>
      <w:r w:rsidRPr="00C76EF2">
        <w:rPr>
          <w:rFonts w:ascii="inherit" w:hAnsi="inherit"/>
          <w:sz w:val="24"/>
        </w:rPr>
        <w:t xml:space="preserve"> тыс. чел., или </w:t>
      </w:r>
      <w:r>
        <w:rPr>
          <w:rFonts w:ascii="inherit" w:hAnsi="inherit"/>
          <w:sz w:val="24"/>
        </w:rPr>
        <w:t>97,7</w:t>
      </w:r>
      <w:r w:rsidRPr="00C76EF2">
        <w:rPr>
          <w:rFonts w:ascii="inherit" w:hAnsi="inherit"/>
          <w:sz w:val="24"/>
        </w:rPr>
        <w:t>% к плану на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год, ранее одобренного прогноза. Основное снижение  численности наблюдается</w:t>
      </w:r>
      <w:r>
        <w:rPr>
          <w:rFonts w:ascii="inherit" w:hAnsi="inherit"/>
          <w:sz w:val="24"/>
        </w:rPr>
        <w:t>: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</w:rPr>
        <w:t>- в отрасли "</w:t>
      </w:r>
      <w:r w:rsidRPr="00C851A9">
        <w:rPr>
          <w:rFonts w:ascii="Times New Roman" w:hAnsi="Times New Roman"/>
          <w:sz w:val="24"/>
          <w:szCs w:val="24"/>
        </w:rPr>
        <w:t xml:space="preserve">Растениеводство и животноводство, охота и предоставление соответствующих услуг" – </w:t>
      </w:r>
      <w:r>
        <w:rPr>
          <w:rFonts w:ascii="Times New Roman" w:hAnsi="Times New Roman"/>
          <w:sz w:val="24"/>
          <w:szCs w:val="24"/>
        </w:rPr>
        <w:t>60,9</w:t>
      </w:r>
      <w:r w:rsidRPr="00C851A9">
        <w:rPr>
          <w:rFonts w:ascii="Times New Roman" w:hAnsi="Times New Roman"/>
          <w:sz w:val="24"/>
          <w:szCs w:val="24"/>
        </w:rPr>
        <w:t xml:space="preserve">% к </w:t>
      </w:r>
      <w:r>
        <w:rPr>
          <w:rFonts w:ascii="Times New Roman" w:hAnsi="Times New Roman"/>
          <w:sz w:val="24"/>
          <w:szCs w:val="24"/>
        </w:rPr>
        <w:t>плану 2023 года, ранее одобренного прогноза.</w:t>
      </w:r>
      <w:r w:rsidRPr="00C851A9">
        <w:rPr>
          <w:rFonts w:ascii="Times New Roman" w:hAnsi="Times New Roman"/>
          <w:sz w:val="24"/>
          <w:szCs w:val="24"/>
        </w:rPr>
        <w:t>(за счет снижения численности в ФКУ КП-41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– по плану на 2023 год 110 чел./оценка 2023 год 18 чел.);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</w:rPr>
        <w:t>- в отрасли "Лесоводство и лесозаготовки" – 75%</w:t>
      </w:r>
      <w:r w:rsidRPr="004B05C5">
        <w:rPr>
          <w:rFonts w:ascii="Times New Roman" w:hAnsi="Times New Roman"/>
          <w:sz w:val="24"/>
          <w:szCs w:val="24"/>
        </w:rPr>
        <w:t xml:space="preserve"> </w:t>
      </w:r>
      <w:r w:rsidRPr="00C851A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плану 2023 года, ранее одобренного прогноза (</w:t>
      </w:r>
      <w:r w:rsidRPr="00C851A9">
        <w:rPr>
          <w:rFonts w:ascii="Times New Roman" w:hAnsi="Times New Roman"/>
          <w:sz w:val="24"/>
          <w:szCs w:val="24"/>
        </w:rPr>
        <w:t>снижением численности работников в ФКУ ИК-24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– план на 2023 год 1100 чел./оценка 2023 год 850 чел.);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6EF2">
        <w:rPr>
          <w:rFonts w:ascii="inherit" w:hAnsi="inherit"/>
          <w:sz w:val="24"/>
        </w:rPr>
        <w:t xml:space="preserve">в отрасли  "Обрабатывающие производства" -  </w:t>
      </w:r>
      <w:r>
        <w:rPr>
          <w:rFonts w:ascii="inherit" w:hAnsi="inherit"/>
          <w:sz w:val="24"/>
        </w:rPr>
        <w:t>93</w:t>
      </w:r>
      <w:r w:rsidRPr="00C76EF2">
        <w:rPr>
          <w:rFonts w:ascii="inherit" w:hAnsi="inherit"/>
          <w:sz w:val="24"/>
        </w:rPr>
        <w:t xml:space="preserve">% </w:t>
      </w:r>
      <w:r>
        <w:rPr>
          <w:rFonts w:ascii="inherit" w:hAnsi="inherit"/>
          <w:sz w:val="24"/>
        </w:rPr>
        <w:t xml:space="preserve">к плану 2023 года, </w:t>
      </w:r>
      <w:r w:rsidRPr="00C76EF2">
        <w:rPr>
          <w:rFonts w:ascii="inherit" w:hAnsi="inherit"/>
          <w:sz w:val="24"/>
        </w:rPr>
        <w:t>ранее одобренно</w:t>
      </w:r>
      <w:r>
        <w:rPr>
          <w:rFonts w:ascii="inherit" w:hAnsi="inherit"/>
          <w:sz w:val="24"/>
        </w:rPr>
        <w:t>го</w:t>
      </w:r>
      <w:r w:rsidRPr="00C76EF2">
        <w:rPr>
          <w:rFonts w:ascii="inherit" w:hAnsi="inherit"/>
          <w:sz w:val="24"/>
        </w:rPr>
        <w:t xml:space="preserve"> прогноз</w:t>
      </w:r>
      <w:r>
        <w:rPr>
          <w:rFonts w:ascii="inherit" w:hAnsi="inherit"/>
          <w:sz w:val="24"/>
        </w:rPr>
        <w:t>а</w:t>
      </w:r>
      <w:r w:rsidRPr="00C76EF2">
        <w:rPr>
          <w:rFonts w:ascii="inherit" w:hAnsi="inherit"/>
          <w:sz w:val="24"/>
        </w:rPr>
        <w:t xml:space="preserve">  (по плану на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численность ООО "РУСАЛ</w:t>
      </w:r>
      <w:r>
        <w:rPr>
          <w:rFonts w:ascii="inherit" w:hAnsi="inherit"/>
          <w:sz w:val="24"/>
        </w:rPr>
        <w:t xml:space="preserve"> Тайшетский Алюминиевый Завод" </w:t>
      </w:r>
      <w:r w:rsidRPr="00C76EF2">
        <w:rPr>
          <w:rFonts w:ascii="inherit" w:hAnsi="inherit"/>
          <w:sz w:val="24"/>
        </w:rPr>
        <w:t xml:space="preserve"> 1</w:t>
      </w:r>
      <w:r>
        <w:rPr>
          <w:rFonts w:ascii="inherit" w:hAnsi="inherit"/>
          <w:sz w:val="24"/>
        </w:rPr>
        <w:t>101</w:t>
      </w:r>
      <w:r w:rsidRPr="00C76EF2">
        <w:rPr>
          <w:rFonts w:ascii="inherit" w:hAnsi="inherit"/>
          <w:sz w:val="24"/>
        </w:rPr>
        <w:t xml:space="preserve"> чел./ оценка 202</w:t>
      </w:r>
      <w:r>
        <w:rPr>
          <w:rFonts w:ascii="inherit" w:hAnsi="inherit"/>
          <w:sz w:val="24"/>
        </w:rPr>
        <w:t xml:space="preserve">3 год </w:t>
      </w:r>
      <w:r w:rsidRPr="00C76EF2">
        <w:rPr>
          <w:rFonts w:ascii="inherit" w:hAnsi="inherit"/>
          <w:sz w:val="24"/>
        </w:rPr>
        <w:t xml:space="preserve"> </w:t>
      </w:r>
      <w:r>
        <w:rPr>
          <w:rFonts w:ascii="inherit" w:hAnsi="inherit"/>
          <w:sz w:val="24"/>
        </w:rPr>
        <w:t>945</w:t>
      </w:r>
      <w:r w:rsidRPr="00C76EF2">
        <w:rPr>
          <w:rFonts w:ascii="inherit" w:hAnsi="inherit"/>
          <w:sz w:val="24"/>
        </w:rPr>
        <w:t xml:space="preserve"> чел.);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 xml:space="preserve">- в отрасли "Государственное управление" – 96,8% к плану 2023 года, </w:t>
      </w:r>
      <w:r w:rsidRPr="00C76EF2">
        <w:rPr>
          <w:rFonts w:ascii="inherit" w:hAnsi="inherit"/>
          <w:sz w:val="24"/>
        </w:rPr>
        <w:t>ранее одобренно</w:t>
      </w:r>
      <w:r>
        <w:rPr>
          <w:rFonts w:ascii="inherit" w:hAnsi="inherit"/>
          <w:sz w:val="24"/>
        </w:rPr>
        <w:t>го</w:t>
      </w:r>
      <w:r w:rsidRPr="00C76EF2">
        <w:rPr>
          <w:rFonts w:ascii="inherit" w:hAnsi="inherit"/>
          <w:sz w:val="24"/>
        </w:rPr>
        <w:t xml:space="preserve"> прогноз</w:t>
      </w:r>
      <w:r>
        <w:rPr>
          <w:rFonts w:ascii="inherit" w:hAnsi="inherit"/>
          <w:sz w:val="24"/>
        </w:rPr>
        <w:t>а (</w:t>
      </w:r>
      <w:r w:rsidRPr="00C851A9">
        <w:rPr>
          <w:rFonts w:ascii="Times New Roman" w:hAnsi="Times New Roman"/>
          <w:sz w:val="24"/>
          <w:szCs w:val="24"/>
        </w:rPr>
        <w:t>снижением численности работников в ФКУ ИК-24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– план на 2023 год 790 чел./оценка 2023 год 699 чел.).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По оценке на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  в сравнении с фактом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ожидается </w:t>
      </w:r>
      <w:r>
        <w:rPr>
          <w:rFonts w:ascii="inherit" w:hAnsi="inherit"/>
          <w:sz w:val="24"/>
        </w:rPr>
        <w:t>снижение</w:t>
      </w:r>
      <w:r w:rsidRPr="00C76EF2">
        <w:rPr>
          <w:rFonts w:ascii="inherit" w:hAnsi="inherit"/>
          <w:sz w:val="24"/>
        </w:rPr>
        <w:t xml:space="preserve"> среднесписочной численно</w:t>
      </w:r>
      <w:r>
        <w:rPr>
          <w:rFonts w:ascii="inherit" w:hAnsi="inherit"/>
          <w:sz w:val="24"/>
        </w:rPr>
        <w:t>сти работающих – темп роста 97,8%</w:t>
      </w:r>
      <w:r w:rsidRPr="00C76EF2">
        <w:rPr>
          <w:rFonts w:ascii="inherit" w:hAnsi="inherit"/>
          <w:sz w:val="24"/>
        </w:rPr>
        <w:t xml:space="preserve">. 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Основное </w:t>
      </w:r>
      <w:r>
        <w:rPr>
          <w:rFonts w:ascii="inherit" w:hAnsi="inherit"/>
          <w:sz w:val="24"/>
        </w:rPr>
        <w:t xml:space="preserve">снижение </w:t>
      </w:r>
      <w:r w:rsidRPr="00C76EF2">
        <w:rPr>
          <w:rFonts w:ascii="inherit" w:hAnsi="inherit"/>
          <w:sz w:val="24"/>
        </w:rPr>
        <w:t xml:space="preserve">наблюдается в </w:t>
      </w:r>
      <w:r>
        <w:rPr>
          <w:rFonts w:ascii="inherit" w:hAnsi="inherit"/>
          <w:sz w:val="24"/>
        </w:rPr>
        <w:t xml:space="preserve">следующих </w:t>
      </w:r>
      <w:r w:rsidRPr="00C76EF2">
        <w:rPr>
          <w:rFonts w:ascii="inherit" w:hAnsi="inherit"/>
          <w:sz w:val="24"/>
        </w:rPr>
        <w:t>отрасл</w:t>
      </w:r>
      <w:r>
        <w:rPr>
          <w:rFonts w:ascii="inherit" w:hAnsi="inherit"/>
          <w:sz w:val="24"/>
        </w:rPr>
        <w:t>ях</w:t>
      </w:r>
      <w:r w:rsidRPr="00C76EF2">
        <w:rPr>
          <w:rFonts w:ascii="inherit" w:hAnsi="inherit"/>
          <w:sz w:val="24"/>
        </w:rPr>
        <w:t>: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</w:rPr>
        <w:t>- в отрасли "</w:t>
      </w:r>
      <w:r w:rsidRPr="00C851A9">
        <w:rPr>
          <w:rFonts w:ascii="Times New Roman" w:hAnsi="Times New Roman"/>
          <w:sz w:val="24"/>
          <w:szCs w:val="24"/>
        </w:rPr>
        <w:t xml:space="preserve">Растениеводство и животноводство, охота и предоставление соответствующих услуг" – </w:t>
      </w:r>
      <w:r>
        <w:rPr>
          <w:rFonts w:ascii="Times New Roman" w:hAnsi="Times New Roman"/>
          <w:sz w:val="24"/>
          <w:szCs w:val="24"/>
        </w:rPr>
        <w:t>63,6</w:t>
      </w:r>
      <w:r w:rsidRPr="00C851A9">
        <w:rPr>
          <w:rFonts w:ascii="Times New Roman" w:hAnsi="Times New Roman"/>
          <w:sz w:val="24"/>
          <w:szCs w:val="24"/>
        </w:rPr>
        <w:t xml:space="preserve">% к </w:t>
      </w:r>
      <w:r>
        <w:rPr>
          <w:rFonts w:ascii="Times New Roman" w:hAnsi="Times New Roman"/>
          <w:sz w:val="24"/>
          <w:szCs w:val="24"/>
        </w:rPr>
        <w:t xml:space="preserve">факту 2022 года </w:t>
      </w:r>
      <w:r w:rsidRPr="00C851A9">
        <w:rPr>
          <w:rFonts w:ascii="Times New Roman" w:hAnsi="Times New Roman"/>
          <w:sz w:val="24"/>
          <w:szCs w:val="24"/>
        </w:rPr>
        <w:t>(за счет снижения численности в ФКУ КП-41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– факт 2022 года 92 чел./оценка 2023 год 18 чел.);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</w:rPr>
        <w:t>- в отрасли "Лесоводство и лесозаготовки" – 63,3%</w:t>
      </w:r>
      <w:r w:rsidRPr="004B05C5">
        <w:rPr>
          <w:rFonts w:ascii="Times New Roman" w:hAnsi="Times New Roman"/>
          <w:sz w:val="24"/>
          <w:szCs w:val="24"/>
        </w:rPr>
        <w:t xml:space="preserve"> </w:t>
      </w:r>
      <w:r w:rsidRPr="00C851A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факту 2022 года (</w:t>
      </w:r>
      <w:r w:rsidRPr="00C851A9">
        <w:rPr>
          <w:rFonts w:ascii="Times New Roman" w:hAnsi="Times New Roman"/>
          <w:sz w:val="24"/>
          <w:szCs w:val="24"/>
        </w:rPr>
        <w:t>снижением численности работников в ФКУ ИК-24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– факт 2022 года  1373 чел./оценка 2023 год 850 чел., </w:t>
      </w:r>
      <w:r w:rsidRPr="00C851A9">
        <w:rPr>
          <w:rFonts w:ascii="Times New Roman" w:hAnsi="Times New Roman"/>
          <w:sz w:val="24"/>
          <w:szCs w:val="24"/>
        </w:rPr>
        <w:t>ФКУ КП-14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факт 2022 года 70 чел., оценка на 2023 год 0 чел. (ликвидация предприятия));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inherit" w:hAnsi="inherit"/>
          <w:sz w:val="24"/>
        </w:rPr>
        <w:t>"Государственное управление" – 95,8% к факту 2022 года (</w:t>
      </w:r>
      <w:r w:rsidRPr="00C851A9">
        <w:rPr>
          <w:rFonts w:ascii="Times New Roman" w:hAnsi="Times New Roman"/>
          <w:sz w:val="24"/>
          <w:szCs w:val="24"/>
        </w:rPr>
        <w:t>снижением численности работников в ФКУ КП-14 ОУХД ГУФСИН России по Красноярскому краю</w:t>
      </w:r>
      <w:r>
        <w:rPr>
          <w:rFonts w:ascii="Times New Roman" w:hAnsi="Times New Roman"/>
          <w:sz w:val="24"/>
          <w:szCs w:val="24"/>
        </w:rPr>
        <w:t xml:space="preserve"> - факт 2022 года 68 чел., оценка на 2023 год 0 чел. (ликвидация предприятия).</w:t>
      </w:r>
    </w:p>
    <w:p w:rsidR="00035C1B" w:rsidRPr="0085520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55202">
        <w:rPr>
          <w:rFonts w:ascii="Times New Roman" w:hAnsi="Times New Roman"/>
          <w:sz w:val="24"/>
        </w:rPr>
        <w:t>Кроме того, снижение численности наблюдается в бюджетной сфере, финансируемой из консолидированного бюджета Тайшетского района:</w:t>
      </w:r>
    </w:p>
    <w:p w:rsidR="00035C1B" w:rsidRPr="0085520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202">
        <w:rPr>
          <w:rFonts w:ascii="Times New Roman" w:hAnsi="Times New Roman"/>
          <w:sz w:val="24"/>
        </w:rPr>
        <w:t xml:space="preserve">- в сфере "Физическая культура" – </w:t>
      </w:r>
      <w:r>
        <w:rPr>
          <w:rFonts w:ascii="Times New Roman" w:hAnsi="Times New Roman"/>
          <w:sz w:val="24"/>
        </w:rPr>
        <w:t>80</w:t>
      </w:r>
      <w:r w:rsidRPr="00855202">
        <w:rPr>
          <w:rFonts w:ascii="Times New Roman" w:hAnsi="Times New Roman"/>
          <w:sz w:val="24"/>
        </w:rPr>
        <w:t xml:space="preserve">% к факту 2022 года (передача объектов муниципального имущества, находящихся в введении </w:t>
      </w:r>
      <w:r w:rsidRPr="00855202">
        <w:rPr>
          <w:rFonts w:ascii="Times New Roman" w:hAnsi="Times New Roman"/>
          <w:sz w:val="24"/>
          <w:szCs w:val="24"/>
        </w:rPr>
        <w:t>МБУ ДО ДЮСШ г. Тайшета со штатной численностью обслуживающего персонала в МБУ "ФОК Тайшетского района);</w:t>
      </w:r>
    </w:p>
    <w:p w:rsidR="00035C1B" w:rsidRPr="0085520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55202">
        <w:rPr>
          <w:rFonts w:ascii="Times New Roman" w:hAnsi="Times New Roman"/>
          <w:sz w:val="24"/>
        </w:rPr>
        <w:t>- в сфере "</w:t>
      </w:r>
      <w:r>
        <w:rPr>
          <w:rFonts w:ascii="Times New Roman" w:hAnsi="Times New Roman"/>
          <w:sz w:val="24"/>
        </w:rPr>
        <w:t>Управление" – 98</w:t>
      </w:r>
      <w:r w:rsidRPr="00855202">
        <w:rPr>
          <w:rFonts w:ascii="Times New Roman" w:hAnsi="Times New Roman"/>
          <w:sz w:val="24"/>
        </w:rPr>
        <w:t>% к факту 2022 года (сокращением численности муниципальных служащих отдела по предоставлению гражданам субсидий на оплату жилья и коммунальных услуг администрации Тайшетского района</w:t>
      </w:r>
      <w:r w:rsidRPr="00855202">
        <w:rPr>
          <w:rFonts w:ascii="Times New Roman" w:hAnsi="Times New Roman"/>
          <w:sz w:val="24"/>
          <w:szCs w:val="24"/>
        </w:rPr>
        <w:t>, в</w:t>
      </w:r>
      <w:r w:rsidRPr="00855202">
        <w:rPr>
          <w:rFonts w:ascii="Times New Roman" w:hAnsi="Times New Roman"/>
          <w:color w:val="000000"/>
          <w:sz w:val="24"/>
          <w:szCs w:val="24"/>
        </w:rPr>
        <w:t xml:space="preserve"> соответствии со статьей 1 Закона Иркутской области от 6 июля 2022 года № 51-оз "О признании утратившими силу законов Иркутской области и отдельных положений законов Иркутской области", по которому с 1 января 2023 года утрачивает силу Закон Иркутской области от 10 декабря 2007 года № 116-оз "О наделении органов местного самоуправления областными </w:t>
      </w:r>
      <w:r w:rsidRPr="00855202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государственными полномочиями по предоставлению гражданам субсидий на оплату жилых помещений и коммунальных услуг"</w:t>
      </w:r>
      <w:r w:rsidRPr="00855202">
        <w:rPr>
          <w:rFonts w:ascii="Times New Roman" w:hAnsi="Times New Roman"/>
          <w:sz w:val="24"/>
          <w:szCs w:val="24"/>
        </w:rPr>
        <w:t>).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BC68EC">
        <w:rPr>
          <w:rFonts w:ascii="inherit" w:hAnsi="inherit"/>
          <w:sz w:val="24"/>
        </w:rPr>
        <w:t>В 202</w:t>
      </w:r>
      <w:r>
        <w:rPr>
          <w:rFonts w:ascii="inherit" w:hAnsi="inherit"/>
          <w:sz w:val="24"/>
        </w:rPr>
        <w:t>4</w:t>
      </w:r>
      <w:r w:rsidRPr="00BC68EC">
        <w:rPr>
          <w:rFonts w:ascii="inherit" w:hAnsi="inherit"/>
          <w:sz w:val="24"/>
        </w:rPr>
        <w:t xml:space="preserve"> году среднесписочная численность работающих составит 23,</w:t>
      </w:r>
      <w:r>
        <w:rPr>
          <w:rFonts w:ascii="inherit" w:hAnsi="inherit"/>
          <w:sz w:val="24"/>
        </w:rPr>
        <w:t>23</w:t>
      </w:r>
      <w:r w:rsidRPr="00BC68EC">
        <w:rPr>
          <w:rFonts w:ascii="inherit" w:hAnsi="inherit"/>
          <w:sz w:val="24"/>
        </w:rPr>
        <w:t xml:space="preserve"> тыс. чел., или </w:t>
      </w:r>
      <w:r>
        <w:rPr>
          <w:rFonts w:ascii="inherit" w:hAnsi="inherit"/>
          <w:sz w:val="24"/>
        </w:rPr>
        <w:t>102,4</w:t>
      </w:r>
      <w:r w:rsidRPr="00BC68EC">
        <w:rPr>
          <w:rFonts w:ascii="inherit" w:hAnsi="inherit"/>
          <w:sz w:val="24"/>
        </w:rPr>
        <w:t>% к оценке на 202</w:t>
      </w:r>
      <w:r>
        <w:rPr>
          <w:rFonts w:ascii="inherit" w:hAnsi="inherit"/>
          <w:sz w:val="24"/>
        </w:rPr>
        <w:t>3</w:t>
      </w:r>
      <w:r w:rsidRPr="00BC68EC">
        <w:rPr>
          <w:rFonts w:ascii="inherit" w:hAnsi="inherit"/>
          <w:sz w:val="24"/>
        </w:rPr>
        <w:t xml:space="preserve"> год. Основное </w:t>
      </w:r>
      <w:r>
        <w:rPr>
          <w:rFonts w:ascii="inherit" w:hAnsi="inherit"/>
          <w:sz w:val="24"/>
        </w:rPr>
        <w:t>увеличение</w:t>
      </w:r>
      <w:r w:rsidRPr="00BC68EC">
        <w:rPr>
          <w:rFonts w:ascii="inherit" w:hAnsi="inherit"/>
          <w:sz w:val="24"/>
        </w:rPr>
        <w:t xml:space="preserve">  численности запланировано в отрасл</w:t>
      </w:r>
      <w:r>
        <w:rPr>
          <w:rFonts w:ascii="inherit" w:hAnsi="inherit"/>
          <w:sz w:val="24"/>
        </w:rPr>
        <w:t>ях: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 xml:space="preserve">- </w:t>
      </w:r>
      <w:r w:rsidRPr="00BC68EC">
        <w:rPr>
          <w:rFonts w:ascii="inherit" w:hAnsi="inherit"/>
          <w:sz w:val="24"/>
        </w:rPr>
        <w:t xml:space="preserve">"Обрабатывающие производства" – </w:t>
      </w:r>
      <w:r>
        <w:rPr>
          <w:rFonts w:ascii="inherit" w:hAnsi="inherit"/>
          <w:sz w:val="24"/>
        </w:rPr>
        <w:t>126,9</w:t>
      </w:r>
      <w:r w:rsidRPr="00BC68EC">
        <w:rPr>
          <w:rFonts w:ascii="inherit" w:hAnsi="inherit"/>
          <w:sz w:val="24"/>
        </w:rPr>
        <w:t>% к оценке на 202</w:t>
      </w:r>
      <w:r>
        <w:rPr>
          <w:rFonts w:ascii="inherit" w:hAnsi="inherit"/>
          <w:sz w:val="24"/>
        </w:rPr>
        <w:t>3</w:t>
      </w:r>
      <w:r w:rsidRPr="00BC68EC">
        <w:rPr>
          <w:rFonts w:ascii="inherit" w:hAnsi="inherit"/>
          <w:sz w:val="24"/>
        </w:rPr>
        <w:t xml:space="preserve"> год (</w:t>
      </w:r>
      <w:r>
        <w:rPr>
          <w:rFonts w:ascii="inherit" w:hAnsi="inherit"/>
          <w:sz w:val="24"/>
        </w:rPr>
        <w:t xml:space="preserve">ООО "РУСАЛ Тайшет" </w:t>
      </w:r>
      <w:r w:rsidRPr="00BC68EC">
        <w:rPr>
          <w:rFonts w:ascii="inherit" w:hAnsi="inherit"/>
          <w:sz w:val="24"/>
        </w:rPr>
        <w:t xml:space="preserve">в связи с планируемым </w:t>
      </w:r>
      <w:r>
        <w:rPr>
          <w:rFonts w:ascii="inherit" w:hAnsi="inherit"/>
          <w:sz w:val="24"/>
        </w:rPr>
        <w:t xml:space="preserve">увеличением </w:t>
      </w:r>
      <w:r w:rsidRPr="00BC68EC">
        <w:rPr>
          <w:rFonts w:ascii="inherit" w:hAnsi="inherit"/>
          <w:sz w:val="24"/>
        </w:rPr>
        <w:t>выпуск</w:t>
      </w:r>
      <w:r>
        <w:rPr>
          <w:rFonts w:ascii="inherit" w:hAnsi="inherit"/>
          <w:sz w:val="24"/>
        </w:rPr>
        <w:t>а</w:t>
      </w:r>
      <w:r w:rsidRPr="00BC68EC">
        <w:rPr>
          <w:rFonts w:ascii="inherit" w:hAnsi="inherit"/>
          <w:sz w:val="24"/>
        </w:rPr>
        <w:t xml:space="preserve">  первичного алюминия до </w:t>
      </w:r>
      <w:r>
        <w:rPr>
          <w:rFonts w:ascii="inherit" w:hAnsi="inherit"/>
          <w:sz w:val="24"/>
        </w:rPr>
        <w:t>172,4</w:t>
      </w:r>
      <w:r w:rsidRPr="00BC68EC">
        <w:rPr>
          <w:rFonts w:ascii="inherit" w:hAnsi="inherit"/>
          <w:sz w:val="24"/>
        </w:rPr>
        <w:t xml:space="preserve"> тыс.тонн в 202</w:t>
      </w:r>
      <w:r>
        <w:rPr>
          <w:rFonts w:ascii="inherit" w:hAnsi="inherit"/>
          <w:sz w:val="24"/>
        </w:rPr>
        <w:t>4</w:t>
      </w:r>
      <w:r w:rsidRPr="00BC68EC">
        <w:rPr>
          <w:rFonts w:ascii="inherit" w:hAnsi="inherit"/>
          <w:sz w:val="24"/>
        </w:rPr>
        <w:t xml:space="preserve"> году</w:t>
      </w:r>
      <w:r>
        <w:rPr>
          <w:rFonts w:ascii="inherit" w:hAnsi="inherit"/>
          <w:sz w:val="24"/>
        </w:rPr>
        <w:t xml:space="preserve"> (2023 год – 96,8 тыс. тонн)</w:t>
      </w:r>
      <w:r w:rsidRPr="00BC68EC">
        <w:rPr>
          <w:rFonts w:ascii="inherit" w:hAnsi="inherit"/>
          <w:sz w:val="24"/>
        </w:rPr>
        <w:t xml:space="preserve">, выпуска плоских и цилиндрических слитков в объеме </w:t>
      </w:r>
      <w:r>
        <w:rPr>
          <w:rFonts w:ascii="inherit" w:hAnsi="inherit"/>
          <w:sz w:val="24"/>
        </w:rPr>
        <w:t>169,2</w:t>
      </w:r>
      <w:r w:rsidRPr="00BC68EC">
        <w:rPr>
          <w:rFonts w:ascii="inherit" w:hAnsi="inherit"/>
          <w:sz w:val="24"/>
        </w:rPr>
        <w:t xml:space="preserve"> тыс.тонн, увеличивается численность работающих с </w:t>
      </w:r>
      <w:r>
        <w:rPr>
          <w:rFonts w:ascii="inherit" w:hAnsi="inherit"/>
          <w:sz w:val="24"/>
        </w:rPr>
        <w:t>945</w:t>
      </w:r>
      <w:r w:rsidRPr="00BC68EC">
        <w:rPr>
          <w:rFonts w:ascii="inherit" w:hAnsi="inherit"/>
          <w:sz w:val="24"/>
        </w:rPr>
        <w:t xml:space="preserve"> чел. в 202</w:t>
      </w:r>
      <w:r>
        <w:rPr>
          <w:rFonts w:ascii="inherit" w:hAnsi="inherit"/>
          <w:sz w:val="24"/>
        </w:rPr>
        <w:t>3</w:t>
      </w:r>
      <w:r w:rsidRPr="00BC68EC">
        <w:rPr>
          <w:rFonts w:ascii="inherit" w:hAnsi="inherit"/>
          <w:sz w:val="24"/>
        </w:rPr>
        <w:t xml:space="preserve"> году до </w:t>
      </w:r>
      <w:r>
        <w:rPr>
          <w:rFonts w:ascii="inherit" w:hAnsi="inherit"/>
          <w:sz w:val="24"/>
        </w:rPr>
        <w:t>1158</w:t>
      </w:r>
      <w:r w:rsidRPr="00BC68EC">
        <w:rPr>
          <w:rFonts w:ascii="inherit" w:hAnsi="inherit"/>
          <w:sz w:val="24"/>
        </w:rPr>
        <w:t xml:space="preserve"> чел. в 202</w:t>
      </w:r>
      <w:r>
        <w:rPr>
          <w:rFonts w:ascii="inherit" w:hAnsi="inherit"/>
          <w:sz w:val="24"/>
        </w:rPr>
        <w:t>4 году; ООО "ОК РУСАЛ Анодная Фабрика" в связи с планируемым увеличением выпуска обожженных анодов до 188,8 тыс.тонн (2023 год – 105,4 тыс.тонн) увеличивается численность работающих в 2024 году до 660 чел. (2023 год 268 чел.));</w:t>
      </w:r>
    </w:p>
    <w:p w:rsidR="00035C1B" w:rsidRPr="00BC68EC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>- "Прочие" – 102,8% к оценке 2023 года (ООО "ОК РУСАЛ Промтехразвитие" увеличивает численность до 304 чел. (2023 год 250 чел.).</w:t>
      </w:r>
    </w:p>
    <w:p w:rsidR="00035C1B" w:rsidRPr="00BC012D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12D">
        <w:rPr>
          <w:rFonts w:ascii="Times New Roman" w:hAnsi="Times New Roman"/>
          <w:sz w:val="24"/>
          <w:szCs w:val="24"/>
        </w:rPr>
        <w:t>Динамика численности по учреждениям, финансируемым из консолидированного бюджета Тайшетского района в 2024 году остается на уровне оценки 2023 года.</w:t>
      </w:r>
    </w:p>
    <w:p w:rsidR="00035C1B" w:rsidRPr="00BC68EC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BC68EC">
        <w:rPr>
          <w:rFonts w:ascii="Times New Roman" w:hAnsi="Times New Roman"/>
          <w:sz w:val="24"/>
          <w:szCs w:val="24"/>
        </w:rPr>
        <w:t>С завершением реализации инвестиционного</w:t>
      </w:r>
      <w:r w:rsidRPr="00BC68EC">
        <w:rPr>
          <w:rFonts w:ascii="inherit" w:hAnsi="inherit"/>
          <w:sz w:val="24"/>
        </w:rPr>
        <w:t xml:space="preserve"> проекта ОК РУСАЛ "Строительство Тайшетского Алюминиевого завода" в 202</w:t>
      </w:r>
      <w:r>
        <w:rPr>
          <w:rFonts w:ascii="inherit" w:hAnsi="inherit"/>
          <w:sz w:val="24"/>
        </w:rPr>
        <w:t>5</w:t>
      </w:r>
      <w:r w:rsidRPr="00BC68EC">
        <w:rPr>
          <w:rFonts w:ascii="inherit" w:hAnsi="inherit"/>
          <w:sz w:val="24"/>
        </w:rPr>
        <w:t xml:space="preserve"> году планируется снижение среднесписочной численности работников до </w:t>
      </w:r>
      <w:r>
        <w:rPr>
          <w:rFonts w:ascii="inherit" w:hAnsi="inherit"/>
          <w:sz w:val="24"/>
        </w:rPr>
        <w:t>22,52</w:t>
      </w:r>
      <w:r w:rsidRPr="00BC68EC">
        <w:rPr>
          <w:rFonts w:ascii="inherit" w:hAnsi="inherit"/>
          <w:sz w:val="24"/>
        </w:rPr>
        <w:t xml:space="preserve"> тыс.чел., или </w:t>
      </w:r>
      <w:r>
        <w:rPr>
          <w:rFonts w:ascii="inherit" w:hAnsi="inherit"/>
          <w:sz w:val="24"/>
        </w:rPr>
        <w:t>96,9</w:t>
      </w:r>
      <w:r w:rsidRPr="00BC68EC">
        <w:rPr>
          <w:rFonts w:ascii="inherit" w:hAnsi="inherit"/>
          <w:sz w:val="24"/>
        </w:rPr>
        <w:t>% к плану на 202</w:t>
      </w:r>
      <w:r>
        <w:rPr>
          <w:rFonts w:ascii="inherit" w:hAnsi="inherit"/>
          <w:sz w:val="24"/>
        </w:rPr>
        <w:t>4</w:t>
      </w:r>
      <w:r w:rsidRPr="00BC68EC">
        <w:rPr>
          <w:rFonts w:ascii="inherit" w:hAnsi="inherit"/>
          <w:sz w:val="24"/>
        </w:rPr>
        <w:t xml:space="preserve"> год. 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BC68EC">
        <w:rPr>
          <w:rFonts w:ascii="inherit" w:hAnsi="inherit"/>
          <w:sz w:val="24"/>
        </w:rPr>
        <w:t>Основное снижение планируется в отрасл</w:t>
      </w:r>
      <w:r>
        <w:rPr>
          <w:rFonts w:ascii="inherit" w:hAnsi="inherit"/>
          <w:sz w:val="24"/>
        </w:rPr>
        <w:t>ях: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 xml:space="preserve">- </w:t>
      </w:r>
      <w:r w:rsidRPr="00BC68EC">
        <w:rPr>
          <w:rFonts w:ascii="inherit" w:hAnsi="inherit"/>
          <w:sz w:val="24"/>
        </w:rPr>
        <w:t xml:space="preserve">"Строительство" – до </w:t>
      </w:r>
      <w:r>
        <w:rPr>
          <w:rFonts w:ascii="inherit" w:hAnsi="inherit"/>
          <w:sz w:val="24"/>
        </w:rPr>
        <w:t>76,6</w:t>
      </w:r>
      <w:r w:rsidRPr="00BC68EC">
        <w:rPr>
          <w:rFonts w:ascii="inherit" w:hAnsi="inherit"/>
          <w:sz w:val="24"/>
        </w:rPr>
        <w:t>% к плану на 202</w:t>
      </w:r>
      <w:r>
        <w:rPr>
          <w:rFonts w:ascii="inherit" w:hAnsi="inherit"/>
          <w:sz w:val="24"/>
        </w:rPr>
        <w:t>4</w:t>
      </w:r>
      <w:r w:rsidRPr="00BC68EC">
        <w:rPr>
          <w:rFonts w:ascii="inherit" w:hAnsi="inherit"/>
          <w:sz w:val="24"/>
        </w:rPr>
        <w:t xml:space="preserve"> год (уход подрядчиков, принимающих участие в реализации проекта ОК РУСАЛ);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>- "Здравоохранение и предоставление социальных услуг" – 97,3% к плану на 2024 год;</w:t>
      </w:r>
    </w:p>
    <w:p w:rsidR="00035C1B" w:rsidRPr="00BC68EC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>- "Прочие" – 97,8% к плану на 2024 год (ООО "ОК РУСАЛ Промтехразвитие" снижает численность до 263 чел. (2024 год 304 чел.)</w:t>
      </w:r>
    </w:p>
    <w:p w:rsidR="00035C1B" w:rsidRPr="006E741F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741F">
        <w:rPr>
          <w:rFonts w:ascii="Times New Roman" w:hAnsi="Times New Roman"/>
          <w:sz w:val="24"/>
        </w:rPr>
        <w:t xml:space="preserve">В 2025-2026 годах среднесписочная численность работников бюджетной сферы, финансируемой из консолидированного местного бюджета останется на уровне 2024 года и составит 3,4 тыс. чел.   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6E741F">
        <w:rPr>
          <w:rFonts w:ascii="inherit" w:hAnsi="inherit"/>
          <w:sz w:val="24"/>
        </w:rPr>
        <w:t>В 2026 году</w:t>
      </w:r>
      <w:r w:rsidRPr="00C76EF2">
        <w:rPr>
          <w:rFonts w:ascii="inherit" w:hAnsi="inherit"/>
          <w:sz w:val="24"/>
        </w:rPr>
        <w:t xml:space="preserve"> среднесписочная численность </w:t>
      </w:r>
      <w:r>
        <w:rPr>
          <w:rFonts w:ascii="inherit" w:hAnsi="inherit"/>
          <w:sz w:val="24"/>
        </w:rPr>
        <w:t>составит 22,47</w:t>
      </w:r>
      <w:r w:rsidRPr="00C76EF2">
        <w:rPr>
          <w:rFonts w:ascii="inherit" w:hAnsi="inherit"/>
          <w:sz w:val="24"/>
        </w:rPr>
        <w:t xml:space="preserve"> тыс.чел.</w:t>
      </w:r>
      <w:r>
        <w:rPr>
          <w:rFonts w:ascii="inherit" w:hAnsi="inherit"/>
          <w:sz w:val="24"/>
        </w:rPr>
        <w:t>, или 99,8% к 2025 году. Снижение запланировано в сфере "Здравоохранение и предоставление социальных услуг" – 97,3% к плану на 2025 год.</w:t>
      </w:r>
    </w:p>
    <w:p w:rsidR="00035C1B" w:rsidRPr="00C76EF2" w:rsidRDefault="00035C1B" w:rsidP="00035C1B">
      <w:pPr>
        <w:spacing w:after="0" w:line="240" w:lineRule="auto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       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b/>
          <w:sz w:val="24"/>
        </w:rPr>
      </w:pPr>
      <w:r w:rsidRPr="00C76EF2">
        <w:rPr>
          <w:rFonts w:ascii="inherit" w:hAnsi="inherit"/>
          <w:b/>
          <w:sz w:val="24"/>
        </w:rPr>
        <w:t>Уровень жизни населения</w:t>
      </w:r>
    </w:p>
    <w:p w:rsidR="00A3617E" w:rsidRPr="00C76EF2" w:rsidRDefault="00A3617E" w:rsidP="00035C1B">
      <w:pPr>
        <w:spacing w:after="0" w:line="240" w:lineRule="auto"/>
        <w:ind w:firstLine="567"/>
        <w:jc w:val="both"/>
        <w:rPr>
          <w:rFonts w:ascii="inherit" w:hAnsi="inherit"/>
          <w:b/>
          <w:sz w:val="24"/>
        </w:rPr>
      </w:pP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Среднемесячная заработная плата работников всех видов экономической деятельности в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году составила </w:t>
      </w:r>
      <w:r>
        <w:rPr>
          <w:rFonts w:ascii="inherit" w:hAnsi="inherit"/>
          <w:sz w:val="24"/>
        </w:rPr>
        <w:t>50497</w:t>
      </w:r>
      <w:r w:rsidRPr="00C76EF2">
        <w:rPr>
          <w:rFonts w:ascii="inherit" w:hAnsi="inherit"/>
          <w:sz w:val="24"/>
        </w:rPr>
        <w:t xml:space="preserve"> руб., темп роста составил </w:t>
      </w:r>
      <w:r>
        <w:rPr>
          <w:rFonts w:ascii="inherit" w:hAnsi="inherit"/>
          <w:sz w:val="24"/>
        </w:rPr>
        <w:t>115,8</w:t>
      </w:r>
      <w:r w:rsidRPr="00C76EF2">
        <w:rPr>
          <w:rFonts w:ascii="inherit" w:hAnsi="inherit"/>
          <w:sz w:val="24"/>
        </w:rPr>
        <w:t>% к факту 202</w:t>
      </w:r>
      <w:r>
        <w:rPr>
          <w:rFonts w:ascii="inherit" w:hAnsi="inherit"/>
          <w:sz w:val="24"/>
        </w:rPr>
        <w:t>1</w:t>
      </w:r>
      <w:r w:rsidRPr="00C76EF2">
        <w:rPr>
          <w:rFonts w:ascii="inherit" w:hAnsi="inherit"/>
          <w:sz w:val="24"/>
        </w:rPr>
        <w:t xml:space="preserve"> года. Реальная заработная плата составила </w:t>
      </w:r>
      <w:r>
        <w:rPr>
          <w:rFonts w:ascii="inherit" w:hAnsi="inherit"/>
          <w:sz w:val="24"/>
        </w:rPr>
        <w:t xml:space="preserve">45110,8 </w:t>
      </w:r>
      <w:r w:rsidRPr="00C76EF2">
        <w:rPr>
          <w:rFonts w:ascii="inherit" w:hAnsi="inherit"/>
          <w:sz w:val="24"/>
        </w:rPr>
        <w:t>руб.</w:t>
      </w:r>
      <w:r w:rsidR="00323385">
        <w:rPr>
          <w:rFonts w:ascii="inherit" w:hAnsi="inherit"/>
          <w:sz w:val="24"/>
        </w:rPr>
        <w:t xml:space="preserve"> (таблица  № 10</w:t>
      </w:r>
      <w:r>
        <w:rPr>
          <w:rFonts w:ascii="inherit" w:hAnsi="inherit"/>
          <w:sz w:val="24"/>
        </w:rPr>
        <w:t>)</w:t>
      </w:r>
    </w:p>
    <w:p w:rsidR="00035C1B" w:rsidRPr="00C76EF2" w:rsidRDefault="00035C1B" w:rsidP="00035C1B">
      <w:pPr>
        <w:spacing w:after="0" w:line="240" w:lineRule="auto"/>
        <w:jc w:val="center"/>
        <w:rPr>
          <w:rFonts w:ascii="inherit" w:hAnsi="inherit"/>
          <w:sz w:val="20"/>
        </w:rPr>
      </w:pPr>
      <w:r>
        <w:rPr>
          <w:rFonts w:ascii="inherit" w:hAnsi="inherit"/>
          <w:sz w:val="24"/>
        </w:rPr>
        <w:t xml:space="preserve">                                                                                                      </w:t>
      </w:r>
      <w:r w:rsidRPr="00C76EF2">
        <w:rPr>
          <w:rFonts w:ascii="inherit" w:hAnsi="inherit"/>
          <w:sz w:val="20"/>
        </w:rPr>
        <w:t>Таблица №</w:t>
      </w:r>
      <w:r w:rsidR="00323385">
        <w:rPr>
          <w:rFonts w:ascii="inherit" w:hAnsi="inherit"/>
          <w:sz w:val="20"/>
        </w:rPr>
        <w:t>10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0"/>
        <w:gridCol w:w="1134"/>
        <w:gridCol w:w="1134"/>
        <w:gridCol w:w="1276"/>
        <w:gridCol w:w="1275"/>
        <w:gridCol w:w="1275"/>
        <w:gridCol w:w="1275"/>
      </w:tblGrid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</w:p>
          <w:p w:rsidR="00035C1B" w:rsidRPr="00C76EF2" w:rsidRDefault="00035C1B" w:rsidP="00035C1B">
            <w:pPr>
              <w:spacing w:after="0" w:line="240" w:lineRule="auto"/>
              <w:ind w:firstLine="567"/>
              <w:jc w:val="both"/>
              <w:rPr>
                <w:rFonts w:ascii="inherit" w:hAnsi="inherit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 xml:space="preserve">2025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2026 г.</w:t>
            </w:r>
          </w:p>
        </w:tc>
      </w:tr>
      <w:tr w:rsidR="00035C1B" w:rsidRPr="00C76EF2" w:rsidTr="00035C1B">
        <w:trPr>
          <w:trHeight w:val="96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Прогноз на 2023-2025 гг.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43594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48235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51711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55482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57952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Прогноз на 2024-2026 гг.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43594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50497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54275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60505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62719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65291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Темп роста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103,66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104,1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lastRenderedPageBreak/>
              <w:t>ИПЦ на 2023-2025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116,</w:t>
            </w:r>
            <w:r>
              <w:rPr>
                <w:rFonts w:ascii="inherit" w:hAnsi="inherit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rPr>
          <w:trHeight w:val="80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ИПЦ на 2024-2026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 xml:space="preserve">Реальная з/пл (руб.) по прогнозу 2023-2025 гг.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40219,6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41403,4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47441,3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53042,1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55723,1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 w:rsidRPr="00C76EF2">
              <w:rPr>
                <w:rFonts w:ascii="inherit" w:hAnsi="inherit"/>
                <w:sz w:val="24"/>
              </w:rPr>
              <w:t>Темп роста реальной з/пл,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-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Реальная з/пл (руб.) по прогнозу 2024-2026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40219,6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45110,8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51592,2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57678,7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60306,7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62779,8</w:t>
            </w:r>
          </w:p>
        </w:tc>
      </w:tr>
      <w:tr w:rsidR="00035C1B" w:rsidRPr="00C76EF2" w:rsidTr="00035C1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both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Темп роста реальной з/пл,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Pr="00C76EF2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1B" w:rsidRDefault="00035C1B" w:rsidP="00035C1B">
            <w:pPr>
              <w:spacing w:after="0" w:line="240" w:lineRule="auto"/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104,1</w:t>
            </w:r>
          </w:p>
        </w:tc>
      </w:tr>
    </w:tbl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  <w:shd w:val="clear" w:color="auto" w:fill="FFFF00"/>
        </w:rPr>
      </w:pPr>
      <w:r w:rsidRPr="00C76EF2">
        <w:rPr>
          <w:rFonts w:ascii="inherit" w:hAnsi="inherit"/>
          <w:sz w:val="24"/>
          <w:shd w:val="clear" w:color="auto" w:fill="FFFF00"/>
        </w:rPr>
        <w:t xml:space="preserve">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Наиболее высокая заработная плата по итогам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наблюдалась у работников, занятых в отраслях: "Строительство" – </w:t>
      </w:r>
      <w:r>
        <w:rPr>
          <w:rFonts w:ascii="inherit" w:hAnsi="inherit"/>
          <w:sz w:val="24"/>
        </w:rPr>
        <w:t>75178</w:t>
      </w:r>
      <w:r w:rsidRPr="00C76EF2">
        <w:rPr>
          <w:rFonts w:ascii="inherit" w:hAnsi="inherit"/>
          <w:sz w:val="24"/>
        </w:rPr>
        <w:t xml:space="preserve"> руб., "Обрабатывающие производства" -  </w:t>
      </w:r>
      <w:r>
        <w:rPr>
          <w:rFonts w:ascii="inherit" w:hAnsi="inherit"/>
          <w:sz w:val="24"/>
        </w:rPr>
        <w:t>74341</w:t>
      </w:r>
      <w:r w:rsidRPr="00C76EF2">
        <w:rPr>
          <w:rFonts w:ascii="inherit" w:hAnsi="inherit"/>
          <w:sz w:val="24"/>
        </w:rPr>
        <w:t xml:space="preserve"> руб</w:t>
      </w:r>
      <w:r>
        <w:rPr>
          <w:rFonts w:ascii="inherit" w:hAnsi="inherit"/>
          <w:sz w:val="24"/>
        </w:rPr>
        <w:t xml:space="preserve">., </w:t>
      </w:r>
      <w:r w:rsidRPr="00C76EF2">
        <w:rPr>
          <w:rFonts w:ascii="inherit" w:hAnsi="inherit"/>
          <w:sz w:val="24"/>
        </w:rPr>
        <w:t xml:space="preserve">"Транспортировка и хранение" - </w:t>
      </w:r>
      <w:r>
        <w:rPr>
          <w:rFonts w:ascii="inherit" w:hAnsi="inherit"/>
          <w:sz w:val="24"/>
        </w:rPr>
        <w:t>61391</w:t>
      </w:r>
      <w:r w:rsidRPr="00C76EF2">
        <w:rPr>
          <w:rFonts w:ascii="inherit" w:hAnsi="inherit"/>
          <w:sz w:val="24"/>
        </w:rPr>
        <w:t xml:space="preserve"> руб</w:t>
      </w:r>
      <w:r>
        <w:rPr>
          <w:rFonts w:ascii="inherit" w:hAnsi="inherit"/>
          <w:sz w:val="24"/>
        </w:rPr>
        <w:t>.</w:t>
      </w:r>
      <w:r w:rsidRPr="00C76EF2">
        <w:rPr>
          <w:rFonts w:ascii="inherit" w:hAnsi="inherit"/>
          <w:sz w:val="24"/>
        </w:rPr>
        <w:t xml:space="preserve">, самая низкая  в отрасли "Сельское, лесное хозяйство" – </w:t>
      </w:r>
      <w:r>
        <w:rPr>
          <w:rFonts w:ascii="inherit" w:hAnsi="inherit"/>
          <w:sz w:val="24"/>
        </w:rPr>
        <w:t>13021</w:t>
      </w:r>
      <w:r w:rsidRPr="00C76EF2">
        <w:rPr>
          <w:rFonts w:ascii="inherit" w:hAnsi="inherit"/>
          <w:sz w:val="24"/>
        </w:rPr>
        <w:t xml:space="preserve"> руб.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По итогам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года, значительный рост заработной платы наблюдается в отраслях: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"Обрабатывающие производства" – 160,8% </w:t>
      </w:r>
      <w:r w:rsidRPr="00761855">
        <w:rPr>
          <w:rFonts w:ascii="Times New Roman" w:hAnsi="Times New Roman"/>
          <w:sz w:val="24"/>
          <w:szCs w:val="24"/>
        </w:rPr>
        <w:t xml:space="preserve">(увеличение численности работников с высоким уровнем заработной платы в  ООО "РУСАЛ Тайшетский Алюминиевый завод", ООО "ОК РУСАЛ Анодная фабрика"); 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 xml:space="preserve">- "Прочие" – 133,3% к 2021 году, увеличение фонда оплаты труда за счет  высокооплачиваемых </w:t>
      </w:r>
      <w:r>
        <w:rPr>
          <w:rFonts w:ascii="Times New Roman" w:hAnsi="Times New Roman"/>
          <w:sz w:val="24"/>
          <w:szCs w:val="24"/>
        </w:rPr>
        <w:t>рабочих мест</w:t>
      </w:r>
      <w:r w:rsidRPr="00761855">
        <w:rPr>
          <w:rFonts w:ascii="Times New Roman" w:hAnsi="Times New Roman"/>
          <w:sz w:val="24"/>
          <w:szCs w:val="24"/>
        </w:rPr>
        <w:t xml:space="preserve"> в </w:t>
      </w:r>
      <w:r w:rsidRPr="00C108A7">
        <w:rPr>
          <w:rFonts w:ascii="inherit" w:hAnsi="inherit"/>
          <w:sz w:val="24"/>
        </w:rPr>
        <w:t xml:space="preserve"> </w:t>
      </w:r>
      <w:r>
        <w:rPr>
          <w:rFonts w:ascii="inherit" w:hAnsi="inherit"/>
          <w:sz w:val="24"/>
        </w:rPr>
        <w:t>ООО "ОК РУСАЛ Промтехразвитие"</w:t>
      </w:r>
      <w:r w:rsidRPr="00761855">
        <w:rPr>
          <w:rFonts w:ascii="Times New Roman" w:hAnsi="Times New Roman"/>
          <w:sz w:val="24"/>
          <w:szCs w:val="24"/>
        </w:rPr>
        <w:t>;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>- "Водоснабжение; водоотведение, организация сбора и утилизации отходов" – 127,2% к 2021 году (увеличение средней заработной платы в ООО "Биоочистка", ООО "Водоканал, ООО "Водоресурс");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>- "</w:t>
      </w:r>
      <w:r>
        <w:rPr>
          <w:rFonts w:ascii="Times New Roman" w:hAnsi="Times New Roman"/>
          <w:sz w:val="24"/>
          <w:szCs w:val="24"/>
        </w:rPr>
        <w:t>Растениеводство и животноводство</w:t>
      </w:r>
      <w:r w:rsidRPr="00761855">
        <w:rPr>
          <w:rFonts w:ascii="Times New Roman" w:hAnsi="Times New Roman"/>
          <w:sz w:val="24"/>
          <w:szCs w:val="24"/>
        </w:rPr>
        <w:t xml:space="preserve">" – 121,6% к 2021 году в результате увеличения минимального размера оплаты труда с 01 января 2022 года и с 01 июня 2022 года; 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>- "Обеспечение электрической энергией, газом, паром; кондиционирование воздухом" – 118,8% к 2021 году (увеличение уровня заработной платы  в ЗАО "Байкалэнерго" ОП Тайшетские тепловые сети, Западные электрические сети ООО "ИСЭК");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>- "Строительство" – 111,0% к 2021 году, за счет увеличения средней заработной платы работников ООО "Инженерно-Строительная Компания", ООО "Инжиниринг Строительство Обслуживание", также подрядных организаций занятых на строительстве проектов РУСАЛ: ООО "СМП № 398", АО "МОСТ-45", ООО "ВОЛГАТРАНССВЯЗЬ", ООО "ДНТ";</w:t>
      </w:r>
    </w:p>
    <w:p w:rsidR="00035C1B" w:rsidRPr="00761855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>- "Оптовая и розничная торговля" – 110,2% к 2021 году в результате увеличения МРОТ с 01 января 2022 года и с 01 июня 2022 года;</w:t>
      </w:r>
    </w:p>
    <w:p w:rsidR="00035C1B" w:rsidRPr="00323385" w:rsidRDefault="00035C1B" w:rsidP="00323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55">
        <w:rPr>
          <w:rFonts w:ascii="Times New Roman" w:hAnsi="Times New Roman"/>
          <w:sz w:val="24"/>
          <w:szCs w:val="24"/>
        </w:rPr>
        <w:t xml:space="preserve">- "Здравоохранение и предоставление социальных услуг" – 106,8% к 2021 году, в связи с увеличением фонда оплаты труда за счет исполнения Указов Президента РФ по </w:t>
      </w:r>
      <w:r w:rsidRPr="00761855">
        <w:rPr>
          <w:rFonts w:ascii="Times New Roman" w:hAnsi="Times New Roman"/>
          <w:sz w:val="24"/>
          <w:szCs w:val="24"/>
        </w:rPr>
        <w:lastRenderedPageBreak/>
        <w:t>достижению "линейки", а также  увеличения минимального размера оплаты труда работникам с 01 января 2022 года и с 01 июня 2022 года</w:t>
      </w:r>
      <w:r w:rsidR="00323385">
        <w:rPr>
          <w:rFonts w:ascii="Times New Roman" w:hAnsi="Times New Roman"/>
          <w:sz w:val="24"/>
          <w:szCs w:val="24"/>
        </w:rPr>
        <w:t>.</w:t>
      </w:r>
    </w:p>
    <w:p w:rsidR="00035C1B" w:rsidRPr="00C77828" w:rsidRDefault="00035C1B" w:rsidP="00035C1B">
      <w:pPr>
        <w:spacing w:after="0" w:line="273" w:lineRule="auto"/>
        <w:ind w:firstLine="708"/>
        <w:jc w:val="both"/>
        <w:rPr>
          <w:rFonts w:ascii="Times New Roman" w:hAnsi="Times New Roman"/>
          <w:sz w:val="24"/>
        </w:rPr>
      </w:pPr>
      <w:r w:rsidRPr="00C77828">
        <w:rPr>
          <w:rFonts w:ascii="Times New Roman" w:hAnsi="Times New Roman"/>
          <w:sz w:val="24"/>
        </w:rPr>
        <w:t>По муниципальным учреждениям, финансируемым из консолидированного бюджета Тайшетского района: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C77828">
        <w:rPr>
          <w:rFonts w:ascii="Times New Roman" w:hAnsi="Times New Roman"/>
          <w:sz w:val="24"/>
          <w:szCs w:val="24"/>
        </w:rPr>
        <w:t>"Культура и искусство" – 113,1% к 2021 году за счет увеличения средней заработной платы до уровня МРОТ (13890 руб.) с 01 января 2022 года и с 01 июня 2022 года,  увеличение минимального уровня заработной платы с учетом дифференциации заработной платы работников. Увеличение оплаты труда педагогическим работникам дополнительного образования детей до 47 524  руб., и работникам учреждений культуры до 46 681,6 рублей.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>"Образование" - 110,7% к 2021 году на основании следующего: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>1) Увеличения минимального размера оплаты труда с 01 января 2022 года, 01 июня 2022 года;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>2) Увеличение средней заработной платы педагогических работников, согласно Федерального закона от 29 декабря 2020 года № 473-ФЗ "О внесении изменений в отдельные законодательные акты Российской Федерации",  согласно распоряжения министерства образования Иркутской области от 17 августа 2022 года № 55-1206-мр "Об целевых показателях средней заработной платы по Иркутской области на 2022 год  и плановый период 2023, 2024 и 2025 годов в сфере образования" педагогическим работникам дошкольного образования в сумме 40 551,73 руб. и педагогическим работникам общего образования в сумме 47 551 руб., педагогическим работникам дополнительного образования детей в сумме 47 524 руб., что  привело к увеличению средней заработной платы в целом по образовательным учреждениям;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 xml:space="preserve">3) </w:t>
      </w:r>
      <w:r w:rsidRPr="00C77828"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Увеличение средней заработной платы </w:t>
      </w:r>
      <w:r w:rsidRPr="00C77828">
        <w:rPr>
          <w:rFonts w:ascii="Times New Roman" w:hAnsi="Times New Roman"/>
          <w:sz w:val="24"/>
          <w:szCs w:val="24"/>
        </w:rPr>
        <w:t>педагогов общего</w:t>
      </w:r>
      <w:r w:rsidRPr="00C7782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произошло в связи с включением в начисленную заработную плату педагогических работников выплат за классное руководство, в соответствии с постановлением Правительства Иркутской области от 18 сентября 2020 года № 774-пп;</w:t>
      </w:r>
    </w:p>
    <w:p w:rsidR="00035C1B" w:rsidRPr="00C77828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 xml:space="preserve">"Управление" – 110,1% к 2021 году в связи с увеличением оплаты труда работников органов местного самоуправления с 1 июля 2022 года;   </w:t>
      </w:r>
    </w:p>
    <w:p w:rsidR="00035C1B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28">
        <w:rPr>
          <w:rFonts w:ascii="Times New Roman" w:hAnsi="Times New Roman"/>
          <w:sz w:val="24"/>
          <w:szCs w:val="24"/>
        </w:rPr>
        <w:t>"Физическая культура (ДЮСШ)" – 108,2% к 2021 году, согласно увеличению целевых показателей в сфере дополнительного образования детей на 2022 год (письмо министерства спорта Иркутской области от 02-96-2030 от 19 сентября 2022 года "О целевых показателях педагогических работников дополнительного образования детей на 2022 – 2023 годы"), увеличения МРОТ с 01 января 2022 года и 01 июня 2022 года.</w:t>
      </w:r>
    </w:p>
    <w:p w:rsidR="00035C1B" w:rsidRPr="005A53D0" w:rsidRDefault="00035C1B" w:rsidP="00035C1B">
      <w:pPr>
        <w:spacing w:after="0" w:line="240" w:lineRule="auto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         По оценке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года среднемесячная начисленная заработная плата по полному кругу организаций составит </w:t>
      </w:r>
      <w:r>
        <w:rPr>
          <w:rFonts w:ascii="inherit" w:hAnsi="inherit"/>
          <w:sz w:val="24"/>
        </w:rPr>
        <w:t>54275</w:t>
      </w:r>
      <w:r w:rsidRPr="00C76EF2">
        <w:rPr>
          <w:rFonts w:ascii="inherit" w:hAnsi="inherit"/>
          <w:sz w:val="24"/>
        </w:rPr>
        <w:t xml:space="preserve"> руб. или </w:t>
      </w:r>
      <w:r>
        <w:rPr>
          <w:rFonts w:ascii="inherit" w:hAnsi="inherit"/>
          <w:sz w:val="24"/>
        </w:rPr>
        <w:t>105</w:t>
      </w:r>
      <w:r w:rsidRPr="00C76EF2">
        <w:rPr>
          <w:rFonts w:ascii="inherit" w:hAnsi="inherit"/>
          <w:sz w:val="24"/>
        </w:rPr>
        <w:t xml:space="preserve">% к ранее </w:t>
      </w:r>
      <w:r w:rsidRPr="005A53D0">
        <w:rPr>
          <w:rFonts w:ascii="inherit" w:hAnsi="inherit"/>
          <w:sz w:val="24"/>
        </w:rPr>
        <w:t xml:space="preserve">одобренному прогнозу. </w:t>
      </w:r>
    </w:p>
    <w:p w:rsidR="00035C1B" w:rsidRPr="005A53D0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5A53D0">
        <w:rPr>
          <w:rFonts w:ascii="inherit" w:hAnsi="inherit"/>
          <w:sz w:val="24"/>
        </w:rPr>
        <w:t xml:space="preserve">Основной рост среднемесячной начисленной заработной платы наблюдается в отраслях бюджетной сферы: </w:t>
      </w:r>
    </w:p>
    <w:p w:rsidR="00035C1B" w:rsidRPr="005A53D0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5A53D0">
        <w:rPr>
          <w:rFonts w:ascii="inherit" w:hAnsi="inherit"/>
          <w:sz w:val="24"/>
        </w:rPr>
        <w:t xml:space="preserve">- "Государственное управление и обеспечение военной безопасности" – 110,5% к плану 2023 года, ранее одобренного прогноза, "Образование" – 116,8% к плану 2023 года, ранее одобренного прогноза, "Здравоохранение и предоставление социальных услуг" – 108,5% к плану на 2023 год, ранее одобренного прогноза, "Предоставление прочих коммунальных, социальных и персональных услуг" – 110,1 %.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5A53D0">
        <w:rPr>
          <w:rFonts w:ascii="Times New Roman" w:hAnsi="Times New Roman"/>
          <w:sz w:val="24"/>
        </w:rPr>
        <w:t xml:space="preserve">Основной причиной увеличения является - </w:t>
      </w:r>
      <w:r w:rsidRPr="005A53D0">
        <w:rPr>
          <w:rFonts w:ascii="Times New Roman" w:hAnsi="Times New Roman"/>
          <w:sz w:val="24"/>
          <w:szCs w:val="24"/>
        </w:rPr>
        <w:t xml:space="preserve">увеличение оплаты труда работников органов местного самоуправления с 1 июля 2022 года в среднем на 17,8%, </w:t>
      </w:r>
      <w:r w:rsidRPr="005A53D0">
        <w:rPr>
          <w:rFonts w:ascii="Times New Roman" w:hAnsi="Times New Roman"/>
          <w:sz w:val="24"/>
        </w:rPr>
        <w:t xml:space="preserve">доведения основным категориям работников муниципальных учреждений среднемесячной заработной платы до прогнозных показателей в 2023 году, утвержденных профильными министерствами Иркутской области, а также увеличением </w:t>
      </w:r>
      <w:r w:rsidRPr="005A53D0">
        <w:rPr>
          <w:rFonts w:ascii="Times New Roman" w:hAnsi="Times New Roman"/>
          <w:sz w:val="24"/>
          <w:szCs w:val="24"/>
        </w:rPr>
        <w:t>с 01 января 2023 года минимального размера оплаты труда на территории Российской Федерации. В сфере здравоохранения - увеличение фонда оплаты труда за счет исполнения Указов Президента</w:t>
      </w:r>
      <w:r w:rsidRPr="00761855">
        <w:rPr>
          <w:rFonts w:ascii="Times New Roman" w:hAnsi="Times New Roman"/>
          <w:sz w:val="24"/>
          <w:szCs w:val="24"/>
        </w:rPr>
        <w:t xml:space="preserve"> РФ по достижению "линейки</w:t>
      </w:r>
      <w:r>
        <w:rPr>
          <w:rFonts w:ascii="Times New Roman" w:hAnsi="Times New Roman"/>
          <w:sz w:val="24"/>
          <w:szCs w:val="24"/>
        </w:rPr>
        <w:t>" и исполнения приказа министерства здравоохранения Иркутской области от 20.02.2023 г. №6-</w:t>
      </w:r>
      <w:r>
        <w:rPr>
          <w:rFonts w:ascii="Times New Roman" w:hAnsi="Times New Roman"/>
          <w:sz w:val="24"/>
          <w:szCs w:val="24"/>
        </w:rPr>
        <w:lastRenderedPageBreak/>
        <w:t>мпр о повышении с 1 января 2023 года в 1,063 раза должностных окладов работников государственных учреждений Иркутской области, функции и полномочия учредителя которых осуществляет министерство здравоохранения Иркутской области.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 xml:space="preserve"> Среднемесячная заработная плата по полному кругу организаций по оценке 202</w:t>
      </w:r>
      <w:r>
        <w:rPr>
          <w:rFonts w:ascii="inherit" w:hAnsi="inherit"/>
          <w:sz w:val="24"/>
        </w:rPr>
        <w:t>3</w:t>
      </w:r>
      <w:r w:rsidRPr="00C76EF2">
        <w:rPr>
          <w:rFonts w:ascii="inherit" w:hAnsi="inherit"/>
          <w:sz w:val="24"/>
        </w:rPr>
        <w:t xml:space="preserve"> года увеличится к факту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на </w:t>
      </w:r>
      <w:r>
        <w:rPr>
          <w:rFonts w:ascii="inherit" w:hAnsi="inherit"/>
          <w:sz w:val="24"/>
        </w:rPr>
        <w:t>7,5</w:t>
      </w:r>
      <w:r w:rsidRPr="00C76EF2">
        <w:rPr>
          <w:rFonts w:ascii="inherit" w:hAnsi="inherit"/>
          <w:sz w:val="24"/>
        </w:rPr>
        <w:t xml:space="preserve">%, и составит </w:t>
      </w:r>
      <w:r>
        <w:rPr>
          <w:rFonts w:ascii="inherit" w:hAnsi="inherit"/>
          <w:sz w:val="24"/>
        </w:rPr>
        <w:t>54275</w:t>
      </w:r>
      <w:r w:rsidRPr="00C76EF2">
        <w:rPr>
          <w:rFonts w:ascii="inherit" w:hAnsi="inherit"/>
          <w:sz w:val="24"/>
        </w:rPr>
        <w:t xml:space="preserve"> руб. 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Основное увеличение  среднемесячной заработной платы планируется в отрасл</w:t>
      </w:r>
      <w:r>
        <w:rPr>
          <w:rFonts w:ascii="inherit" w:hAnsi="inherit"/>
          <w:sz w:val="24"/>
        </w:rPr>
        <w:t>ях</w:t>
      </w:r>
      <w:r w:rsidRPr="00C76EF2">
        <w:rPr>
          <w:rFonts w:ascii="inherit" w:hAnsi="inherit"/>
          <w:sz w:val="24"/>
        </w:rPr>
        <w:t xml:space="preserve">: 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C76EF2">
        <w:rPr>
          <w:rFonts w:ascii="inherit" w:hAnsi="inherit"/>
          <w:sz w:val="24"/>
        </w:rPr>
        <w:t>- "</w:t>
      </w:r>
      <w:r>
        <w:rPr>
          <w:rFonts w:ascii="inherit" w:hAnsi="inherit"/>
          <w:sz w:val="24"/>
        </w:rPr>
        <w:t>Растениеводство и животноводство</w:t>
      </w:r>
      <w:r w:rsidRPr="00C76EF2">
        <w:rPr>
          <w:rFonts w:ascii="inherit" w:hAnsi="inherit"/>
          <w:sz w:val="24"/>
        </w:rPr>
        <w:t xml:space="preserve">" – на </w:t>
      </w:r>
      <w:r>
        <w:rPr>
          <w:rFonts w:ascii="inherit" w:hAnsi="inherit"/>
          <w:sz w:val="24"/>
        </w:rPr>
        <w:t>24,7</w:t>
      </w:r>
      <w:r w:rsidRPr="00C76EF2">
        <w:rPr>
          <w:rFonts w:ascii="inherit" w:hAnsi="inherit"/>
          <w:sz w:val="24"/>
        </w:rPr>
        <w:t>% к факту 202</w:t>
      </w:r>
      <w:r>
        <w:rPr>
          <w:rFonts w:ascii="inherit" w:hAnsi="inherit"/>
          <w:sz w:val="24"/>
        </w:rPr>
        <w:t>2</w:t>
      </w:r>
      <w:r w:rsidRPr="00C76EF2">
        <w:rPr>
          <w:rFonts w:ascii="inherit" w:hAnsi="inherit"/>
          <w:sz w:val="24"/>
        </w:rPr>
        <w:t xml:space="preserve"> года (</w:t>
      </w:r>
      <w:r w:rsidRPr="00C76EF2">
        <w:rPr>
          <w:rFonts w:ascii="Times New Roman" w:hAnsi="Times New Roman"/>
          <w:sz w:val="24"/>
        </w:rPr>
        <w:t xml:space="preserve">увеличение </w:t>
      </w:r>
      <w:r w:rsidRPr="00C76EF2">
        <w:rPr>
          <w:rFonts w:ascii="Times New Roman" w:hAnsi="Times New Roman"/>
          <w:sz w:val="24"/>
          <w:szCs w:val="24"/>
        </w:rPr>
        <w:t>минимального размера оплаты труда работников с 01 января 2022 года</w:t>
      </w:r>
      <w:r w:rsidRPr="00C76EF2">
        <w:rPr>
          <w:rFonts w:ascii="inherit" w:hAnsi="inherit"/>
          <w:sz w:val="24"/>
        </w:rPr>
        <w:t>);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>- "Лесоводство и лесозаготовки" – на 15,2% к факту 2022 года (</w:t>
      </w:r>
      <w:r w:rsidRPr="00C76EF2">
        <w:rPr>
          <w:rFonts w:ascii="Times New Roman" w:hAnsi="Times New Roman"/>
          <w:sz w:val="24"/>
        </w:rPr>
        <w:t xml:space="preserve">увеличение </w:t>
      </w:r>
      <w:r w:rsidRPr="00C76EF2">
        <w:rPr>
          <w:rFonts w:ascii="Times New Roman" w:hAnsi="Times New Roman"/>
          <w:sz w:val="24"/>
          <w:szCs w:val="24"/>
        </w:rPr>
        <w:t>минимального размера оплаты труда работников с 01 января 2022 года</w:t>
      </w:r>
      <w:r>
        <w:rPr>
          <w:rFonts w:ascii="Times New Roman" w:hAnsi="Times New Roman"/>
          <w:sz w:val="24"/>
          <w:szCs w:val="24"/>
        </w:rPr>
        <w:t>)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EF2">
        <w:rPr>
          <w:rFonts w:ascii="inherit" w:hAnsi="inherit"/>
          <w:sz w:val="24"/>
        </w:rPr>
        <w:t>- "</w:t>
      </w:r>
      <w:r w:rsidRPr="00C76EF2">
        <w:rPr>
          <w:rFonts w:ascii="Times New Roman" w:hAnsi="Times New Roman"/>
          <w:sz w:val="24"/>
          <w:szCs w:val="24"/>
        </w:rPr>
        <w:t xml:space="preserve">Обеспечение электрической энергией, газом, паром; кондиционирование воздухом" – на </w:t>
      </w:r>
      <w:r>
        <w:rPr>
          <w:rFonts w:ascii="Times New Roman" w:hAnsi="Times New Roman"/>
          <w:sz w:val="24"/>
          <w:szCs w:val="24"/>
        </w:rPr>
        <w:t>7,8</w:t>
      </w:r>
      <w:r w:rsidRPr="00C76EF2">
        <w:rPr>
          <w:rFonts w:ascii="Times New Roman" w:hAnsi="Times New Roman"/>
          <w:sz w:val="24"/>
          <w:szCs w:val="24"/>
        </w:rPr>
        <w:t>% к факту 202</w:t>
      </w:r>
      <w:r>
        <w:rPr>
          <w:rFonts w:ascii="Times New Roman" w:hAnsi="Times New Roman"/>
          <w:sz w:val="24"/>
          <w:szCs w:val="24"/>
        </w:rPr>
        <w:t>2</w:t>
      </w:r>
      <w:r w:rsidRPr="00C76EF2">
        <w:rPr>
          <w:rFonts w:ascii="Times New Roman" w:hAnsi="Times New Roman"/>
          <w:sz w:val="24"/>
          <w:szCs w:val="24"/>
        </w:rPr>
        <w:t xml:space="preserve"> года (индексация заработной платы);</w:t>
      </w:r>
    </w:p>
    <w:p w:rsidR="00035C1B" w:rsidRPr="00C76EF2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>
        <w:rPr>
          <w:rFonts w:ascii="inherit" w:hAnsi="inherit"/>
          <w:sz w:val="24"/>
        </w:rPr>
        <w:t>-</w:t>
      </w:r>
      <w:r w:rsidRPr="00C76EF2">
        <w:rPr>
          <w:rFonts w:ascii="inherit" w:hAnsi="inherit"/>
          <w:sz w:val="24"/>
        </w:rPr>
        <w:t xml:space="preserve"> "Транспортировка и хранение" – на </w:t>
      </w:r>
      <w:r>
        <w:rPr>
          <w:rFonts w:ascii="inherit" w:hAnsi="inherit"/>
          <w:sz w:val="24"/>
        </w:rPr>
        <w:t>5,7</w:t>
      </w:r>
      <w:r w:rsidRPr="00C76EF2">
        <w:rPr>
          <w:rFonts w:ascii="inherit" w:hAnsi="inherit"/>
          <w:sz w:val="24"/>
        </w:rPr>
        <w:t>% (индексация заработной платы работникам ж/д транспорта);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Среднемесячная заработная плата работников бюджетной сферы, финансируемых из консолидированного бюджета Тайшетского района по оценке 2023 года увеличится к факту 2022 года до 109,7%, и составит 47 233 руб. Увеличение  среднемесячной заработной платы произойдет в следующих сферах: 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 xml:space="preserve">"Управление" – 117,7% к 2022 году в связи с увеличением оплаты труда работников органов местного самоуправления с 1 июля 2022 года;   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>"Физическая культура (ДЮСШ)" – 117,2% к 2022 году, согласно увеличению целевых показателей в сфере дополнительного образования детей на 2022 год (письмо министерства спорта Иркутской области от 02-96-2030 от 19 сентября 2022 года "О целевых показателях педагогических работников дополнительного образования детей на 2022 – 2023 годы"), увеличения МРОТ с 01 января 2022 года и 01 июня 2022 года.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>"Образование" - 108,1% к 2022 году на основании следующего: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>1) Увеличения минимального размера оплаты труда с 01 января 2023 года;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>2) Увеличение средней заработной платы в целом по образовательным учреждениям на основании распоряжения министерства образования Иркутской области от 13 января 2023 года № 55-7-мр "Об утверждении целевых показателях средней заработной платы  по Иркутской области на 2023 год в сфере образования педагогическим работникам дошкольного образования в сумме 42 863,2 руб. и педагогическим работникам общего образования в сумме 49 786,20 руб., а так же согласно письма  министерства труда и занятости Иркутской области "О целевых показателях в сфере дополнительного образования  детей на 2023 год" педагогическим работникам дополнительного образования детей в сумме 49 710,00 руб., что  привело к увеличению средней заработной платы в целом по образовательным учреждениям.</w:t>
      </w:r>
    </w:p>
    <w:p w:rsidR="00035C1B" w:rsidRPr="00725A7D" w:rsidRDefault="00035C1B" w:rsidP="00035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Times New Roman" w:hAnsi="Times New Roman"/>
          <w:sz w:val="24"/>
          <w:szCs w:val="24"/>
        </w:rPr>
        <w:t xml:space="preserve">"Культура и искусство" – 107,1% к 2022 году за счет увеличения средней заработной платы до уровня МРОТ с 01 января 2023 года,  увеличение минимального уровня заработной платы с учетом дифференциации заработной платы работников. В соответствии с письмом Министерства труда и занятости Иркутской области от 19 августа 2022 года № 02-74-3687/22 </w:t>
      </w:r>
      <w:r w:rsidR="006E242A">
        <w:rPr>
          <w:rFonts w:ascii="Times New Roman" w:hAnsi="Times New Roman"/>
          <w:sz w:val="24"/>
          <w:szCs w:val="24"/>
        </w:rPr>
        <w:t>"</w:t>
      </w:r>
      <w:r w:rsidRPr="00725A7D">
        <w:rPr>
          <w:rFonts w:ascii="Times New Roman" w:hAnsi="Times New Roman"/>
          <w:sz w:val="24"/>
          <w:szCs w:val="24"/>
        </w:rPr>
        <w:t>О направлении целевых показателей</w:t>
      </w:r>
      <w:r w:rsidR="006E242A">
        <w:rPr>
          <w:rFonts w:ascii="Times New Roman" w:hAnsi="Times New Roman"/>
          <w:sz w:val="24"/>
          <w:szCs w:val="24"/>
        </w:rPr>
        <w:t>"</w:t>
      </w:r>
      <w:r w:rsidRPr="00725A7D">
        <w:rPr>
          <w:rFonts w:ascii="Times New Roman" w:hAnsi="Times New Roman"/>
          <w:sz w:val="24"/>
          <w:szCs w:val="24"/>
        </w:rPr>
        <w:t xml:space="preserve"> в целях корректировки расходов на 2022 год и планирования на 2023 год, средняя заработная плата педагогических работников учреждений дополнительного образования детей составила на 2023 год – 49 710 рублей.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В  2024 году ожидается темп роста среднемесячной начисленной заработной платы по полному кругу организаций на уровне 111,5 % к оценке 2023 года. 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>Основное увеличение запланировано в отраслях: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-  "Обрабатывающие производства" – 138,4% к оценке 2023 года в связи с увеличением среднесписочной численности работающих с высокооплачиваемыми рабочими местами в </w:t>
      </w:r>
      <w:r w:rsidRPr="00725A7D">
        <w:rPr>
          <w:rFonts w:ascii="inherit" w:hAnsi="inherit"/>
          <w:sz w:val="24"/>
        </w:rPr>
        <w:lastRenderedPageBreak/>
        <w:t>ООО "РУСАЛ Тайшетский Алюминиевый завод" с 945 чел. в 2023 году до 1158 чел. в 2024 году и ООО "ОК РУСАЛ Анодная фабрика" с 268 чел. в 2023 году до 660 чел. в 2024 году.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- "Прочие" – 109% к оценке 2023 года в связи с увеличением среднесписочной численности работающих с высокооплачиваемыми рабочими местами в </w:t>
      </w:r>
      <w:r>
        <w:rPr>
          <w:rFonts w:ascii="inherit" w:hAnsi="inherit"/>
          <w:sz w:val="24"/>
        </w:rPr>
        <w:t xml:space="preserve">ООО "ОК РУСАЛ Промтехразвитие" </w:t>
      </w:r>
      <w:r w:rsidRPr="00725A7D">
        <w:rPr>
          <w:rFonts w:ascii="Times New Roman" w:hAnsi="Times New Roman"/>
          <w:sz w:val="24"/>
          <w:szCs w:val="24"/>
        </w:rPr>
        <w:t xml:space="preserve"> с 250 чел. в 2023 году до 304 чел. в 2024 году. 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>- "Транспортировка и хранение" – 107,7% к оценке 2023 года (индексация заработной платы работникам ж/д транспорта).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Среднемесячная заработная плата работников бюджетной сферы, финансируемых из консолидированного бюджета Тайшетского района в 2024 году ожидается </w:t>
      </w:r>
      <w:r>
        <w:rPr>
          <w:rFonts w:ascii="inherit" w:hAnsi="inherit"/>
          <w:sz w:val="24"/>
        </w:rPr>
        <w:t xml:space="preserve">практически </w:t>
      </w:r>
      <w:r w:rsidRPr="00725A7D">
        <w:rPr>
          <w:rFonts w:ascii="inherit" w:hAnsi="inherit"/>
          <w:sz w:val="24"/>
        </w:rPr>
        <w:t>на уровне оценки 2023 года.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 xml:space="preserve">В 2025 году среднемесячная начисленная заработная плата составит 62719 руб., или 103,7% к плану на 2024 год. 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>Основное увеличение по отраслям экономики запланировано за счет индексации должностных окладов на предприятиях (учреждениях) Тайшетского района на уровень инфляции.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A7D">
        <w:rPr>
          <w:rFonts w:ascii="inherit" w:hAnsi="inherit"/>
          <w:sz w:val="24"/>
        </w:rPr>
        <w:t>В тоже время небольшое снижение запланировано в отрасли "Прочие" – 98,5% (</w:t>
      </w:r>
      <w:r>
        <w:rPr>
          <w:rFonts w:ascii="inherit" w:hAnsi="inherit"/>
          <w:sz w:val="24"/>
        </w:rPr>
        <w:t xml:space="preserve">ООО "ОК РУСАЛ Промтехразвитие" </w:t>
      </w:r>
      <w:r w:rsidRPr="00725A7D">
        <w:rPr>
          <w:rFonts w:ascii="Times New Roman" w:hAnsi="Times New Roman"/>
          <w:sz w:val="24"/>
          <w:szCs w:val="24"/>
        </w:rPr>
        <w:t xml:space="preserve">снижает </w:t>
      </w:r>
      <w:r w:rsidRPr="00725A7D">
        <w:rPr>
          <w:rFonts w:ascii="inherit" w:hAnsi="inherit"/>
          <w:sz w:val="24"/>
        </w:rPr>
        <w:t xml:space="preserve">численность работающих с высокооплачиваемыми рабочими местами </w:t>
      </w:r>
      <w:r w:rsidRPr="00725A7D">
        <w:rPr>
          <w:rFonts w:ascii="Times New Roman" w:hAnsi="Times New Roman"/>
          <w:sz w:val="24"/>
          <w:szCs w:val="24"/>
        </w:rPr>
        <w:t>с 304 чел. в 2024 году до 263 чел. в 2025 году).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inherit" w:hAnsi="inherit"/>
          <w:sz w:val="24"/>
        </w:rPr>
        <w:t>Среднемесячная заработная плата работников бюджетной сферы, финансируемых из консолидированного бюджета Тайшетского района в 2025 году ожидается на уровне 202</w:t>
      </w:r>
      <w:r>
        <w:rPr>
          <w:rFonts w:ascii="inherit" w:hAnsi="inherit"/>
          <w:sz w:val="24"/>
        </w:rPr>
        <w:t>4</w:t>
      </w:r>
      <w:r w:rsidRPr="00725A7D">
        <w:rPr>
          <w:rFonts w:ascii="inherit" w:hAnsi="inherit"/>
          <w:sz w:val="24"/>
        </w:rPr>
        <w:t xml:space="preserve"> года.</w:t>
      </w:r>
    </w:p>
    <w:p w:rsidR="00035C1B" w:rsidRPr="00725A7D" w:rsidRDefault="00035C1B" w:rsidP="00035C1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5A7D">
        <w:rPr>
          <w:rFonts w:ascii="Times New Roman" w:hAnsi="Times New Roman"/>
          <w:sz w:val="24"/>
        </w:rPr>
        <w:t>В 2026 году темп роста заработной платы составит 104,1% к плану на 2025 год. В целом по району прогнозируется небольшое увеличение заработной платы за счет индексации должностных окладов на уровень инфляции.</w:t>
      </w:r>
    </w:p>
    <w:p w:rsidR="00035C1B" w:rsidRDefault="00035C1B" w:rsidP="00035C1B">
      <w:pPr>
        <w:spacing w:after="0" w:line="240" w:lineRule="auto"/>
        <w:ind w:firstLine="567"/>
        <w:jc w:val="both"/>
        <w:rPr>
          <w:rFonts w:ascii="inherit" w:hAnsi="inherit"/>
          <w:sz w:val="24"/>
        </w:rPr>
      </w:pPr>
      <w:r w:rsidRPr="00725A7D">
        <w:rPr>
          <w:rFonts w:ascii="Times New Roman" w:hAnsi="Times New Roman"/>
          <w:sz w:val="24"/>
        </w:rPr>
        <w:t xml:space="preserve"> </w:t>
      </w:r>
      <w:r w:rsidRPr="00725A7D">
        <w:rPr>
          <w:rFonts w:ascii="inherit" w:hAnsi="inherit"/>
          <w:sz w:val="24"/>
        </w:rPr>
        <w:t>Среднемесячная заработная плата работников бюджетной сферы, финансируемых из консолидированного бюджета Тайшетского района в 2026 году ожидается на уровне 202</w:t>
      </w:r>
      <w:r>
        <w:rPr>
          <w:rFonts w:ascii="inherit" w:hAnsi="inherit"/>
          <w:sz w:val="24"/>
        </w:rPr>
        <w:t>4</w:t>
      </w:r>
      <w:r w:rsidRPr="00725A7D">
        <w:rPr>
          <w:rFonts w:ascii="inherit" w:hAnsi="inherit"/>
          <w:sz w:val="24"/>
        </w:rPr>
        <w:t xml:space="preserve"> года.</w:t>
      </w:r>
    </w:p>
    <w:p w:rsidR="00035C1B" w:rsidRPr="00D5538F" w:rsidRDefault="00035C1B" w:rsidP="00035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B5F" w:rsidRPr="00323385" w:rsidRDefault="00763B5F" w:rsidP="003233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проблемных вопросов, сдерживающих социально-экономическое развитие муниципального образования</w:t>
      </w:r>
    </w:p>
    <w:p w:rsidR="00763B5F" w:rsidRDefault="00763B5F" w:rsidP="00763B5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проблемами, которые необходимо решить  в  среднесрочной перспективе являются:</w:t>
      </w:r>
    </w:p>
    <w:p w:rsidR="00763B5F" w:rsidRDefault="00763B5F" w:rsidP="00763B5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образования:</w:t>
      </w:r>
    </w:p>
    <w:p w:rsidR="000E70C6" w:rsidRPr="000E70C6" w:rsidRDefault="00763B5F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D6788F">
        <w:rPr>
          <w:rFonts w:ascii="inherit" w:hAnsi="inherit"/>
          <w:sz w:val="24"/>
          <w:szCs w:val="24"/>
        </w:rPr>
        <w:t xml:space="preserve">- </w:t>
      </w:r>
      <w:r w:rsidR="007C35F6" w:rsidRPr="007C35F6">
        <w:rPr>
          <w:rFonts w:ascii="inherit" w:hAnsi="inherit"/>
          <w:sz w:val="24"/>
          <w:szCs w:val="24"/>
        </w:rPr>
        <w:t xml:space="preserve"> </w:t>
      </w:r>
      <w:r w:rsidR="000E70C6" w:rsidRPr="000E70C6">
        <w:rPr>
          <w:rFonts w:ascii="inherit" w:hAnsi="inherit"/>
          <w:sz w:val="24"/>
          <w:szCs w:val="24"/>
        </w:rPr>
        <w:t xml:space="preserve">существует потребность в кадровом обеспечении образовательных организаций (нехватка учителей иностранного языка, учителей начальных классов, математики, русского языка, физики,  </w:t>
      </w:r>
      <w:r w:rsidR="006E242A">
        <w:rPr>
          <w:rFonts w:ascii="inherit" w:hAnsi="inherit"/>
          <w:sz w:val="24"/>
          <w:szCs w:val="24"/>
        </w:rPr>
        <w:t>"</w:t>
      </w:r>
      <w:r w:rsidR="000E70C6" w:rsidRPr="000E70C6">
        <w:rPr>
          <w:rFonts w:ascii="inherit" w:hAnsi="inherit"/>
          <w:sz w:val="24"/>
          <w:szCs w:val="24"/>
        </w:rPr>
        <w:t>узких</w:t>
      </w:r>
      <w:r w:rsidR="006E242A">
        <w:rPr>
          <w:rFonts w:ascii="inherit" w:hAnsi="inherit"/>
          <w:sz w:val="24"/>
          <w:szCs w:val="24"/>
        </w:rPr>
        <w:t>"</w:t>
      </w:r>
      <w:r w:rsidR="000E70C6" w:rsidRPr="000E70C6">
        <w:rPr>
          <w:rFonts w:ascii="inherit" w:hAnsi="inherit"/>
          <w:sz w:val="24"/>
          <w:szCs w:val="24"/>
        </w:rPr>
        <w:t xml:space="preserve"> специалистов: учителей-дефектологов, педагогов-психологов, учителей-логопедов),</w:t>
      </w:r>
      <w:r w:rsidR="000E70C6">
        <w:rPr>
          <w:rFonts w:ascii="inherit" w:hAnsi="inherit"/>
          <w:sz w:val="24"/>
          <w:szCs w:val="24"/>
        </w:rPr>
        <w:t xml:space="preserve"> </w:t>
      </w:r>
      <w:r w:rsidR="000E70C6" w:rsidRPr="000E70C6">
        <w:rPr>
          <w:rFonts w:ascii="inherit" w:hAnsi="inherit"/>
          <w:sz w:val="24"/>
          <w:szCs w:val="24"/>
        </w:rPr>
        <w:t xml:space="preserve"> увеличивается рост доли педагогов пенсионного возраста;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 xml:space="preserve">- учитывая состояние очередности в дошкольные образовательные организации г. Тайшета, г. Бирюсинска, переуплотненность  в ДОО гг. Тайшета, Бирюсинска, рост населения в г. Тайшета </w:t>
      </w:r>
      <w:r w:rsidRPr="00930F34">
        <w:rPr>
          <w:rFonts w:ascii="inherit" w:hAnsi="inherit"/>
          <w:sz w:val="24"/>
          <w:szCs w:val="24"/>
        </w:rPr>
        <w:t>необходимо создание</w:t>
      </w:r>
      <w:r w:rsidRPr="000E70C6">
        <w:rPr>
          <w:rFonts w:ascii="inherit" w:hAnsi="inherit"/>
          <w:sz w:val="24"/>
          <w:szCs w:val="24"/>
        </w:rPr>
        <w:t xml:space="preserve"> новых мест путем строительства зданий детских садов;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создание дополнительных мест в общеобразовательных учреждениях (переход от двухсменного режима к обучению в 1 смену) путем строительства новых зданий;</w:t>
      </w:r>
    </w:p>
    <w:p w:rsidR="006E242A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отсутствуют спортивные залы в 1</w:t>
      </w:r>
      <w:r w:rsidR="006E242A">
        <w:rPr>
          <w:rFonts w:ascii="inherit" w:hAnsi="inherit"/>
          <w:sz w:val="24"/>
          <w:szCs w:val="24"/>
        </w:rPr>
        <w:t>0</w:t>
      </w:r>
      <w:r w:rsidRPr="000E70C6">
        <w:rPr>
          <w:rFonts w:ascii="inherit" w:hAnsi="inherit"/>
          <w:sz w:val="24"/>
          <w:szCs w:val="24"/>
        </w:rPr>
        <w:t xml:space="preserve"> образовательных организациях (в том числе: 4 - отсутствие спортивного зала в основном здании юридического лица, 6 отсутствие в адресах осуществления образовательной деятельности). </w:t>
      </w:r>
    </w:p>
    <w:p w:rsidR="000E70C6" w:rsidRPr="000E70C6" w:rsidRDefault="006E242A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- т</w:t>
      </w:r>
      <w:r w:rsidR="000E70C6" w:rsidRPr="000E70C6">
        <w:rPr>
          <w:rFonts w:ascii="inherit" w:hAnsi="inherit"/>
          <w:sz w:val="24"/>
          <w:szCs w:val="24"/>
        </w:rPr>
        <w:t>ребуют капитального ремонта  спортивные залы в МКОУ СОШ № 1 г. Тайшета, МКОУ Новобирюсинской СОШ,  МКОУ Шиткинской СОШ (Нижнезаимской ООШ);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необходимо устройство плоскостных спортивных сооружений на территориях школ и детских садов;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lastRenderedPageBreak/>
        <w:t>- реализация мероприятий по соблюдению требований антитеррористической безопасности: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•</w:t>
      </w:r>
      <w:r w:rsidRPr="000E70C6">
        <w:rPr>
          <w:rFonts w:ascii="inherit" w:hAnsi="inherit"/>
          <w:sz w:val="24"/>
          <w:szCs w:val="24"/>
        </w:rPr>
        <w:tab/>
        <w:t xml:space="preserve"> приведение высоты и целостности периметрального ограждения  территорий  образовательных организаций в соответствии с нормативами:  МКОУ СОШ № 17 р.п. Юрты, МКДОУ д/с "Сказка" г. Тайшета, МКДОУ д/с "Белочка" г. Тайшета, МКДОУ д/с № 15 г. Тайшета, МКОУ СОШ № 5 г. Тайшета, МКОУ СОШ № 23 г. Тайшета, МКОУ Квитокской СОШ № 1,  МКОУ Новобирюсинской СОШ (частично),  МКДОУ д/с № 2 г. Бирюсинска, МКДОУ д/с № 3 г. Бирюсинска, МКДОУ д/с № 5 г. Бирюсинска, МКДОУ д/с "Светлячок" (по двум адресам осуществления деятельности);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•</w:t>
      </w:r>
      <w:r w:rsidRPr="000E70C6">
        <w:rPr>
          <w:rFonts w:ascii="inherit" w:hAnsi="inherit"/>
          <w:sz w:val="24"/>
          <w:szCs w:val="24"/>
        </w:rPr>
        <w:tab/>
        <w:t xml:space="preserve">для обеспечения антитеррористической защищенности, в т.ч. в рамках исполнения решений по исковым заявлениям Тайшетской межрайонной прокуратуры – </w:t>
      </w:r>
      <w:r w:rsidRPr="00C07747">
        <w:rPr>
          <w:rFonts w:ascii="inherit" w:hAnsi="inherit"/>
          <w:sz w:val="24"/>
          <w:szCs w:val="24"/>
        </w:rPr>
        <w:t>28</w:t>
      </w:r>
      <w:r w:rsidR="00930F34" w:rsidRPr="00C07747">
        <w:rPr>
          <w:rFonts w:ascii="inherit" w:hAnsi="inherit"/>
          <w:sz w:val="24"/>
          <w:szCs w:val="24"/>
        </w:rPr>
        <w:t>,1 млн.</w:t>
      </w:r>
      <w:r w:rsidR="00930F34">
        <w:rPr>
          <w:rFonts w:ascii="inherit" w:hAnsi="inherit"/>
          <w:sz w:val="24"/>
          <w:szCs w:val="24"/>
        </w:rPr>
        <w:t>р</w:t>
      </w:r>
      <w:r w:rsidRPr="000E70C6">
        <w:rPr>
          <w:rFonts w:ascii="inherit" w:hAnsi="inherit"/>
          <w:sz w:val="24"/>
          <w:szCs w:val="24"/>
        </w:rPr>
        <w:t>уб</w:t>
      </w:r>
      <w:r w:rsidR="00930F34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, из них: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1)</w:t>
      </w:r>
      <w:r w:rsidRPr="000E70C6">
        <w:rPr>
          <w:rFonts w:ascii="inherit" w:hAnsi="inherit"/>
          <w:sz w:val="24"/>
          <w:szCs w:val="24"/>
        </w:rPr>
        <w:tab/>
        <w:t>введение физической охраны  в МКОУ СОШ № 16 г. Бирюсинска;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2)</w:t>
      </w:r>
      <w:r w:rsidRPr="000E70C6">
        <w:rPr>
          <w:rFonts w:ascii="inherit" w:hAnsi="inherit"/>
          <w:sz w:val="24"/>
          <w:szCs w:val="24"/>
        </w:rPr>
        <w:tab/>
        <w:t>оборудование систем оповещения и управления эвакуацией (либо автономными системами экстренного оповещения) – 15</w:t>
      </w:r>
      <w:r w:rsidR="00930F34">
        <w:rPr>
          <w:rFonts w:ascii="inherit" w:hAnsi="inherit"/>
          <w:sz w:val="24"/>
          <w:szCs w:val="24"/>
        </w:rPr>
        <w:t>,</w:t>
      </w:r>
      <w:r w:rsidRPr="000E70C6">
        <w:rPr>
          <w:rFonts w:ascii="inherit" w:hAnsi="inherit"/>
          <w:sz w:val="24"/>
          <w:szCs w:val="24"/>
        </w:rPr>
        <w:t>7</w:t>
      </w:r>
      <w:r w:rsidR="00930F34">
        <w:rPr>
          <w:rFonts w:ascii="inherit" w:hAnsi="inherit"/>
          <w:sz w:val="24"/>
          <w:szCs w:val="24"/>
        </w:rPr>
        <w:t xml:space="preserve"> млн.</w:t>
      </w:r>
      <w:r w:rsidRPr="000E70C6">
        <w:rPr>
          <w:rFonts w:ascii="inherit" w:hAnsi="inherit"/>
          <w:sz w:val="24"/>
          <w:szCs w:val="24"/>
        </w:rPr>
        <w:t xml:space="preserve"> 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3)</w:t>
      </w:r>
      <w:r w:rsidRPr="000E70C6">
        <w:rPr>
          <w:rFonts w:ascii="inherit" w:hAnsi="inherit"/>
          <w:sz w:val="24"/>
          <w:szCs w:val="24"/>
        </w:rPr>
        <w:tab/>
        <w:t>перенос видеонаблюдения на рабочее место сторожа-вахтера – 1</w:t>
      </w:r>
      <w:r w:rsidR="00930F34">
        <w:rPr>
          <w:rFonts w:ascii="inherit" w:hAnsi="inherit"/>
          <w:sz w:val="24"/>
          <w:szCs w:val="24"/>
        </w:rPr>
        <w:t>,2 млн.</w:t>
      </w:r>
      <w:r w:rsidRPr="000E70C6"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4)</w:t>
      </w:r>
      <w:r w:rsidRPr="000E70C6">
        <w:rPr>
          <w:rFonts w:ascii="inherit" w:hAnsi="inherit"/>
          <w:sz w:val="24"/>
          <w:szCs w:val="24"/>
        </w:rPr>
        <w:tab/>
        <w:t xml:space="preserve">оборудование на 1 этаже помещений </w:t>
      </w:r>
      <w:r w:rsidR="006E242A">
        <w:rPr>
          <w:rFonts w:ascii="inherit" w:hAnsi="inherit"/>
          <w:sz w:val="24"/>
          <w:szCs w:val="24"/>
        </w:rPr>
        <w:t>образовательных организаций</w:t>
      </w:r>
      <w:r w:rsidRPr="000E70C6">
        <w:rPr>
          <w:rFonts w:ascii="inherit" w:hAnsi="inherit"/>
          <w:sz w:val="24"/>
          <w:szCs w:val="24"/>
        </w:rPr>
        <w:t xml:space="preserve"> для охраны с установкой системы видеонаблюдения, охранной сигнализации, КТС – 2</w:t>
      </w:r>
      <w:r w:rsidR="00930F34">
        <w:rPr>
          <w:rFonts w:ascii="inherit" w:hAnsi="inherit"/>
          <w:sz w:val="24"/>
          <w:szCs w:val="24"/>
        </w:rPr>
        <w:t>,</w:t>
      </w:r>
      <w:r w:rsidRPr="000E70C6">
        <w:rPr>
          <w:rFonts w:ascii="inherit" w:hAnsi="inherit"/>
          <w:sz w:val="24"/>
          <w:szCs w:val="24"/>
        </w:rPr>
        <w:t xml:space="preserve"> 3</w:t>
      </w:r>
      <w:r w:rsidR="00930F34">
        <w:rPr>
          <w:rFonts w:ascii="inherit" w:hAnsi="inherit"/>
          <w:sz w:val="24"/>
          <w:szCs w:val="24"/>
        </w:rPr>
        <w:t xml:space="preserve"> млн.</w:t>
      </w:r>
      <w:r w:rsidRPr="000E70C6"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5)</w:t>
      </w:r>
      <w:r w:rsidRPr="000E70C6">
        <w:rPr>
          <w:rFonts w:ascii="inherit" w:hAnsi="inherit"/>
          <w:sz w:val="24"/>
          <w:szCs w:val="24"/>
        </w:rPr>
        <w:tab/>
        <w:t xml:space="preserve">установка наружного периметрального освещения территории образовательных организаций – </w:t>
      </w:r>
      <w:r w:rsidR="00930F34">
        <w:rPr>
          <w:rFonts w:ascii="inherit" w:hAnsi="inherit"/>
          <w:sz w:val="24"/>
          <w:szCs w:val="24"/>
        </w:rPr>
        <w:t>0,8 млн.</w:t>
      </w:r>
      <w:r w:rsidRPr="000E70C6"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6)</w:t>
      </w:r>
      <w:r w:rsidRPr="000E70C6">
        <w:rPr>
          <w:rFonts w:ascii="inherit" w:hAnsi="inherit"/>
          <w:sz w:val="24"/>
          <w:szCs w:val="24"/>
        </w:rPr>
        <w:tab/>
        <w:t xml:space="preserve">оснащение охранной сигнализацией в школах г. Тайшета (1 кабинет) – </w:t>
      </w:r>
      <w:r w:rsidR="00930F34">
        <w:rPr>
          <w:rFonts w:ascii="inherit" w:hAnsi="inherit"/>
          <w:sz w:val="24"/>
          <w:szCs w:val="24"/>
        </w:rPr>
        <w:t>0,3 млн.</w:t>
      </w:r>
      <w:r w:rsidRPr="000E70C6">
        <w:rPr>
          <w:rFonts w:ascii="inherit" w:hAnsi="inherit"/>
          <w:sz w:val="24"/>
          <w:szCs w:val="24"/>
        </w:rPr>
        <w:t xml:space="preserve"> 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7)</w:t>
      </w:r>
      <w:r w:rsidRPr="000E70C6">
        <w:rPr>
          <w:rFonts w:ascii="inherit" w:hAnsi="inherit"/>
          <w:sz w:val="24"/>
          <w:szCs w:val="24"/>
        </w:rPr>
        <w:tab/>
        <w:t xml:space="preserve">обеспечение МБУДО </w:t>
      </w:r>
      <w:r w:rsidR="006E242A">
        <w:rPr>
          <w:rFonts w:ascii="inherit" w:hAnsi="inherit"/>
          <w:sz w:val="24"/>
          <w:szCs w:val="24"/>
        </w:rPr>
        <w:t>"</w:t>
      </w:r>
      <w:r w:rsidRPr="000E70C6">
        <w:rPr>
          <w:rFonts w:ascii="inherit" w:hAnsi="inherit"/>
          <w:sz w:val="24"/>
          <w:szCs w:val="24"/>
        </w:rPr>
        <w:t xml:space="preserve">ЦДО </w:t>
      </w:r>
      <w:r w:rsidR="006E242A">
        <w:rPr>
          <w:rFonts w:ascii="inherit" w:hAnsi="inherit"/>
          <w:sz w:val="24"/>
          <w:szCs w:val="24"/>
        </w:rPr>
        <w:t>"</w:t>
      </w:r>
      <w:r w:rsidRPr="000E70C6">
        <w:rPr>
          <w:rFonts w:ascii="inherit" w:hAnsi="inherit"/>
          <w:sz w:val="24"/>
          <w:szCs w:val="24"/>
        </w:rPr>
        <w:t>Радуга</w:t>
      </w:r>
      <w:r w:rsidR="006E242A">
        <w:rPr>
          <w:rFonts w:ascii="inherit" w:hAnsi="inherit"/>
          <w:sz w:val="24"/>
          <w:szCs w:val="24"/>
        </w:rPr>
        <w:t>"</w:t>
      </w:r>
      <w:r w:rsidRPr="000E70C6">
        <w:rPr>
          <w:rFonts w:ascii="inherit" w:hAnsi="inherit"/>
          <w:sz w:val="24"/>
          <w:szCs w:val="24"/>
        </w:rPr>
        <w:t xml:space="preserve"> г. Тайшета арочным металлодетектором 1 </w:t>
      </w:r>
      <w:r w:rsidR="00930F34">
        <w:rPr>
          <w:rFonts w:ascii="inherit" w:hAnsi="inherit"/>
          <w:sz w:val="24"/>
          <w:szCs w:val="24"/>
        </w:rPr>
        <w:t>0,2 млн.</w:t>
      </w:r>
      <w:r w:rsidRPr="000E70C6"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•</w:t>
      </w:r>
      <w:r w:rsidRPr="000E70C6">
        <w:rPr>
          <w:rFonts w:ascii="inherit" w:hAnsi="inherit"/>
          <w:sz w:val="24"/>
          <w:szCs w:val="24"/>
        </w:rPr>
        <w:tab/>
        <w:t>замена АПС в образовательных организациях, срок службы которой составляет более 10 лет, в т.ч. на 2023 г.: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1)</w:t>
      </w:r>
      <w:r w:rsidRPr="000E70C6">
        <w:rPr>
          <w:rFonts w:ascii="inherit" w:hAnsi="inherit"/>
          <w:sz w:val="24"/>
          <w:szCs w:val="24"/>
        </w:rPr>
        <w:tab/>
        <w:t>разработка проектов на монтаж АПС в течение 2023 – 2024 годов (32 проекта ) – 6</w:t>
      </w:r>
      <w:r w:rsidR="00434330">
        <w:rPr>
          <w:rFonts w:ascii="inherit" w:hAnsi="inherit"/>
          <w:sz w:val="24"/>
          <w:szCs w:val="24"/>
        </w:rPr>
        <w:t>,</w:t>
      </w:r>
      <w:r w:rsidRPr="000E70C6">
        <w:rPr>
          <w:rFonts w:ascii="inherit" w:hAnsi="inherit"/>
          <w:sz w:val="24"/>
          <w:szCs w:val="24"/>
        </w:rPr>
        <w:t>6</w:t>
      </w:r>
      <w:r w:rsidR="00434330">
        <w:rPr>
          <w:rFonts w:ascii="inherit" w:hAnsi="inherit"/>
          <w:sz w:val="24"/>
          <w:szCs w:val="24"/>
        </w:rPr>
        <w:t xml:space="preserve"> млн.</w:t>
      </w:r>
      <w:r w:rsidRPr="000E70C6">
        <w:rPr>
          <w:rFonts w:ascii="inherit" w:hAnsi="inherit"/>
          <w:sz w:val="24"/>
          <w:szCs w:val="24"/>
        </w:rPr>
        <w:t xml:space="preserve"> 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2)</w:t>
      </w:r>
      <w:r w:rsidRPr="000E70C6">
        <w:rPr>
          <w:rFonts w:ascii="inherit" w:hAnsi="inherit"/>
          <w:sz w:val="24"/>
          <w:szCs w:val="24"/>
        </w:rPr>
        <w:tab/>
        <w:t>установка новой системы АПС в образовательных организациях, где уже разработаны проекты АПС (18 организаций) – 24</w:t>
      </w:r>
      <w:r w:rsidR="00434330">
        <w:rPr>
          <w:rFonts w:ascii="inherit" w:hAnsi="inherit"/>
          <w:sz w:val="24"/>
          <w:szCs w:val="24"/>
        </w:rPr>
        <w:t>,8</w:t>
      </w:r>
      <w:r w:rsidRPr="000E70C6">
        <w:rPr>
          <w:rFonts w:ascii="inherit" w:hAnsi="inherit"/>
          <w:sz w:val="24"/>
          <w:szCs w:val="24"/>
        </w:rPr>
        <w:t xml:space="preserve"> </w:t>
      </w:r>
      <w:r w:rsidR="00434330">
        <w:rPr>
          <w:rFonts w:ascii="inherit" w:hAnsi="inherit"/>
          <w:sz w:val="24"/>
          <w:szCs w:val="24"/>
        </w:rPr>
        <w:t>млн.</w:t>
      </w:r>
      <w:r w:rsidRPr="000E70C6"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  <w:r w:rsidRPr="000E70C6">
        <w:rPr>
          <w:rFonts w:ascii="inherit" w:hAnsi="inherit"/>
          <w:sz w:val="24"/>
          <w:szCs w:val="24"/>
        </w:rPr>
        <w:t>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•</w:t>
      </w:r>
      <w:r w:rsidRPr="000E70C6">
        <w:rPr>
          <w:rFonts w:ascii="inherit" w:hAnsi="inherit"/>
          <w:sz w:val="24"/>
          <w:szCs w:val="24"/>
        </w:rPr>
        <w:tab/>
        <w:t>организация охраны школьного автотранспорта (школьные автобусы):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1)</w:t>
      </w:r>
      <w:r w:rsidRPr="000E70C6">
        <w:rPr>
          <w:rFonts w:ascii="inherit" w:hAnsi="inherit"/>
          <w:sz w:val="24"/>
          <w:szCs w:val="24"/>
        </w:rPr>
        <w:tab/>
        <w:t xml:space="preserve">установка оборудования – </w:t>
      </w:r>
      <w:r w:rsidR="00434330">
        <w:rPr>
          <w:rFonts w:ascii="inherit" w:hAnsi="inherit"/>
          <w:sz w:val="24"/>
          <w:szCs w:val="24"/>
        </w:rPr>
        <w:t>0,7 млн.руб.;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потребность в строительстве малокомплектной школы на 80 мест в     с. Николаевка - комплекс "начальная школа - детский сад";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потребность в строительстве  гаражей для школьного автотранспорта, так как  в  части  образовательных организаций стоянка автобусов  размещена на улице;</w:t>
      </w:r>
    </w:p>
    <w:p w:rsidR="000E70C6" w:rsidRPr="000E70C6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 xml:space="preserve">- недостаточная скорость сети  Интернет в школах </w:t>
      </w:r>
      <w:r w:rsidR="006E242A">
        <w:rPr>
          <w:rFonts w:ascii="inherit" w:hAnsi="inherit"/>
          <w:sz w:val="24"/>
          <w:szCs w:val="24"/>
        </w:rPr>
        <w:t>"</w:t>
      </w:r>
      <w:r w:rsidRPr="000E70C6">
        <w:rPr>
          <w:rFonts w:ascii="inherit" w:hAnsi="inherit"/>
          <w:sz w:val="24"/>
          <w:szCs w:val="24"/>
        </w:rPr>
        <w:t>южного куста</w:t>
      </w:r>
      <w:r w:rsidR="006E242A">
        <w:rPr>
          <w:rFonts w:ascii="inherit" w:hAnsi="inherit"/>
          <w:sz w:val="24"/>
          <w:szCs w:val="24"/>
        </w:rPr>
        <w:t>"</w:t>
      </w:r>
      <w:r w:rsidRPr="000E70C6">
        <w:rPr>
          <w:rFonts w:ascii="inherit" w:hAnsi="inherit"/>
          <w:sz w:val="24"/>
          <w:szCs w:val="24"/>
        </w:rPr>
        <w:t>: МКОУ Соляновской СОШ, МКОУ   Рождественской СОШ, МКОУ Шелеховской СОШ, МКОУ Тальской ООШ, подключенных к сети Интернет как социально-значимые объекты;</w:t>
      </w:r>
    </w:p>
    <w:p w:rsidR="000E70C6" w:rsidRPr="00D6788F" w:rsidRDefault="000E70C6" w:rsidP="000E70C6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0E70C6">
        <w:rPr>
          <w:rFonts w:ascii="inherit" w:hAnsi="inherit"/>
          <w:sz w:val="24"/>
          <w:szCs w:val="24"/>
        </w:rPr>
        <w:t>- необходимость денежных средств на осуществление разводки сети Интернет внутри общеобразовательных организаций, подключенных к сети Интернет как социально-значимые объекты.</w:t>
      </w:r>
    </w:p>
    <w:p w:rsidR="009A2B15" w:rsidRPr="00111D18" w:rsidRDefault="00111D18" w:rsidP="00111D18">
      <w:pPr>
        <w:spacing w:after="0" w:line="240" w:lineRule="auto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 </w:t>
      </w:r>
      <w:r w:rsidR="00D6788F">
        <w:rPr>
          <w:rFonts w:ascii="inherit" w:hAnsi="inherit"/>
          <w:sz w:val="24"/>
          <w:szCs w:val="24"/>
        </w:rPr>
        <w:t xml:space="preserve"> </w:t>
      </w:r>
      <w:r w:rsidR="00763B5F" w:rsidRPr="00111D18">
        <w:rPr>
          <w:rFonts w:ascii="inherit" w:hAnsi="inherit"/>
          <w:b/>
          <w:sz w:val="24"/>
          <w:szCs w:val="24"/>
        </w:rPr>
        <w:t>В сфере управления муниципальным имуществом:</w:t>
      </w:r>
    </w:p>
    <w:p w:rsidR="00584E84" w:rsidRPr="00584E84" w:rsidRDefault="00D6788F" w:rsidP="00584E84">
      <w:pPr>
        <w:spacing w:after="0" w:line="240" w:lineRule="auto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</w:t>
      </w:r>
      <w:r w:rsidR="009A2B15" w:rsidRPr="00D6788F">
        <w:rPr>
          <w:rFonts w:ascii="inherit" w:hAnsi="inherit"/>
          <w:sz w:val="24"/>
          <w:szCs w:val="24"/>
        </w:rPr>
        <w:t xml:space="preserve">  </w:t>
      </w:r>
      <w:r w:rsidR="00584E84" w:rsidRPr="00584E84">
        <w:rPr>
          <w:rFonts w:ascii="inherit" w:hAnsi="inherit"/>
          <w:sz w:val="24"/>
          <w:szCs w:val="24"/>
        </w:rPr>
        <w:t xml:space="preserve">1) </w:t>
      </w:r>
      <w:r w:rsidR="00584E84">
        <w:rPr>
          <w:rFonts w:ascii="inherit" w:hAnsi="inherit"/>
          <w:sz w:val="24"/>
          <w:szCs w:val="24"/>
        </w:rPr>
        <w:t>н</w:t>
      </w:r>
      <w:r w:rsidR="00584E84" w:rsidRPr="00584E84">
        <w:rPr>
          <w:rFonts w:ascii="inherit" w:hAnsi="inherit"/>
          <w:sz w:val="24"/>
          <w:szCs w:val="24"/>
        </w:rPr>
        <w:t>едостаточное финансирование приобретения жилых помещений для специалистов в области социальной сферы (образование, здравоохранение), в работе которых имеется острая потребность. На данный момент финансовые возможности муниципального района позволяют приобретать одно жилое помещение в год, при  этом по состоянию на 1 июня 2023 года в очереди на получение служебного жилого помещения состоят 44 человека</w:t>
      </w:r>
      <w:r w:rsidR="00584E84">
        <w:rPr>
          <w:rFonts w:ascii="inherit" w:hAnsi="inherit"/>
          <w:sz w:val="24"/>
          <w:szCs w:val="24"/>
        </w:rPr>
        <w:t>;</w:t>
      </w:r>
      <w:r w:rsidR="00584E84" w:rsidRPr="00584E84">
        <w:rPr>
          <w:rFonts w:ascii="inherit" w:hAnsi="inherit"/>
          <w:sz w:val="24"/>
          <w:szCs w:val="24"/>
        </w:rPr>
        <w:t xml:space="preserve"> </w:t>
      </w:r>
    </w:p>
    <w:p w:rsidR="00584E84" w:rsidRPr="00584E84" w:rsidRDefault="00584E84" w:rsidP="00584E84">
      <w:pPr>
        <w:spacing w:after="0" w:line="240" w:lineRule="auto"/>
        <w:jc w:val="both"/>
        <w:rPr>
          <w:rFonts w:ascii="inherit" w:hAnsi="inherit"/>
          <w:sz w:val="24"/>
          <w:szCs w:val="24"/>
        </w:rPr>
      </w:pPr>
      <w:r w:rsidRPr="00584E84">
        <w:rPr>
          <w:rFonts w:ascii="inherit" w:hAnsi="inherit"/>
          <w:sz w:val="24"/>
          <w:szCs w:val="24"/>
        </w:rPr>
        <w:tab/>
        <w:t xml:space="preserve">2) </w:t>
      </w:r>
      <w:r>
        <w:rPr>
          <w:rFonts w:ascii="inherit" w:hAnsi="inherit"/>
          <w:sz w:val="24"/>
          <w:szCs w:val="24"/>
        </w:rPr>
        <w:t>о</w:t>
      </w:r>
      <w:r w:rsidRPr="00584E84">
        <w:rPr>
          <w:rFonts w:ascii="inherit" w:hAnsi="inherit"/>
          <w:sz w:val="24"/>
          <w:szCs w:val="24"/>
        </w:rPr>
        <w:t xml:space="preserve">беспечение земельными участками для индивидуального жилищного строительства (далее – ИЖС), личного подсобного хозяйства (далее – ЛПХ) льготных </w:t>
      </w:r>
      <w:r w:rsidRPr="00584E84">
        <w:rPr>
          <w:rFonts w:ascii="inherit" w:hAnsi="inherit"/>
          <w:sz w:val="24"/>
          <w:szCs w:val="24"/>
        </w:rPr>
        <w:lastRenderedPageBreak/>
        <w:t xml:space="preserve">категорий граждан, в том числе многодетных семей, а также обеспечение данных земельных участков инфраструктурой. Данная проблема обусловлена тем, что на территориях большей части сельских поселений отсутствуют свободные земельные участки в территориальной зоне Ж1, предусматривающей застройку индивидуальными жилыми домами.  </w:t>
      </w:r>
      <w:r>
        <w:rPr>
          <w:rFonts w:ascii="inherit" w:hAnsi="inherit"/>
          <w:sz w:val="24"/>
          <w:szCs w:val="24"/>
        </w:rPr>
        <w:t xml:space="preserve">На 01.06.2023 года </w:t>
      </w:r>
      <w:r w:rsidRPr="00584E84">
        <w:rPr>
          <w:rFonts w:ascii="inherit" w:hAnsi="inherit"/>
          <w:sz w:val="24"/>
          <w:szCs w:val="24"/>
        </w:rPr>
        <w:t xml:space="preserve">в очереди на бесплатное получение земельных участков в населенных пунктах сельских поселений района состоят 30 многодетных семей. </w:t>
      </w:r>
      <w:r w:rsidR="006E242A">
        <w:rPr>
          <w:rFonts w:ascii="inherit" w:hAnsi="inherit"/>
          <w:sz w:val="24"/>
          <w:szCs w:val="24"/>
        </w:rPr>
        <w:t xml:space="preserve"> </w:t>
      </w:r>
      <w:r w:rsidRPr="00584E84">
        <w:rPr>
          <w:rFonts w:ascii="inherit" w:hAnsi="inherit"/>
          <w:sz w:val="24"/>
          <w:szCs w:val="24"/>
        </w:rPr>
        <w:t>Ввод в эксплуатацию гидротехнических сооружений (дамб) от затопления водами р. Бирюса в с. Бирюса позволит обеспечить земельными участками многодетные семьи, состоящие на земельном учете по Бирюсинскому, Шелеховскому и Соляновскому сельским поселениям.</w:t>
      </w:r>
    </w:p>
    <w:p w:rsidR="00584E84" w:rsidRPr="00584E84" w:rsidRDefault="00584E84" w:rsidP="00584E84">
      <w:pPr>
        <w:spacing w:after="0" w:line="240" w:lineRule="auto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</w:t>
      </w:r>
      <w:r w:rsidRPr="00584E84">
        <w:rPr>
          <w:rFonts w:ascii="inherit" w:hAnsi="inherit"/>
          <w:sz w:val="24"/>
          <w:szCs w:val="24"/>
        </w:rPr>
        <w:t xml:space="preserve">3) </w:t>
      </w:r>
      <w:r>
        <w:rPr>
          <w:rFonts w:ascii="inherit" w:hAnsi="inherit"/>
          <w:sz w:val="24"/>
          <w:szCs w:val="24"/>
        </w:rPr>
        <w:t>н</w:t>
      </w:r>
      <w:r w:rsidRPr="00584E84">
        <w:rPr>
          <w:rFonts w:ascii="inherit" w:hAnsi="inherit"/>
          <w:sz w:val="24"/>
          <w:szCs w:val="24"/>
        </w:rPr>
        <w:t xml:space="preserve">едостаточное </w:t>
      </w:r>
      <w:r w:rsidRPr="00B35277">
        <w:rPr>
          <w:rFonts w:ascii="inherit" w:hAnsi="inherit"/>
          <w:sz w:val="24"/>
          <w:szCs w:val="24"/>
        </w:rPr>
        <w:t xml:space="preserve">финансирование </w:t>
      </w:r>
      <w:r w:rsidR="000A07F7" w:rsidRPr="00B35277">
        <w:rPr>
          <w:rFonts w:ascii="inherit" w:hAnsi="inherit"/>
          <w:sz w:val="24"/>
          <w:szCs w:val="24"/>
        </w:rPr>
        <w:t>для</w:t>
      </w:r>
      <w:r w:rsidR="000A07F7">
        <w:rPr>
          <w:rFonts w:ascii="inherit" w:hAnsi="inherit"/>
          <w:sz w:val="24"/>
          <w:szCs w:val="24"/>
        </w:rPr>
        <w:t xml:space="preserve"> постановки на </w:t>
      </w:r>
      <w:r w:rsidRPr="00584E84">
        <w:rPr>
          <w:rFonts w:ascii="inherit" w:hAnsi="inherit"/>
          <w:sz w:val="24"/>
          <w:szCs w:val="24"/>
        </w:rPr>
        <w:t xml:space="preserve">кадастровый учет границ населенных пунктов и территориальных зон. По сельским поселениям Тайшетского района необходимо внести сведения о границах 53 населенных пунктов и границах 258 территориальных зон в ЕГРН. На проведение работ </w:t>
      </w:r>
      <w:r w:rsidRPr="00584E84">
        <w:rPr>
          <w:rFonts w:ascii="inherit" w:hAnsi="inherit"/>
          <w:bCs/>
          <w:sz w:val="24"/>
          <w:szCs w:val="24"/>
        </w:rPr>
        <w:t>по постановке на кадастровый учет границ территориальных зон предоставление субсидии из областного бюджета не предусмотрено</w:t>
      </w:r>
      <w:r w:rsidRPr="00584E84">
        <w:rPr>
          <w:rFonts w:ascii="inherit" w:hAnsi="inherit"/>
          <w:sz w:val="24"/>
          <w:szCs w:val="24"/>
        </w:rPr>
        <w:t xml:space="preserve">. Потребность муниципального образования </w:t>
      </w:r>
      <w:r w:rsidR="006E242A">
        <w:rPr>
          <w:rFonts w:ascii="inherit" w:hAnsi="inherit"/>
          <w:sz w:val="24"/>
          <w:szCs w:val="24"/>
        </w:rPr>
        <w:t>"</w:t>
      </w:r>
      <w:r w:rsidRPr="00584E84">
        <w:rPr>
          <w:rFonts w:ascii="inherit" w:hAnsi="inherit"/>
          <w:sz w:val="24"/>
          <w:szCs w:val="24"/>
        </w:rPr>
        <w:t>Тайшетский район</w:t>
      </w:r>
      <w:r w:rsidR="006E242A">
        <w:rPr>
          <w:rFonts w:ascii="inherit" w:hAnsi="inherit"/>
          <w:sz w:val="24"/>
          <w:szCs w:val="24"/>
        </w:rPr>
        <w:t>"</w:t>
      </w:r>
      <w:r w:rsidRPr="00584E84">
        <w:rPr>
          <w:rFonts w:ascii="inherit" w:hAnsi="inherit"/>
          <w:sz w:val="24"/>
          <w:szCs w:val="24"/>
        </w:rPr>
        <w:t xml:space="preserve"> на решение данного вопроса составляет </w:t>
      </w:r>
      <w:r w:rsidRPr="00584E84">
        <w:rPr>
          <w:rFonts w:ascii="inherit" w:hAnsi="inherit"/>
          <w:bCs/>
          <w:sz w:val="24"/>
          <w:szCs w:val="24"/>
        </w:rPr>
        <w:t>3</w:t>
      </w:r>
      <w:r w:rsidR="00211AA2">
        <w:rPr>
          <w:rFonts w:ascii="inherit" w:hAnsi="inherit"/>
          <w:bCs/>
          <w:sz w:val="24"/>
          <w:szCs w:val="24"/>
        </w:rPr>
        <w:t>,</w:t>
      </w:r>
      <w:r w:rsidRPr="00584E84">
        <w:rPr>
          <w:rFonts w:ascii="inherit" w:hAnsi="inherit"/>
          <w:bCs/>
          <w:sz w:val="24"/>
          <w:szCs w:val="24"/>
        </w:rPr>
        <w:t>5</w:t>
      </w:r>
      <w:r w:rsidR="00211AA2">
        <w:rPr>
          <w:rFonts w:ascii="inherit" w:hAnsi="inherit"/>
          <w:bCs/>
          <w:sz w:val="24"/>
          <w:szCs w:val="24"/>
        </w:rPr>
        <w:t xml:space="preserve"> млн.</w:t>
      </w:r>
      <w:r>
        <w:rPr>
          <w:rFonts w:ascii="inherit" w:hAnsi="inherit"/>
          <w:sz w:val="24"/>
          <w:szCs w:val="24"/>
        </w:rPr>
        <w:t>руб</w:t>
      </w:r>
      <w:r w:rsidR="006E242A">
        <w:rPr>
          <w:rFonts w:ascii="inherit" w:hAnsi="inherit"/>
          <w:sz w:val="24"/>
          <w:szCs w:val="24"/>
        </w:rPr>
        <w:t>.</w:t>
      </w:r>
    </w:p>
    <w:p w:rsidR="00763B5F" w:rsidRPr="00111D18" w:rsidRDefault="00584E84" w:rsidP="00584E84">
      <w:pPr>
        <w:spacing w:after="0" w:line="240" w:lineRule="auto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 </w:t>
      </w:r>
      <w:r w:rsidR="00763B5F" w:rsidRPr="00111D18">
        <w:rPr>
          <w:rFonts w:ascii="inherit" w:hAnsi="inherit"/>
          <w:b/>
          <w:sz w:val="24"/>
          <w:szCs w:val="24"/>
        </w:rPr>
        <w:t>В сфере финансов:</w:t>
      </w:r>
    </w:p>
    <w:p w:rsidR="00763B5F" w:rsidRDefault="00763B5F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D6788F">
        <w:rPr>
          <w:rFonts w:ascii="inherit" w:hAnsi="inherit"/>
          <w:sz w:val="24"/>
          <w:szCs w:val="24"/>
        </w:rPr>
        <w:t>- несбалансированность местных бюджетов</w:t>
      </w:r>
      <w:r>
        <w:rPr>
          <w:rFonts w:ascii="inherit" w:hAnsi="inherit"/>
          <w:sz w:val="24"/>
          <w:szCs w:val="24"/>
        </w:rPr>
        <w:t>.</w:t>
      </w:r>
    </w:p>
    <w:p w:rsidR="00763B5F" w:rsidRPr="00111D18" w:rsidRDefault="00111D18" w:rsidP="00111D18">
      <w:pPr>
        <w:spacing w:after="0" w:line="240" w:lineRule="auto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         </w:t>
      </w:r>
      <w:r w:rsidR="00763B5F" w:rsidRPr="00111D18">
        <w:rPr>
          <w:rFonts w:ascii="inherit" w:hAnsi="inherit"/>
          <w:b/>
          <w:sz w:val="24"/>
          <w:szCs w:val="24"/>
        </w:rPr>
        <w:t xml:space="preserve"> В сфере культуры: </w:t>
      </w:r>
    </w:p>
    <w:p w:rsidR="00763B5F" w:rsidRDefault="001D42B0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 </w:t>
      </w:r>
      <w:r w:rsidR="00175C17">
        <w:rPr>
          <w:rFonts w:ascii="inherit" w:hAnsi="inherit"/>
          <w:sz w:val="24"/>
          <w:szCs w:val="24"/>
        </w:rPr>
        <w:t>требуются педагогические работники  в школы дополнительного образования</w:t>
      </w:r>
      <w:r w:rsidR="00763B5F" w:rsidRPr="00D6788F">
        <w:rPr>
          <w:rFonts w:ascii="inherit" w:hAnsi="inherit"/>
          <w:sz w:val="24"/>
          <w:szCs w:val="24"/>
        </w:rPr>
        <w:t>;</w:t>
      </w:r>
    </w:p>
    <w:p w:rsidR="00175C17" w:rsidRDefault="00175C17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-  необходимо  обновление  музыкальными инструментам</w:t>
      </w:r>
      <w:r>
        <w:rPr>
          <w:rFonts w:ascii="inherit" w:hAnsi="inherit" w:hint="eastAsia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и компьютерами;</w:t>
      </w:r>
    </w:p>
    <w:p w:rsidR="00763B5F" w:rsidRDefault="00685722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r w:rsidR="00763B5F" w:rsidRPr="00D6788F">
        <w:rPr>
          <w:rFonts w:ascii="inherit" w:hAnsi="inherit"/>
          <w:sz w:val="24"/>
          <w:szCs w:val="24"/>
        </w:rPr>
        <w:t>требуется капитальный ремонт МКУК "Межпоселенческая библиотечная система Тайшетского района";</w:t>
      </w:r>
    </w:p>
    <w:p w:rsidR="00763B5F" w:rsidRPr="00D6788F" w:rsidRDefault="00763B5F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 w:rsidRPr="00D6788F">
        <w:rPr>
          <w:rFonts w:ascii="inherit" w:hAnsi="inherit"/>
          <w:sz w:val="24"/>
          <w:szCs w:val="24"/>
        </w:rPr>
        <w:t>- требуется строительство лыжероллерн</w:t>
      </w:r>
      <w:r w:rsidR="00584E84">
        <w:rPr>
          <w:rFonts w:ascii="inherit" w:hAnsi="inherit"/>
          <w:sz w:val="24"/>
          <w:szCs w:val="24"/>
        </w:rPr>
        <w:t>ой трассы МБУДО ДЮСШ г. Тайшета.</w:t>
      </w:r>
    </w:p>
    <w:p w:rsidR="0041328E" w:rsidRPr="0041328E" w:rsidRDefault="00352845" w:rsidP="00763B5F">
      <w:pPr>
        <w:spacing w:after="0" w:line="240" w:lineRule="auto"/>
        <w:ind w:firstLine="567"/>
        <w:jc w:val="both"/>
        <w:rPr>
          <w:rFonts w:ascii="inherit" w:hAnsi="inherit"/>
          <w:b/>
          <w:sz w:val="24"/>
          <w:szCs w:val="24"/>
        </w:rPr>
      </w:pPr>
      <w:r w:rsidRPr="00D6788F">
        <w:rPr>
          <w:rFonts w:ascii="inherit" w:hAnsi="inherit"/>
          <w:sz w:val="24"/>
          <w:szCs w:val="24"/>
        </w:rPr>
        <w:t xml:space="preserve"> </w:t>
      </w:r>
      <w:r w:rsidR="0041328E" w:rsidRPr="0041328E">
        <w:rPr>
          <w:rFonts w:ascii="inherit" w:hAnsi="inherit"/>
          <w:b/>
          <w:sz w:val="24"/>
          <w:szCs w:val="24"/>
        </w:rPr>
        <w:t>В сфере транспорта:</w:t>
      </w:r>
    </w:p>
    <w:p w:rsidR="00763B5F" w:rsidRPr="00D6788F" w:rsidRDefault="00584E84" w:rsidP="00D6788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</w:t>
      </w:r>
      <w:r w:rsidR="00763B5F" w:rsidRPr="00D6788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- </w:t>
      </w:r>
      <w:r w:rsidR="00763B5F" w:rsidRPr="00D6788F">
        <w:rPr>
          <w:rFonts w:ascii="inherit" w:hAnsi="inherit"/>
          <w:sz w:val="24"/>
          <w:szCs w:val="24"/>
        </w:rPr>
        <w:t xml:space="preserve">необходимо строительство пешеходных переходов (мостов) через реку Бирюса  между населенными пунктами д.Тремина и  п. Новотремино;   с.Кондратьево  - п.Полинчет;  в с. Бирюса для обеспечения доступа к объектам социальной инфраструктуры.  </w:t>
      </w:r>
    </w:p>
    <w:p w:rsidR="00763B5F" w:rsidRDefault="00763B5F" w:rsidP="00763B5F">
      <w:pPr>
        <w:spacing w:after="0" w:line="240" w:lineRule="auto"/>
        <w:ind w:firstLine="567"/>
        <w:jc w:val="both"/>
        <w:rPr>
          <w:rFonts w:ascii="inherit" w:hAnsi="inherit"/>
          <w:sz w:val="24"/>
          <w:szCs w:val="24"/>
        </w:rPr>
      </w:pPr>
    </w:p>
    <w:p w:rsidR="00763B5F" w:rsidRDefault="00763B5F" w:rsidP="005061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B6B07" w:rsidRDefault="00FB6B07">
      <w:pPr>
        <w:spacing w:after="0"/>
        <w:jc w:val="both"/>
        <w:rPr>
          <w:rFonts w:ascii="Times New Roman" w:hAnsi="Times New Roman"/>
          <w:sz w:val="24"/>
        </w:rPr>
      </w:pPr>
    </w:p>
    <w:p w:rsidR="00323385" w:rsidRDefault="00323385">
      <w:pPr>
        <w:spacing w:after="0"/>
        <w:jc w:val="both"/>
        <w:rPr>
          <w:rFonts w:ascii="Times New Roman" w:hAnsi="Times New Roman"/>
          <w:sz w:val="24"/>
        </w:rPr>
      </w:pPr>
    </w:p>
    <w:p w:rsidR="00323385" w:rsidRDefault="00323385">
      <w:pPr>
        <w:spacing w:after="0"/>
        <w:jc w:val="both"/>
        <w:rPr>
          <w:rFonts w:ascii="Times New Roman" w:hAnsi="Times New Roman"/>
          <w:sz w:val="24"/>
        </w:rPr>
      </w:pPr>
    </w:p>
    <w:p w:rsidR="00584E84" w:rsidRDefault="00584E84">
      <w:pPr>
        <w:spacing w:after="0"/>
        <w:jc w:val="both"/>
        <w:rPr>
          <w:rFonts w:ascii="Times New Roman" w:hAnsi="Times New Roman"/>
          <w:sz w:val="24"/>
        </w:rPr>
      </w:pPr>
    </w:p>
    <w:bookmarkEnd w:id="0"/>
    <w:p w:rsidR="00FB6B07" w:rsidRDefault="00575995" w:rsidP="00D453B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Начальник Управления экономики</w:t>
      </w:r>
    </w:p>
    <w:p w:rsidR="00FB6B07" w:rsidRDefault="00575995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промышленной политики                                                                     Н.В. Климанова</w:t>
      </w:r>
    </w:p>
    <w:p w:rsidR="00FB6B07" w:rsidRDefault="00FB6B07">
      <w:pPr>
        <w:spacing w:after="0"/>
        <w:jc w:val="both"/>
        <w:rPr>
          <w:rFonts w:ascii="Times New Roman" w:hAnsi="Times New Roman"/>
          <w:sz w:val="20"/>
        </w:rPr>
      </w:pPr>
    </w:p>
    <w:p w:rsidR="00FB6B07" w:rsidRDefault="00FB6B07">
      <w:pPr>
        <w:spacing w:after="0"/>
        <w:jc w:val="both"/>
        <w:rPr>
          <w:rFonts w:ascii="Times New Roman" w:hAnsi="Times New Roman"/>
          <w:sz w:val="20"/>
        </w:rPr>
      </w:pPr>
    </w:p>
    <w:p w:rsidR="00FB6B07" w:rsidRDefault="00FB6B07">
      <w:pPr>
        <w:spacing w:after="0"/>
        <w:jc w:val="both"/>
        <w:rPr>
          <w:rFonts w:ascii="Times New Roman" w:hAnsi="Times New Roman"/>
          <w:sz w:val="20"/>
        </w:rPr>
      </w:pPr>
    </w:p>
    <w:p w:rsidR="00685722" w:rsidRDefault="00685722">
      <w:pPr>
        <w:spacing w:after="0"/>
        <w:jc w:val="both"/>
        <w:rPr>
          <w:rFonts w:ascii="Times New Roman" w:hAnsi="Times New Roman"/>
          <w:sz w:val="20"/>
        </w:rPr>
      </w:pPr>
    </w:p>
    <w:p w:rsidR="00685722" w:rsidRDefault="00685722">
      <w:pPr>
        <w:spacing w:after="0"/>
        <w:jc w:val="both"/>
        <w:rPr>
          <w:rFonts w:ascii="Times New Roman" w:hAnsi="Times New Roman"/>
          <w:sz w:val="20"/>
        </w:rPr>
      </w:pPr>
    </w:p>
    <w:p w:rsidR="00685722" w:rsidRDefault="00685722">
      <w:pPr>
        <w:spacing w:after="0"/>
        <w:jc w:val="both"/>
        <w:rPr>
          <w:rFonts w:ascii="Times New Roman" w:hAnsi="Times New Roman"/>
          <w:sz w:val="20"/>
        </w:rPr>
      </w:pPr>
    </w:p>
    <w:p w:rsidR="000E70C6" w:rsidRDefault="000E70C6">
      <w:pPr>
        <w:spacing w:after="0"/>
        <w:jc w:val="both"/>
        <w:rPr>
          <w:rFonts w:ascii="Times New Roman" w:hAnsi="Times New Roman"/>
          <w:sz w:val="20"/>
        </w:rPr>
      </w:pPr>
    </w:p>
    <w:p w:rsidR="00FB6B07" w:rsidRDefault="00575995">
      <w:pPr>
        <w:shd w:val="clear" w:color="auto" w:fill="FFFFFF"/>
        <w:spacing w:after="0" w:line="240" w:lineRule="auto"/>
        <w:jc w:val="both"/>
        <w:rPr>
          <w:rFonts w:ascii="inherit" w:hAnsi="inherit"/>
          <w:b/>
          <w:sz w:val="24"/>
        </w:rPr>
      </w:pPr>
      <w:r>
        <w:rPr>
          <w:rFonts w:ascii="Times New Roman" w:hAnsi="Times New Roman"/>
          <w:sz w:val="20"/>
        </w:rPr>
        <w:t>Исп.: К</w:t>
      </w:r>
      <w:r w:rsidR="006470AA">
        <w:rPr>
          <w:rFonts w:ascii="Times New Roman" w:hAnsi="Times New Roman"/>
          <w:sz w:val="20"/>
        </w:rPr>
        <w:t>оган Н.Ю., Мельник  Н.А., 3-99-68</w:t>
      </w:r>
    </w:p>
    <w:p w:rsidR="00FB6B07" w:rsidRDefault="00FB6B07" w:rsidP="00352845">
      <w:pPr>
        <w:spacing w:after="0" w:line="240" w:lineRule="auto"/>
        <w:jc w:val="both"/>
        <w:rPr>
          <w:rFonts w:ascii="inherit" w:hAnsi="inherit"/>
          <w:b/>
          <w:sz w:val="24"/>
        </w:rPr>
      </w:pPr>
    </w:p>
    <w:sectPr w:rsidR="00FB6B07" w:rsidSect="00140B3E">
      <w:headerReference w:type="default" r:id="rId8"/>
      <w:footerReference w:type="default" r:id="rId9"/>
      <w:pgSz w:w="11906" w:h="16838" w:code="9"/>
      <w:pgMar w:top="568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76" w:rsidRDefault="00CE1376">
      <w:pPr>
        <w:spacing w:after="0" w:line="240" w:lineRule="auto"/>
      </w:pPr>
      <w:r>
        <w:separator/>
      </w:r>
    </w:p>
  </w:endnote>
  <w:endnote w:type="continuationSeparator" w:id="0">
    <w:p w:rsidR="00CE1376" w:rsidRDefault="00C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47" w:rsidRDefault="00C0774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3617E">
      <w:rPr>
        <w:noProof/>
      </w:rPr>
      <w:t>27</w:t>
    </w:r>
    <w:r>
      <w:fldChar w:fldCharType="end"/>
    </w:r>
  </w:p>
  <w:p w:rsidR="00C07747" w:rsidRDefault="00C077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76" w:rsidRDefault="00CE1376">
      <w:pPr>
        <w:spacing w:after="0" w:line="240" w:lineRule="auto"/>
      </w:pPr>
      <w:r>
        <w:separator/>
      </w:r>
    </w:p>
  </w:footnote>
  <w:footnote w:type="continuationSeparator" w:id="0">
    <w:p w:rsidR="00CE1376" w:rsidRDefault="00C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47" w:rsidRDefault="00C07747">
    <w:pPr>
      <w:pStyle w:val="a7"/>
    </w:pPr>
  </w:p>
  <w:p w:rsidR="00C07747" w:rsidRDefault="00C07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741"/>
    <w:multiLevelType w:val="hybridMultilevel"/>
    <w:tmpl w:val="46629C72"/>
    <w:lvl w:ilvl="0" w:tplc="446E5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BCB1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94B2C5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1D33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3906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7475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57388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CD08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4A26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EF5A8A"/>
    <w:multiLevelType w:val="hybridMultilevel"/>
    <w:tmpl w:val="F888433A"/>
    <w:lvl w:ilvl="0" w:tplc="13D3EC2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C5C0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ABCCE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9271B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C5BC5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888C87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8A5D8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9E3E9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5F95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411685"/>
    <w:multiLevelType w:val="hybridMultilevel"/>
    <w:tmpl w:val="7CA67FEA"/>
    <w:lvl w:ilvl="0" w:tplc="45C4005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903E3000">
      <w:numFmt w:val="decimal"/>
      <w:lvlText w:val=""/>
      <w:lvlJc w:val="left"/>
    </w:lvl>
    <w:lvl w:ilvl="2" w:tplc="C27230DE">
      <w:numFmt w:val="decimal"/>
      <w:lvlText w:val=""/>
      <w:lvlJc w:val="left"/>
    </w:lvl>
    <w:lvl w:ilvl="3" w:tplc="271E04B0">
      <w:numFmt w:val="decimal"/>
      <w:lvlText w:val=""/>
      <w:lvlJc w:val="left"/>
    </w:lvl>
    <w:lvl w:ilvl="4" w:tplc="1EE2335A">
      <w:numFmt w:val="decimal"/>
      <w:lvlText w:val=""/>
      <w:lvlJc w:val="left"/>
    </w:lvl>
    <w:lvl w:ilvl="5" w:tplc="5650C036">
      <w:numFmt w:val="decimal"/>
      <w:lvlText w:val=""/>
      <w:lvlJc w:val="left"/>
    </w:lvl>
    <w:lvl w:ilvl="6" w:tplc="737E3B24">
      <w:numFmt w:val="decimal"/>
      <w:lvlText w:val=""/>
      <w:lvlJc w:val="left"/>
    </w:lvl>
    <w:lvl w:ilvl="7" w:tplc="6032DB14">
      <w:numFmt w:val="decimal"/>
      <w:lvlText w:val=""/>
      <w:lvlJc w:val="left"/>
    </w:lvl>
    <w:lvl w:ilvl="8" w:tplc="45BED5AC">
      <w:numFmt w:val="decimal"/>
      <w:lvlText w:val=""/>
      <w:lvlJc w:val="left"/>
    </w:lvl>
  </w:abstractNum>
  <w:abstractNum w:abstractNumId="3" w15:restartNumberingAfterBreak="0">
    <w:nsid w:val="232744A8"/>
    <w:multiLevelType w:val="multilevel"/>
    <w:tmpl w:val="BF1AFB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75235"/>
    <w:multiLevelType w:val="hybridMultilevel"/>
    <w:tmpl w:val="CEF06982"/>
    <w:lvl w:ilvl="0" w:tplc="5FB6B998">
      <w:start w:val="1"/>
      <w:numFmt w:val="bullet"/>
      <w:lvlText w:val=""/>
      <w:lvlJc w:val="left"/>
      <w:pPr>
        <w:tabs>
          <w:tab w:val="left" w:pos="1069"/>
        </w:tabs>
        <w:ind w:left="1069" w:hanging="360"/>
      </w:pPr>
      <w:rPr>
        <w:rFonts w:ascii="Symbol" w:hAnsi="Symbol"/>
        <w:color w:val="auto"/>
      </w:rPr>
    </w:lvl>
    <w:lvl w:ilvl="1" w:tplc="28EB836B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3DEF4437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523522DF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38F9FF2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30DFD591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21C8B77E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6D3799EF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6FB66B14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42C71D4E"/>
    <w:multiLevelType w:val="hybridMultilevel"/>
    <w:tmpl w:val="CC521F5A"/>
    <w:lvl w:ilvl="0" w:tplc="3D5E6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33FCE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6BAC2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55D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FE1AC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7B41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FC3E8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B551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DF59E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D9199C"/>
    <w:multiLevelType w:val="multilevel"/>
    <w:tmpl w:val="9C028284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B74150"/>
    <w:multiLevelType w:val="multilevel"/>
    <w:tmpl w:val="8AEE502C"/>
    <w:lvl w:ilvl="0">
      <w:start w:val="1"/>
      <w:numFmt w:val="decimal"/>
      <w:lvlText w:val="%1."/>
      <w:lvlJc w:val="left"/>
      <w:pPr>
        <w:tabs>
          <w:tab w:val="left" w:pos="1744"/>
        </w:tabs>
        <w:ind w:left="1744" w:hanging="1035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 w15:restartNumberingAfterBreak="0">
    <w:nsid w:val="599C0DB9"/>
    <w:multiLevelType w:val="hybridMultilevel"/>
    <w:tmpl w:val="184A0FCE"/>
    <w:lvl w:ilvl="0" w:tplc="2E18D54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984D7E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87E75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223E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0524B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979D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0FDC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FC7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AE37D0"/>
    <w:multiLevelType w:val="hybridMultilevel"/>
    <w:tmpl w:val="EE1C489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63270E3E"/>
    <w:multiLevelType w:val="hybridMultilevel"/>
    <w:tmpl w:val="3AFC44F6"/>
    <w:lvl w:ilvl="0" w:tplc="6A24BE1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33E3562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2BCF0E53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636F708F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 w:tplc="25D6506A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 w:tplc="6BF966B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5D347B0D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 w:tplc="7F9E09ED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 w:tplc="36A0A83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11" w15:restartNumberingAfterBreak="0">
    <w:nsid w:val="694545D1"/>
    <w:multiLevelType w:val="multilevel"/>
    <w:tmpl w:val="F80815F4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B4582F"/>
    <w:multiLevelType w:val="hybridMultilevel"/>
    <w:tmpl w:val="9DC4F832"/>
    <w:lvl w:ilvl="0" w:tplc="44B3D6A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79A41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FC2E183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000B45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A3B4A85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D639F2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BC62CE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5782B5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8AD0A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7"/>
    <w:rsid w:val="00007BF3"/>
    <w:rsid w:val="00007C46"/>
    <w:rsid w:val="00010AF2"/>
    <w:rsid w:val="0002197A"/>
    <w:rsid w:val="0002202B"/>
    <w:rsid w:val="0002258A"/>
    <w:rsid w:val="00022985"/>
    <w:rsid w:val="0002548A"/>
    <w:rsid w:val="0002769E"/>
    <w:rsid w:val="00034B2F"/>
    <w:rsid w:val="00035C1B"/>
    <w:rsid w:val="000375F3"/>
    <w:rsid w:val="000401C7"/>
    <w:rsid w:val="00041D74"/>
    <w:rsid w:val="0004239B"/>
    <w:rsid w:val="00043AFD"/>
    <w:rsid w:val="000448AF"/>
    <w:rsid w:val="000504D1"/>
    <w:rsid w:val="00051E55"/>
    <w:rsid w:val="00055652"/>
    <w:rsid w:val="000569B6"/>
    <w:rsid w:val="00064258"/>
    <w:rsid w:val="00064815"/>
    <w:rsid w:val="00065CFC"/>
    <w:rsid w:val="00066347"/>
    <w:rsid w:val="000701D0"/>
    <w:rsid w:val="0007573D"/>
    <w:rsid w:val="000819B6"/>
    <w:rsid w:val="00082097"/>
    <w:rsid w:val="00085A01"/>
    <w:rsid w:val="00087514"/>
    <w:rsid w:val="00090ABE"/>
    <w:rsid w:val="0009159C"/>
    <w:rsid w:val="00091741"/>
    <w:rsid w:val="000A07F7"/>
    <w:rsid w:val="000A2459"/>
    <w:rsid w:val="000A5392"/>
    <w:rsid w:val="000A6569"/>
    <w:rsid w:val="000C19B4"/>
    <w:rsid w:val="000C7CCE"/>
    <w:rsid w:val="000D2F0B"/>
    <w:rsid w:val="000D3110"/>
    <w:rsid w:val="000E095C"/>
    <w:rsid w:val="000E3E7E"/>
    <w:rsid w:val="000E70C6"/>
    <w:rsid w:val="000F72A7"/>
    <w:rsid w:val="000F7978"/>
    <w:rsid w:val="000F7B12"/>
    <w:rsid w:val="00110E73"/>
    <w:rsid w:val="00111B59"/>
    <w:rsid w:val="00111D18"/>
    <w:rsid w:val="00115D44"/>
    <w:rsid w:val="00124845"/>
    <w:rsid w:val="0012690B"/>
    <w:rsid w:val="0013064E"/>
    <w:rsid w:val="0013140B"/>
    <w:rsid w:val="00133EA0"/>
    <w:rsid w:val="001361A0"/>
    <w:rsid w:val="00140B3E"/>
    <w:rsid w:val="00150210"/>
    <w:rsid w:val="00161525"/>
    <w:rsid w:val="0016538A"/>
    <w:rsid w:val="001729F8"/>
    <w:rsid w:val="001757D1"/>
    <w:rsid w:val="00175C17"/>
    <w:rsid w:val="001773F6"/>
    <w:rsid w:val="0018032C"/>
    <w:rsid w:val="001819C3"/>
    <w:rsid w:val="00192060"/>
    <w:rsid w:val="00192388"/>
    <w:rsid w:val="00194630"/>
    <w:rsid w:val="001946D6"/>
    <w:rsid w:val="00197BF5"/>
    <w:rsid w:val="001A1F84"/>
    <w:rsid w:val="001A4B8C"/>
    <w:rsid w:val="001A628D"/>
    <w:rsid w:val="001A7AB1"/>
    <w:rsid w:val="001B1A45"/>
    <w:rsid w:val="001B471F"/>
    <w:rsid w:val="001C0551"/>
    <w:rsid w:val="001C1A14"/>
    <w:rsid w:val="001C1EBE"/>
    <w:rsid w:val="001D0784"/>
    <w:rsid w:val="001D23C0"/>
    <w:rsid w:val="001D42B0"/>
    <w:rsid w:val="001D72FA"/>
    <w:rsid w:val="001E030F"/>
    <w:rsid w:val="001E5BAC"/>
    <w:rsid w:val="001E5EC5"/>
    <w:rsid w:val="001F0B4C"/>
    <w:rsid w:val="001F3064"/>
    <w:rsid w:val="001F5664"/>
    <w:rsid w:val="001F79D1"/>
    <w:rsid w:val="0020327B"/>
    <w:rsid w:val="00204087"/>
    <w:rsid w:val="002070FF"/>
    <w:rsid w:val="00210983"/>
    <w:rsid w:val="00211AA2"/>
    <w:rsid w:val="00217576"/>
    <w:rsid w:val="00220828"/>
    <w:rsid w:val="00220993"/>
    <w:rsid w:val="00221CFA"/>
    <w:rsid w:val="0022365D"/>
    <w:rsid w:val="00223B88"/>
    <w:rsid w:val="002241A5"/>
    <w:rsid w:val="00226BD3"/>
    <w:rsid w:val="00231F5B"/>
    <w:rsid w:val="00232CCE"/>
    <w:rsid w:val="00232E4D"/>
    <w:rsid w:val="002402F0"/>
    <w:rsid w:val="00241149"/>
    <w:rsid w:val="00242938"/>
    <w:rsid w:val="002432EF"/>
    <w:rsid w:val="002434ED"/>
    <w:rsid w:val="002456F3"/>
    <w:rsid w:val="00246A44"/>
    <w:rsid w:val="002516B0"/>
    <w:rsid w:val="00267A5B"/>
    <w:rsid w:val="00273873"/>
    <w:rsid w:val="00280DF2"/>
    <w:rsid w:val="00282955"/>
    <w:rsid w:val="002953A5"/>
    <w:rsid w:val="002963D4"/>
    <w:rsid w:val="00296B3A"/>
    <w:rsid w:val="002A3C7F"/>
    <w:rsid w:val="002A553F"/>
    <w:rsid w:val="002B0998"/>
    <w:rsid w:val="002B3C7C"/>
    <w:rsid w:val="002B3CCD"/>
    <w:rsid w:val="002C33B3"/>
    <w:rsid w:val="002D4D3B"/>
    <w:rsid w:val="002E0820"/>
    <w:rsid w:val="002E0BDF"/>
    <w:rsid w:val="002E2235"/>
    <w:rsid w:val="002F1EB4"/>
    <w:rsid w:val="003000BC"/>
    <w:rsid w:val="00301A51"/>
    <w:rsid w:val="00307C45"/>
    <w:rsid w:val="00307C5F"/>
    <w:rsid w:val="003115BA"/>
    <w:rsid w:val="00312BBA"/>
    <w:rsid w:val="003161D0"/>
    <w:rsid w:val="003167D2"/>
    <w:rsid w:val="00317D99"/>
    <w:rsid w:val="00323385"/>
    <w:rsid w:val="00323AA7"/>
    <w:rsid w:val="00336F0F"/>
    <w:rsid w:val="00350DAE"/>
    <w:rsid w:val="00352123"/>
    <w:rsid w:val="00352845"/>
    <w:rsid w:val="00353CB1"/>
    <w:rsid w:val="003554D3"/>
    <w:rsid w:val="00355927"/>
    <w:rsid w:val="003562C6"/>
    <w:rsid w:val="00357E35"/>
    <w:rsid w:val="00363CAF"/>
    <w:rsid w:val="00365D99"/>
    <w:rsid w:val="00376653"/>
    <w:rsid w:val="003766FC"/>
    <w:rsid w:val="003776FA"/>
    <w:rsid w:val="00382DD4"/>
    <w:rsid w:val="00390E24"/>
    <w:rsid w:val="00396446"/>
    <w:rsid w:val="003A1238"/>
    <w:rsid w:val="003B07EA"/>
    <w:rsid w:val="003B4451"/>
    <w:rsid w:val="003B698C"/>
    <w:rsid w:val="003C40E7"/>
    <w:rsid w:val="003C44EC"/>
    <w:rsid w:val="003C5677"/>
    <w:rsid w:val="003D4A6A"/>
    <w:rsid w:val="003E613E"/>
    <w:rsid w:val="003F056D"/>
    <w:rsid w:val="003F0677"/>
    <w:rsid w:val="003F21A8"/>
    <w:rsid w:val="003F4256"/>
    <w:rsid w:val="003F44F2"/>
    <w:rsid w:val="003F4B8C"/>
    <w:rsid w:val="003F50E8"/>
    <w:rsid w:val="003F5A7B"/>
    <w:rsid w:val="00400D06"/>
    <w:rsid w:val="0040122A"/>
    <w:rsid w:val="00405296"/>
    <w:rsid w:val="00407E65"/>
    <w:rsid w:val="00411FEA"/>
    <w:rsid w:val="00412536"/>
    <w:rsid w:val="0041328E"/>
    <w:rsid w:val="00425EFA"/>
    <w:rsid w:val="004261B5"/>
    <w:rsid w:val="00432D7E"/>
    <w:rsid w:val="00433954"/>
    <w:rsid w:val="00434330"/>
    <w:rsid w:val="00442955"/>
    <w:rsid w:val="004503ED"/>
    <w:rsid w:val="004520C7"/>
    <w:rsid w:val="00453B40"/>
    <w:rsid w:val="0046439A"/>
    <w:rsid w:val="0047005D"/>
    <w:rsid w:val="00472793"/>
    <w:rsid w:val="004765DE"/>
    <w:rsid w:val="00476761"/>
    <w:rsid w:val="0048696F"/>
    <w:rsid w:val="004951DC"/>
    <w:rsid w:val="00497D3B"/>
    <w:rsid w:val="004A3BAB"/>
    <w:rsid w:val="004A582A"/>
    <w:rsid w:val="004A7F6D"/>
    <w:rsid w:val="004B5947"/>
    <w:rsid w:val="004C072A"/>
    <w:rsid w:val="004C37C2"/>
    <w:rsid w:val="004D29FC"/>
    <w:rsid w:val="004E64BA"/>
    <w:rsid w:val="004F166D"/>
    <w:rsid w:val="004F1DA9"/>
    <w:rsid w:val="00501C5C"/>
    <w:rsid w:val="00502041"/>
    <w:rsid w:val="005027CC"/>
    <w:rsid w:val="005061E9"/>
    <w:rsid w:val="005104A5"/>
    <w:rsid w:val="005158D5"/>
    <w:rsid w:val="00525F55"/>
    <w:rsid w:val="00532A31"/>
    <w:rsid w:val="00532BE4"/>
    <w:rsid w:val="00534DF4"/>
    <w:rsid w:val="005609E9"/>
    <w:rsid w:val="00570F9D"/>
    <w:rsid w:val="00574106"/>
    <w:rsid w:val="00575995"/>
    <w:rsid w:val="00575FA3"/>
    <w:rsid w:val="00576650"/>
    <w:rsid w:val="00584E84"/>
    <w:rsid w:val="00592531"/>
    <w:rsid w:val="0059594F"/>
    <w:rsid w:val="005A3805"/>
    <w:rsid w:val="005A6625"/>
    <w:rsid w:val="005C0B05"/>
    <w:rsid w:val="005C3759"/>
    <w:rsid w:val="005C3E9D"/>
    <w:rsid w:val="005D0CC4"/>
    <w:rsid w:val="005D2784"/>
    <w:rsid w:val="005D6E43"/>
    <w:rsid w:val="005D6F75"/>
    <w:rsid w:val="005E6109"/>
    <w:rsid w:val="005F5FF2"/>
    <w:rsid w:val="006101BE"/>
    <w:rsid w:val="0061254B"/>
    <w:rsid w:val="00617BA1"/>
    <w:rsid w:val="00620002"/>
    <w:rsid w:val="006227F3"/>
    <w:rsid w:val="006251BD"/>
    <w:rsid w:val="0062717F"/>
    <w:rsid w:val="006367CB"/>
    <w:rsid w:val="00637CD9"/>
    <w:rsid w:val="00640B66"/>
    <w:rsid w:val="006412A5"/>
    <w:rsid w:val="00641E3B"/>
    <w:rsid w:val="00642ADB"/>
    <w:rsid w:val="006470AA"/>
    <w:rsid w:val="00647D3D"/>
    <w:rsid w:val="0065445F"/>
    <w:rsid w:val="00660A09"/>
    <w:rsid w:val="00666D30"/>
    <w:rsid w:val="00666F61"/>
    <w:rsid w:val="006674A0"/>
    <w:rsid w:val="00674850"/>
    <w:rsid w:val="0067533D"/>
    <w:rsid w:val="006755DE"/>
    <w:rsid w:val="00677CD6"/>
    <w:rsid w:val="006852A0"/>
    <w:rsid w:val="00685722"/>
    <w:rsid w:val="00685E71"/>
    <w:rsid w:val="006A1E91"/>
    <w:rsid w:val="006A3BE1"/>
    <w:rsid w:val="006A64A3"/>
    <w:rsid w:val="006B064E"/>
    <w:rsid w:val="006B0670"/>
    <w:rsid w:val="006B6835"/>
    <w:rsid w:val="006C1B93"/>
    <w:rsid w:val="006C1BBB"/>
    <w:rsid w:val="006C4C59"/>
    <w:rsid w:val="006C4F0E"/>
    <w:rsid w:val="006C7908"/>
    <w:rsid w:val="006D634E"/>
    <w:rsid w:val="006D666C"/>
    <w:rsid w:val="006E1317"/>
    <w:rsid w:val="006E242A"/>
    <w:rsid w:val="006E489A"/>
    <w:rsid w:val="006F56B0"/>
    <w:rsid w:val="007022D5"/>
    <w:rsid w:val="00704776"/>
    <w:rsid w:val="0071008E"/>
    <w:rsid w:val="00710A7C"/>
    <w:rsid w:val="00713DE8"/>
    <w:rsid w:val="0071404A"/>
    <w:rsid w:val="00720B81"/>
    <w:rsid w:val="007234B0"/>
    <w:rsid w:val="00723A4B"/>
    <w:rsid w:val="00730284"/>
    <w:rsid w:val="0073195E"/>
    <w:rsid w:val="00735C93"/>
    <w:rsid w:val="00751DE8"/>
    <w:rsid w:val="00751F4A"/>
    <w:rsid w:val="00761A5D"/>
    <w:rsid w:val="00763B5F"/>
    <w:rsid w:val="00774B6B"/>
    <w:rsid w:val="00774D7D"/>
    <w:rsid w:val="0078152B"/>
    <w:rsid w:val="007A03D6"/>
    <w:rsid w:val="007A58B8"/>
    <w:rsid w:val="007A5C21"/>
    <w:rsid w:val="007A7374"/>
    <w:rsid w:val="007B29F6"/>
    <w:rsid w:val="007B2E47"/>
    <w:rsid w:val="007B4D33"/>
    <w:rsid w:val="007B6FD9"/>
    <w:rsid w:val="007C35F6"/>
    <w:rsid w:val="007C5277"/>
    <w:rsid w:val="007C5733"/>
    <w:rsid w:val="007C6C55"/>
    <w:rsid w:val="007C7B16"/>
    <w:rsid w:val="007D051A"/>
    <w:rsid w:val="007D326A"/>
    <w:rsid w:val="007D4AF7"/>
    <w:rsid w:val="007D6F85"/>
    <w:rsid w:val="007E060C"/>
    <w:rsid w:val="007E31B0"/>
    <w:rsid w:val="007E334B"/>
    <w:rsid w:val="007E62AB"/>
    <w:rsid w:val="007F36CA"/>
    <w:rsid w:val="007F45A0"/>
    <w:rsid w:val="008027A6"/>
    <w:rsid w:val="008032B7"/>
    <w:rsid w:val="008047F4"/>
    <w:rsid w:val="00804821"/>
    <w:rsid w:val="008077F3"/>
    <w:rsid w:val="00811ACD"/>
    <w:rsid w:val="00814D98"/>
    <w:rsid w:val="00827FA2"/>
    <w:rsid w:val="00830F2B"/>
    <w:rsid w:val="00841692"/>
    <w:rsid w:val="008542FE"/>
    <w:rsid w:val="00857260"/>
    <w:rsid w:val="008629AB"/>
    <w:rsid w:val="0086414D"/>
    <w:rsid w:val="00865C52"/>
    <w:rsid w:val="0086653D"/>
    <w:rsid w:val="0086666E"/>
    <w:rsid w:val="00870CDE"/>
    <w:rsid w:val="008764D4"/>
    <w:rsid w:val="00876BCE"/>
    <w:rsid w:val="0088239A"/>
    <w:rsid w:val="00883ED1"/>
    <w:rsid w:val="0088484F"/>
    <w:rsid w:val="00885B5F"/>
    <w:rsid w:val="0089130B"/>
    <w:rsid w:val="00891DD8"/>
    <w:rsid w:val="00892D2D"/>
    <w:rsid w:val="008A3CA7"/>
    <w:rsid w:val="008B2726"/>
    <w:rsid w:val="008B6E97"/>
    <w:rsid w:val="008D3EB9"/>
    <w:rsid w:val="008D6954"/>
    <w:rsid w:val="008E3F49"/>
    <w:rsid w:val="008F0393"/>
    <w:rsid w:val="008F0866"/>
    <w:rsid w:val="008F2756"/>
    <w:rsid w:val="008F31EC"/>
    <w:rsid w:val="008F444F"/>
    <w:rsid w:val="00900064"/>
    <w:rsid w:val="00900CCE"/>
    <w:rsid w:val="009015A9"/>
    <w:rsid w:val="00905881"/>
    <w:rsid w:val="00906266"/>
    <w:rsid w:val="00911D3B"/>
    <w:rsid w:val="009166A3"/>
    <w:rsid w:val="0093016C"/>
    <w:rsid w:val="00930F34"/>
    <w:rsid w:val="009357EA"/>
    <w:rsid w:val="00960EBE"/>
    <w:rsid w:val="00961DD2"/>
    <w:rsid w:val="00971145"/>
    <w:rsid w:val="00971B83"/>
    <w:rsid w:val="009778E5"/>
    <w:rsid w:val="0098007D"/>
    <w:rsid w:val="009800B1"/>
    <w:rsid w:val="00991686"/>
    <w:rsid w:val="00992A54"/>
    <w:rsid w:val="009956FF"/>
    <w:rsid w:val="009A18EA"/>
    <w:rsid w:val="009A2B15"/>
    <w:rsid w:val="009B0F18"/>
    <w:rsid w:val="009B537D"/>
    <w:rsid w:val="009B6D0D"/>
    <w:rsid w:val="009D0442"/>
    <w:rsid w:val="009D0B04"/>
    <w:rsid w:val="009D17DC"/>
    <w:rsid w:val="009D2612"/>
    <w:rsid w:val="009E1BC0"/>
    <w:rsid w:val="009E1E8F"/>
    <w:rsid w:val="009E2B24"/>
    <w:rsid w:val="009E2E20"/>
    <w:rsid w:val="009F2C27"/>
    <w:rsid w:val="009F3E22"/>
    <w:rsid w:val="009F47F6"/>
    <w:rsid w:val="00A03A5E"/>
    <w:rsid w:val="00A049BD"/>
    <w:rsid w:val="00A11191"/>
    <w:rsid w:val="00A34AC5"/>
    <w:rsid w:val="00A3617E"/>
    <w:rsid w:val="00A3727C"/>
    <w:rsid w:val="00A40D29"/>
    <w:rsid w:val="00A43747"/>
    <w:rsid w:val="00A47170"/>
    <w:rsid w:val="00A55CDE"/>
    <w:rsid w:val="00A63507"/>
    <w:rsid w:val="00A656E5"/>
    <w:rsid w:val="00A6785D"/>
    <w:rsid w:val="00A70BF3"/>
    <w:rsid w:val="00A73163"/>
    <w:rsid w:val="00A864DA"/>
    <w:rsid w:val="00A921D2"/>
    <w:rsid w:val="00A93698"/>
    <w:rsid w:val="00AA1D2F"/>
    <w:rsid w:val="00AA6CDB"/>
    <w:rsid w:val="00AB12A2"/>
    <w:rsid w:val="00AB4ADA"/>
    <w:rsid w:val="00AB6045"/>
    <w:rsid w:val="00AC6E2E"/>
    <w:rsid w:val="00AD1936"/>
    <w:rsid w:val="00AD5AD0"/>
    <w:rsid w:val="00AE13F3"/>
    <w:rsid w:val="00AE144D"/>
    <w:rsid w:val="00AE21E8"/>
    <w:rsid w:val="00AE2BBA"/>
    <w:rsid w:val="00AE38E6"/>
    <w:rsid w:val="00AE692F"/>
    <w:rsid w:val="00AF26B1"/>
    <w:rsid w:val="00AF35C5"/>
    <w:rsid w:val="00B04FFB"/>
    <w:rsid w:val="00B1023C"/>
    <w:rsid w:val="00B1332B"/>
    <w:rsid w:val="00B17BCA"/>
    <w:rsid w:val="00B22A68"/>
    <w:rsid w:val="00B24D47"/>
    <w:rsid w:val="00B26BDB"/>
    <w:rsid w:val="00B273AD"/>
    <w:rsid w:val="00B32F83"/>
    <w:rsid w:val="00B332A3"/>
    <w:rsid w:val="00B342EC"/>
    <w:rsid w:val="00B35277"/>
    <w:rsid w:val="00B355DA"/>
    <w:rsid w:val="00B4230D"/>
    <w:rsid w:val="00B4481E"/>
    <w:rsid w:val="00B45BD8"/>
    <w:rsid w:val="00B47085"/>
    <w:rsid w:val="00B611A1"/>
    <w:rsid w:val="00B61EAC"/>
    <w:rsid w:val="00B63F16"/>
    <w:rsid w:val="00B703DC"/>
    <w:rsid w:val="00B74903"/>
    <w:rsid w:val="00B8058E"/>
    <w:rsid w:val="00B84BEE"/>
    <w:rsid w:val="00B86385"/>
    <w:rsid w:val="00B91D42"/>
    <w:rsid w:val="00B9754D"/>
    <w:rsid w:val="00BA4950"/>
    <w:rsid w:val="00BB08DE"/>
    <w:rsid w:val="00BC104D"/>
    <w:rsid w:val="00BC1DED"/>
    <w:rsid w:val="00BC2D67"/>
    <w:rsid w:val="00BC68EC"/>
    <w:rsid w:val="00BE1FC2"/>
    <w:rsid w:val="00BE5F2C"/>
    <w:rsid w:val="00BE707A"/>
    <w:rsid w:val="00BF14B3"/>
    <w:rsid w:val="00BF2B7E"/>
    <w:rsid w:val="00BF36CC"/>
    <w:rsid w:val="00BF5702"/>
    <w:rsid w:val="00BF71B4"/>
    <w:rsid w:val="00C01CFA"/>
    <w:rsid w:val="00C024E0"/>
    <w:rsid w:val="00C0306F"/>
    <w:rsid w:val="00C07747"/>
    <w:rsid w:val="00C115DE"/>
    <w:rsid w:val="00C11D35"/>
    <w:rsid w:val="00C17528"/>
    <w:rsid w:val="00C20DB8"/>
    <w:rsid w:val="00C314D3"/>
    <w:rsid w:val="00C316AB"/>
    <w:rsid w:val="00C34D1C"/>
    <w:rsid w:val="00C36E2C"/>
    <w:rsid w:val="00C43AAA"/>
    <w:rsid w:val="00C47053"/>
    <w:rsid w:val="00C5619E"/>
    <w:rsid w:val="00C56320"/>
    <w:rsid w:val="00C57055"/>
    <w:rsid w:val="00C570E8"/>
    <w:rsid w:val="00C60335"/>
    <w:rsid w:val="00C60479"/>
    <w:rsid w:val="00C6123F"/>
    <w:rsid w:val="00C612FD"/>
    <w:rsid w:val="00C7225A"/>
    <w:rsid w:val="00C76EF2"/>
    <w:rsid w:val="00C84F68"/>
    <w:rsid w:val="00C91C6B"/>
    <w:rsid w:val="00C93A2B"/>
    <w:rsid w:val="00C979BB"/>
    <w:rsid w:val="00CA05DC"/>
    <w:rsid w:val="00CA2E50"/>
    <w:rsid w:val="00CA48BF"/>
    <w:rsid w:val="00CA4B6E"/>
    <w:rsid w:val="00CA4F0E"/>
    <w:rsid w:val="00CB0905"/>
    <w:rsid w:val="00CB5D2B"/>
    <w:rsid w:val="00CC00A2"/>
    <w:rsid w:val="00CC0F5C"/>
    <w:rsid w:val="00CC2989"/>
    <w:rsid w:val="00CD31C5"/>
    <w:rsid w:val="00CE1376"/>
    <w:rsid w:val="00CE5E0F"/>
    <w:rsid w:val="00CE6652"/>
    <w:rsid w:val="00CE7D0F"/>
    <w:rsid w:val="00CF33AE"/>
    <w:rsid w:val="00CF47F8"/>
    <w:rsid w:val="00CF617C"/>
    <w:rsid w:val="00D0186D"/>
    <w:rsid w:val="00D02A44"/>
    <w:rsid w:val="00D1321A"/>
    <w:rsid w:val="00D15A8E"/>
    <w:rsid w:val="00D2050B"/>
    <w:rsid w:val="00D21660"/>
    <w:rsid w:val="00D21844"/>
    <w:rsid w:val="00D23234"/>
    <w:rsid w:val="00D240F6"/>
    <w:rsid w:val="00D277D1"/>
    <w:rsid w:val="00D31146"/>
    <w:rsid w:val="00D3551E"/>
    <w:rsid w:val="00D40162"/>
    <w:rsid w:val="00D41416"/>
    <w:rsid w:val="00D41698"/>
    <w:rsid w:val="00D453B9"/>
    <w:rsid w:val="00D52873"/>
    <w:rsid w:val="00D641AF"/>
    <w:rsid w:val="00D6788F"/>
    <w:rsid w:val="00D67D9F"/>
    <w:rsid w:val="00D741D2"/>
    <w:rsid w:val="00D823BC"/>
    <w:rsid w:val="00D82D3C"/>
    <w:rsid w:val="00D9254A"/>
    <w:rsid w:val="00D93883"/>
    <w:rsid w:val="00DA4FED"/>
    <w:rsid w:val="00DA62C2"/>
    <w:rsid w:val="00DA725B"/>
    <w:rsid w:val="00DB0F8D"/>
    <w:rsid w:val="00DB4372"/>
    <w:rsid w:val="00DB60D4"/>
    <w:rsid w:val="00DB698C"/>
    <w:rsid w:val="00DC0525"/>
    <w:rsid w:val="00DC212F"/>
    <w:rsid w:val="00DC2B41"/>
    <w:rsid w:val="00DD561D"/>
    <w:rsid w:val="00DE19AD"/>
    <w:rsid w:val="00DE2A74"/>
    <w:rsid w:val="00DE60C5"/>
    <w:rsid w:val="00DF5E32"/>
    <w:rsid w:val="00E0419A"/>
    <w:rsid w:val="00E24135"/>
    <w:rsid w:val="00E35256"/>
    <w:rsid w:val="00E35696"/>
    <w:rsid w:val="00E36722"/>
    <w:rsid w:val="00E44C0F"/>
    <w:rsid w:val="00E4793A"/>
    <w:rsid w:val="00E51BFB"/>
    <w:rsid w:val="00E55ACB"/>
    <w:rsid w:val="00E606C2"/>
    <w:rsid w:val="00E65D7A"/>
    <w:rsid w:val="00E6653F"/>
    <w:rsid w:val="00E67667"/>
    <w:rsid w:val="00E75C18"/>
    <w:rsid w:val="00E7673D"/>
    <w:rsid w:val="00E8223B"/>
    <w:rsid w:val="00E91671"/>
    <w:rsid w:val="00E916DB"/>
    <w:rsid w:val="00EA1848"/>
    <w:rsid w:val="00EA4E39"/>
    <w:rsid w:val="00EA68CA"/>
    <w:rsid w:val="00EA76D9"/>
    <w:rsid w:val="00EB184E"/>
    <w:rsid w:val="00EB3B00"/>
    <w:rsid w:val="00EB476F"/>
    <w:rsid w:val="00EB4B7A"/>
    <w:rsid w:val="00EC1F5B"/>
    <w:rsid w:val="00EC5DE5"/>
    <w:rsid w:val="00EC60A2"/>
    <w:rsid w:val="00ED265F"/>
    <w:rsid w:val="00ED3530"/>
    <w:rsid w:val="00ED6C86"/>
    <w:rsid w:val="00ED6F41"/>
    <w:rsid w:val="00EE28D0"/>
    <w:rsid w:val="00EE2ECF"/>
    <w:rsid w:val="00EF2D15"/>
    <w:rsid w:val="00EF77F4"/>
    <w:rsid w:val="00F00AD6"/>
    <w:rsid w:val="00F01438"/>
    <w:rsid w:val="00F05119"/>
    <w:rsid w:val="00F0691E"/>
    <w:rsid w:val="00F07A0B"/>
    <w:rsid w:val="00F1579B"/>
    <w:rsid w:val="00F17E7E"/>
    <w:rsid w:val="00F20158"/>
    <w:rsid w:val="00F20DFA"/>
    <w:rsid w:val="00F30652"/>
    <w:rsid w:val="00F365C3"/>
    <w:rsid w:val="00F37BAF"/>
    <w:rsid w:val="00F417C9"/>
    <w:rsid w:val="00F45275"/>
    <w:rsid w:val="00F53F92"/>
    <w:rsid w:val="00F7051F"/>
    <w:rsid w:val="00F75669"/>
    <w:rsid w:val="00F76417"/>
    <w:rsid w:val="00F84537"/>
    <w:rsid w:val="00F92A16"/>
    <w:rsid w:val="00F932E1"/>
    <w:rsid w:val="00F968DD"/>
    <w:rsid w:val="00FA6A63"/>
    <w:rsid w:val="00FB09B9"/>
    <w:rsid w:val="00FB6B07"/>
    <w:rsid w:val="00FC5307"/>
    <w:rsid w:val="00FC6BAF"/>
    <w:rsid w:val="00FD095B"/>
    <w:rsid w:val="00FD28AF"/>
    <w:rsid w:val="00FD4C51"/>
    <w:rsid w:val="00FD525D"/>
    <w:rsid w:val="00FE739E"/>
    <w:rsid w:val="00FF0362"/>
    <w:rsid w:val="00FF2DA4"/>
    <w:rsid w:val="00FF36E7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40A59-E9A4-4C4C-8074-FD0C514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aliases w:val="Head 1,????????? 1"/>
    <w:basedOn w:val="a"/>
    <w:next w:val="a"/>
    <w:uiPriority w:val="99"/>
    <w:qFormat/>
    <w:pPr>
      <w:keepNext/>
      <w:keepLines/>
      <w:spacing w:before="480" w:after="120"/>
      <w:ind w:firstLine="709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pPr>
      <w:widowControl w:val="0"/>
    </w:pPr>
    <w:rPr>
      <w:rFonts w:ascii="Times New Roman" w:hAnsi="Times New Roman"/>
    </w:rPr>
  </w:style>
  <w:style w:type="paragraph" w:styleId="a3">
    <w:name w:val="No Spacing"/>
    <w:link w:val="a4"/>
    <w:uiPriority w:val="1"/>
    <w:qFormat/>
    <w:pPr>
      <w:ind w:firstLine="709"/>
      <w:jc w:val="both"/>
    </w:pPr>
    <w:rPr>
      <w:sz w:val="22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ind w:firstLine="720"/>
    </w:pPr>
    <w:rPr>
      <w:rFonts w:ascii="Arial" w:hAnsi="Arial"/>
    </w:rPr>
  </w:style>
  <w:style w:type="paragraph" w:styleId="a5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11"/>
    <w:basedOn w:val="a"/>
    <w:link w:val="a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0"/>
    </w:rPr>
  </w:style>
  <w:style w:type="paragraph" w:customStyle="1" w:styleId="11">
    <w:name w:val="1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paragraph" w:customStyle="1" w:styleId="a9">
    <w:name w:val="Знак"/>
    <w:basedOn w:val="a"/>
    <w:qFormat/>
    <w:pPr>
      <w:spacing w:after="0" w:line="240" w:lineRule="auto"/>
    </w:pPr>
    <w:rPr>
      <w:rFonts w:ascii="Verdana" w:hAnsi="Verdana"/>
      <w:sz w:val="20"/>
    </w:rPr>
  </w:style>
  <w:style w:type="paragraph" w:customStyle="1" w:styleId="2">
    <w:name w:val="Знак2"/>
    <w:basedOn w:val="a"/>
    <w:link w:val="12"/>
    <w:uiPriority w:val="99"/>
    <w:qFormat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Tahoma" w:hAnsi="Tahoma"/>
      <w:sz w:val="16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qFormat/>
    <w:pPr>
      <w:spacing w:after="0" w:line="240" w:lineRule="auto"/>
      <w:ind w:firstLine="720"/>
      <w:jc w:val="both"/>
    </w:pPr>
    <w:rPr>
      <w:sz w:val="26"/>
    </w:rPr>
  </w:style>
  <w:style w:type="paragraph" w:customStyle="1" w:styleId="western">
    <w:name w:val="western"/>
    <w:basedOn w:val="a"/>
    <w:uiPriority w:val="99"/>
    <w:qFormat/>
    <w:pPr>
      <w:spacing w:before="115" w:after="0" w:line="240" w:lineRule="auto"/>
      <w:jc w:val="both"/>
    </w:pPr>
    <w:rPr>
      <w:rFonts w:ascii="Times New Roman" w:hAnsi="Times New Roman"/>
      <w:color w:val="000000"/>
      <w:sz w:val="28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5">
    <w:name w:val="Основной текст (5)"/>
    <w:basedOn w:val="a"/>
    <w:link w:val="50"/>
    <w:qFormat/>
    <w:pPr>
      <w:shd w:val="clear" w:color="auto" w:fill="FFFFFF"/>
      <w:spacing w:after="0" w:line="226" w:lineRule="exact"/>
    </w:pPr>
    <w:rPr>
      <w:rFonts w:ascii="Times New Roman" w:hAnsi="Times New Roman"/>
      <w:sz w:val="19"/>
    </w:rPr>
  </w:style>
  <w:style w:type="paragraph" w:styleId="af2">
    <w:name w:val="Plain Text"/>
    <w:basedOn w:val="a"/>
    <w:link w:val="af3"/>
    <w:uiPriority w:val="99"/>
    <w:pPr>
      <w:spacing w:after="0" w:line="240" w:lineRule="auto"/>
    </w:pPr>
    <w:rPr>
      <w:rFonts w:ascii="Courier New" w:hAnsi="Courier New"/>
      <w:sz w:val="20"/>
    </w:rPr>
  </w:style>
  <w:style w:type="paragraph" w:styleId="af4">
    <w:name w:val="Document Map"/>
    <w:basedOn w:val="a"/>
    <w:link w:val="af5"/>
    <w:uiPriority w:val="99"/>
    <w:pPr>
      <w:shd w:val="clear" w:color="auto" w:fill="000080"/>
    </w:pPr>
    <w:rPr>
      <w:rFonts w:ascii="Tahoma" w:hAnsi="Tahoma"/>
      <w:sz w:val="20"/>
    </w:rPr>
  </w:style>
  <w:style w:type="paragraph" w:styleId="af6">
    <w:name w:val="List Paragraph"/>
    <w:basedOn w:val="a"/>
    <w:link w:val="af7"/>
    <w:uiPriority w:val="99"/>
    <w:qFormat/>
    <w:pPr>
      <w:ind w:left="720"/>
      <w:contextualSpacing/>
    </w:pPr>
    <w:rPr>
      <w:sz w:val="20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paragraph" w:customStyle="1" w:styleId="fn2r">
    <w:name w:val="fn2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Body Text First Indent"/>
    <w:basedOn w:val="ae"/>
    <w:link w:val="af9"/>
    <w:pPr>
      <w:ind w:firstLine="210"/>
    </w:pPr>
  </w:style>
  <w:style w:type="character" w:styleId="afa">
    <w:name w:val="line number"/>
    <w:basedOn w:val="a0"/>
    <w:semiHidden/>
  </w:style>
  <w:style w:type="character" w:styleId="afb">
    <w:name w:val="Hyperlink"/>
    <w:uiPriority w:val="99"/>
    <w:rPr>
      <w:color w:val="0000FF"/>
      <w:u w:val="single"/>
    </w:rPr>
  </w:style>
  <w:style w:type="character" w:customStyle="1" w:styleId="12">
    <w:name w:val="Заголовок 1 Знак"/>
    <w:aliases w:val="Head 1 Знак,????????? 1 Знак"/>
    <w:link w:val="2"/>
    <w:uiPriority w:val="99"/>
    <w:rPr>
      <w:rFonts w:ascii="Cambria" w:hAnsi="Cambria"/>
      <w:b/>
      <w:color w:val="365F91"/>
      <w:sz w:val="28"/>
    </w:rPr>
  </w:style>
  <w:style w:type="character" w:styleId="afc">
    <w:name w:val="Strong"/>
    <w:uiPriority w:val="22"/>
    <w:qFormat/>
    <w:rPr>
      <w:b/>
    </w:r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/>
      <w:sz w:val="20"/>
    </w:rPr>
  </w:style>
  <w:style w:type="character" w:customStyle="1" w:styleId="ts7">
    <w:name w:val="ts7"/>
  </w:style>
  <w:style w:type="character" w:customStyle="1" w:styleId="ab">
    <w:name w:val="Текст выноски Знак"/>
    <w:link w:val="aa"/>
    <w:uiPriority w:val="99"/>
    <w:rPr>
      <w:rFonts w:ascii="Tahoma" w:hAnsi="Tahoma"/>
      <w:sz w:val="1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link w:val="ac"/>
    <w:rPr>
      <w:sz w:val="26"/>
    </w:rPr>
  </w:style>
  <w:style w:type="character" w:customStyle="1" w:styleId="dash0410043104370430044600200441043f04380441043a0430char">
    <w:name w:val="dash0410_0431_0437_0430_0446_0020_0441_043f_0438_0441_043a_0430__char"/>
  </w:style>
  <w:style w:type="character" w:customStyle="1" w:styleId="af">
    <w:name w:val="Основной текст Знак"/>
    <w:link w:val="ae"/>
    <w:uiPriority w:val="99"/>
  </w:style>
  <w:style w:type="character" w:customStyle="1" w:styleId="af1">
    <w:name w:val="Нижний колонтитул Знак"/>
    <w:link w:val="af0"/>
    <w:uiPriority w:val="99"/>
  </w:style>
  <w:style w:type="character" w:customStyle="1" w:styleId="50">
    <w:name w:val="Основной текст (5)_"/>
    <w:link w:val="5"/>
    <w:rPr>
      <w:rFonts w:ascii="Times New Roman" w:hAnsi="Times New Roman"/>
      <w:sz w:val="19"/>
    </w:rPr>
  </w:style>
  <w:style w:type="character" w:customStyle="1" w:styleId="afd">
    <w:name w:val="Подпись к таблице_"/>
    <w:rPr>
      <w:rFonts w:ascii="Times New Roman" w:hAnsi="Times New Roman"/>
      <w:sz w:val="25"/>
      <w:shd w:val="clear" w:color="auto" w:fill="FFFFFF"/>
    </w:rPr>
  </w:style>
  <w:style w:type="character" w:customStyle="1" w:styleId="af3">
    <w:name w:val="Текст Знак"/>
    <w:link w:val="af2"/>
    <w:uiPriority w:val="99"/>
    <w:rPr>
      <w:rFonts w:ascii="Courier New" w:hAnsi="Courier New"/>
      <w:sz w:val="20"/>
    </w:rPr>
  </w:style>
  <w:style w:type="character" w:customStyle="1" w:styleId="af5">
    <w:name w:val="Схема документа Знак"/>
    <w:link w:val="af4"/>
    <w:uiPriority w:val="99"/>
    <w:rPr>
      <w:rFonts w:ascii="Tahoma" w:hAnsi="Tahoma"/>
      <w:sz w:val="20"/>
    </w:rPr>
  </w:style>
  <w:style w:type="character" w:customStyle="1" w:styleId="21">
    <w:name w:val="Основной текст 2 Знак"/>
    <w:link w:val="20"/>
    <w:uiPriority w:val="99"/>
  </w:style>
  <w:style w:type="character" w:customStyle="1" w:styleId="a4">
    <w:name w:val="Без интервала Знак"/>
    <w:link w:val="a3"/>
    <w:uiPriority w:val="1"/>
    <w:rPr>
      <w:sz w:val="22"/>
    </w:rPr>
  </w:style>
  <w:style w:type="character" w:customStyle="1" w:styleId="gkcolor-5">
    <w:name w:val="gk_color-5"/>
  </w:style>
  <w:style w:type="character" w:customStyle="1" w:styleId="af7">
    <w:name w:val="Абзац списка Знак"/>
    <w:link w:val="af6"/>
    <w:uiPriority w:val="99"/>
    <w:rPr>
      <w:sz w:val="20"/>
    </w:rPr>
  </w:style>
  <w:style w:type="character" w:styleId="afe">
    <w:name w:val="Book Title"/>
    <w:uiPriority w:val="99"/>
    <w:qFormat/>
    <w:rPr>
      <w:b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11 Знак"/>
    <w:link w:val="a5"/>
    <w:uiPriority w:val="99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styleId="aff">
    <w:name w:val="FollowedHyperlink"/>
    <w:uiPriority w:val="99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uiPriority w:val="99"/>
    <w:rPr>
      <w:rFonts w:ascii="Cambria" w:hAnsi="Cambria"/>
      <w:b/>
      <w:color w:val="365F91"/>
      <w:sz w:val="28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rPr>
      <w:sz w:val="22"/>
    </w:rPr>
  </w:style>
  <w:style w:type="character" w:customStyle="1" w:styleId="14">
    <w:name w:val="Основной текст Знак1"/>
    <w:uiPriority w:val="99"/>
    <w:rPr>
      <w:sz w:val="22"/>
    </w:rPr>
  </w:style>
  <w:style w:type="character" w:customStyle="1" w:styleId="15">
    <w:name w:val="Верхний колонтитул Знак1"/>
    <w:uiPriority w:val="99"/>
    <w:rPr>
      <w:sz w:val="22"/>
    </w:rPr>
  </w:style>
  <w:style w:type="character" w:customStyle="1" w:styleId="16">
    <w:name w:val="Текст выноски Знак1"/>
    <w:uiPriority w:val="99"/>
    <w:rPr>
      <w:rFonts w:ascii="Tahoma" w:hAnsi="Tahoma"/>
      <w:sz w:val="16"/>
    </w:rPr>
  </w:style>
  <w:style w:type="character" w:customStyle="1" w:styleId="17">
    <w:name w:val="Нижний колонтитул Знак1"/>
    <w:uiPriority w:val="99"/>
    <w:rPr>
      <w:sz w:val="22"/>
    </w:rPr>
  </w:style>
  <w:style w:type="character" w:customStyle="1" w:styleId="18">
    <w:name w:val="Текст Знак1"/>
    <w:uiPriority w:val="99"/>
    <w:rPr>
      <w:rFonts w:ascii="Consolas" w:hAnsi="Consolas"/>
      <w:sz w:val="21"/>
    </w:rPr>
  </w:style>
  <w:style w:type="character" w:customStyle="1" w:styleId="19">
    <w:name w:val="Схема документа Знак1"/>
    <w:uiPriority w:val="99"/>
    <w:rPr>
      <w:rFonts w:ascii="Tahoma" w:hAnsi="Tahoma"/>
      <w:sz w:val="16"/>
    </w:rPr>
  </w:style>
  <w:style w:type="character" w:customStyle="1" w:styleId="210">
    <w:name w:val="Основной текст 2 Знак1"/>
    <w:uiPriority w:val="99"/>
    <w:rPr>
      <w:sz w:val="22"/>
    </w:rPr>
  </w:style>
  <w:style w:type="character" w:customStyle="1" w:styleId="1a">
    <w:name w:val="Красная строка Знак1"/>
  </w:style>
  <w:style w:type="character" w:customStyle="1" w:styleId="apple-converted-space">
    <w:name w:val="apple-converted-space"/>
    <w:basedOn w:val="a0"/>
  </w:style>
  <w:style w:type="character" w:customStyle="1" w:styleId="af9">
    <w:name w:val="Красная строка Знак"/>
    <w:basedOn w:val="af"/>
    <w:link w:val="af8"/>
  </w:style>
  <w:style w:type="table" w:styleId="1b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Знак1"/>
    <w:basedOn w:val="a"/>
    <w:rsid w:val="00763B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d">
    <w:name w:val="Абзац списка1"/>
    <w:basedOn w:val="a"/>
    <w:uiPriority w:val="99"/>
    <w:qFormat/>
    <w:rsid w:val="00763B5F"/>
    <w:pPr>
      <w:spacing w:before="120" w:after="120" w:line="360" w:lineRule="exact"/>
      <w:ind w:left="720" w:firstLine="709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a"/>
    <w:rsid w:val="009A2B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9A2B1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AE98-046C-4649-B2EF-D9167DD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12341</Words>
  <Characters>70347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2023-06-16T02:07:00Z</cp:lastPrinted>
  <dcterms:created xsi:type="dcterms:W3CDTF">2023-06-19T00:43:00Z</dcterms:created>
  <dcterms:modified xsi:type="dcterms:W3CDTF">2023-06-19T00:43:00Z</dcterms:modified>
</cp:coreProperties>
</file>