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209" w:rsidRPr="00AB7804" w:rsidRDefault="00DE7209" w:rsidP="00C73E51">
      <w:pPr>
        <w:pStyle w:val="ConsPlusTitle"/>
        <w:tabs>
          <w:tab w:val="left" w:pos="5103"/>
          <w:tab w:val="left" w:pos="7764"/>
        </w:tabs>
        <w:outlineLvl w:val="0"/>
        <w:rPr>
          <w:b w:val="0"/>
          <w:sz w:val="22"/>
          <w:szCs w:val="22"/>
        </w:rPr>
      </w:pPr>
      <w:r>
        <w:rPr>
          <w:b w:val="0"/>
          <w:sz w:val="28"/>
          <w:szCs w:val="28"/>
        </w:rPr>
        <w:t xml:space="preserve">                                                                         </w:t>
      </w:r>
      <w:r w:rsidRPr="00AB7804">
        <w:rPr>
          <w:b w:val="0"/>
          <w:sz w:val="22"/>
          <w:szCs w:val="22"/>
        </w:rPr>
        <w:t xml:space="preserve">Приложение № 13 </w:t>
      </w:r>
    </w:p>
    <w:p w:rsidR="00DE7209" w:rsidRPr="00AB7804" w:rsidRDefault="00DE7209" w:rsidP="00C73E51">
      <w:pPr>
        <w:pStyle w:val="ConsPlusTitle"/>
        <w:tabs>
          <w:tab w:val="left" w:pos="7764"/>
        </w:tabs>
        <w:outlineLvl w:val="0"/>
        <w:rPr>
          <w:b w:val="0"/>
          <w:sz w:val="22"/>
          <w:szCs w:val="22"/>
        </w:rPr>
      </w:pPr>
      <w:r w:rsidRPr="00AB7804">
        <w:rPr>
          <w:b w:val="0"/>
          <w:sz w:val="22"/>
          <w:szCs w:val="22"/>
        </w:rPr>
        <w:t xml:space="preserve">                                                                                     </w:t>
      </w:r>
      <w:r>
        <w:rPr>
          <w:b w:val="0"/>
          <w:sz w:val="22"/>
          <w:szCs w:val="22"/>
        </w:rPr>
        <w:t xml:space="preserve">       </w:t>
      </w:r>
      <w:r w:rsidRPr="00AB7804">
        <w:rPr>
          <w:b w:val="0"/>
          <w:sz w:val="22"/>
          <w:szCs w:val="22"/>
        </w:rPr>
        <w:t xml:space="preserve"> к Решению Думы</w:t>
      </w:r>
    </w:p>
    <w:p w:rsidR="00DE7209" w:rsidRPr="00AB7804" w:rsidRDefault="00DE7209" w:rsidP="00C73E51">
      <w:pPr>
        <w:pStyle w:val="ConsPlusTitle"/>
        <w:tabs>
          <w:tab w:val="left" w:pos="7764"/>
        </w:tabs>
        <w:ind w:left="5103" w:hanging="5245"/>
        <w:outlineLvl w:val="0"/>
        <w:rPr>
          <w:b w:val="0"/>
          <w:sz w:val="22"/>
          <w:szCs w:val="22"/>
        </w:rPr>
      </w:pPr>
      <w:r w:rsidRPr="00AB7804">
        <w:rPr>
          <w:b w:val="0"/>
          <w:sz w:val="22"/>
          <w:szCs w:val="22"/>
        </w:rPr>
        <w:t xml:space="preserve">                                                                                       </w:t>
      </w:r>
      <w:r>
        <w:rPr>
          <w:b w:val="0"/>
          <w:sz w:val="22"/>
          <w:szCs w:val="22"/>
        </w:rPr>
        <w:t xml:space="preserve">       </w:t>
      </w:r>
      <w:r w:rsidRPr="00AB7804">
        <w:rPr>
          <w:b w:val="0"/>
          <w:sz w:val="22"/>
          <w:szCs w:val="22"/>
        </w:rPr>
        <w:t xml:space="preserve"> "О внесении изменений в                                                                                                                                                                 решение районной Думы  "О бюджете Черемховского районного муниципального образования на 2017 год и плановый период 2018 и 2019 годов"</w:t>
      </w:r>
    </w:p>
    <w:p w:rsidR="00DE7209" w:rsidRPr="00AB7804" w:rsidRDefault="00DE7209" w:rsidP="00C73E51">
      <w:pPr>
        <w:pStyle w:val="ConsPlusTitle"/>
        <w:tabs>
          <w:tab w:val="left" w:pos="5103"/>
          <w:tab w:val="left" w:pos="7764"/>
        </w:tabs>
        <w:outlineLvl w:val="0"/>
        <w:rPr>
          <w:b w:val="0"/>
          <w:sz w:val="22"/>
          <w:szCs w:val="22"/>
        </w:rPr>
      </w:pPr>
      <w:r w:rsidRPr="00AB7804">
        <w:rPr>
          <w:b w:val="0"/>
          <w:sz w:val="22"/>
          <w:szCs w:val="22"/>
        </w:rPr>
        <w:t xml:space="preserve">                                                                                     </w:t>
      </w:r>
      <w:r>
        <w:rPr>
          <w:b w:val="0"/>
          <w:sz w:val="22"/>
          <w:szCs w:val="22"/>
        </w:rPr>
        <w:t xml:space="preserve">        от  26.04.2017</w:t>
      </w:r>
      <w:r w:rsidRPr="00AB7804">
        <w:rPr>
          <w:b w:val="0"/>
          <w:sz w:val="22"/>
          <w:szCs w:val="22"/>
        </w:rPr>
        <w:t xml:space="preserve"> №  </w:t>
      </w:r>
      <w:r>
        <w:rPr>
          <w:b w:val="0"/>
          <w:sz w:val="22"/>
          <w:szCs w:val="22"/>
        </w:rPr>
        <w:t>136</w:t>
      </w:r>
    </w:p>
    <w:p w:rsidR="00DE7209" w:rsidRPr="00AB7804" w:rsidRDefault="00DE7209" w:rsidP="00C73E51">
      <w:pPr>
        <w:pStyle w:val="ConsPlusTitle"/>
        <w:widowControl/>
        <w:tabs>
          <w:tab w:val="left" w:pos="7764"/>
        </w:tabs>
        <w:outlineLvl w:val="0"/>
        <w:rPr>
          <w:b w:val="0"/>
          <w:sz w:val="22"/>
          <w:szCs w:val="22"/>
        </w:rPr>
      </w:pPr>
    </w:p>
    <w:p w:rsidR="00DE7209" w:rsidRPr="00AB7804" w:rsidRDefault="00DE7209" w:rsidP="00C73E51">
      <w:pPr>
        <w:pStyle w:val="ConsPlusTitle"/>
        <w:tabs>
          <w:tab w:val="left" w:pos="7764"/>
        </w:tabs>
        <w:jc w:val="center"/>
        <w:outlineLvl w:val="0"/>
        <w:rPr>
          <w:b w:val="0"/>
          <w:sz w:val="22"/>
          <w:szCs w:val="22"/>
        </w:rPr>
      </w:pPr>
      <w:r>
        <w:rPr>
          <w:b w:val="0"/>
          <w:sz w:val="22"/>
          <w:szCs w:val="22"/>
        </w:rPr>
        <w:t xml:space="preserve">                           </w:t>
      </w:r>
      <w:r w:rsidRPr="00AB7804">
        <w:rPr>
          <w:b w:val="0"/>
          <w:sz w:val="22"/>
          <w:szCs w:val="22"/>
        </w:rPr>
        <w:t>Приложение № 2</w:t>
      </w:r>
      <w:r>
        <w:rPr>
          <w:b w:val="0"/>
          <w:sz w:val="22"/>
          <w:szCs w:val="22"/>
        </w:rPr>
        <w:t>0</w:t>
      </w:r>
    </w:p>
    <w:p w:rsidR="00DE7209" w:rsidRPr="00AB7804" w:rsidRDefault="00DE7209" w:rsidP="00C73E51">
      <w:pPr>
        <w:pStyle w:val="ConsPlusTitle"/>
        <w:tabs>
          <w:tab w:val="left" w:pos="7764"/>
        </w:tabs>
        <w:jc w:val="center"/>
        <w:outlineLvl w:val="0"/>
        <w:rPr>
          <w:b w:val="0"/>
          <w:sz w:val="22"/>
          <w:szCs w:val="22"/>
        </w:rPr>
      </w:pPr>
      <w:r>
        <w:rPr>
          <w:b w:val="0"/>
          <w:sz w:val="22"/>
          <w:szCs w:val="22"/>
        </w:rPr>
        <w:t xml:space="preserve">                          </w:t>
      </w:r>
      <w:r w:rsidRPr="00AB7804">
        <w:rPr>
          <w:b w:val="0"/>
          <w:sz w:val="22"/>
          <w:szCs w:val="22"/>
        </w:rPr>
        <w:t>к Решению Думы</w:t>
      </w:r>
    </w:p>
    <w:p w:rsidR="00DE7209" w:rsidRPr="00AB7804" w:rsidRDefault="00DE7209" w:rsidP="00C73E51">
      <w:pPr>
        <w:pStyle w:val="ConsPlusTitle"/>
        <w:tabs>
          <w:tab w:val="left" w:pos="5103"/>
          <w:tab w:val="left" w:pos="7764"/>
        </w:tabs>
        <w:jc w:val="center"/>
        <w:outlineLvl w:val="0"/>
        <w:rPr>
          <w:b w:val="0"/>
          <w:sz w:val="22"/>
          <w:szCs w:val="22"/>
        </w:rPr>
      </w:pPr>
      <w:r w:rsidRPr="00AB7804">
        <w:rPr>
          <w:b w:val="0"/>
          <w:sz w:val="22"/>
          <w:szCs w:val="22"/>
        </w:rPr>
        <w:t xml:space="preserve">                                   </w:t>
      </w:r>
      <w:r>
        <w:rPr>
          <w:b w:val="0"/>
          <w:sz w:val="22"/>
          <w:szCs w:val="22"/>
        </w:rPr>
        <w:t xml:space="preserve">                        </w:t>
      </w:r>
      <w:r w:rsidRPr="00AB7804">
        <w:rPr>
          <w:b w:val="0"/>
          <w:sz w:val="22"/>
          <w:szCs w:val="22"/>
        </w:rPr>
        <w:t>"О бюджете Черемховского районного</w:t>
      </w:r>
    </w:p>
    <w:p w:rsidR="00DE7209" w:rsidRPr="00AB7804" w:rsidRDefault="00DE7209" w:rsidP="00C73E51">
      <w:pPr>
        <w:pStyle w:val="ConsPlusTitle"/>
        <w:tabs>
          <w:tab w:val="left" w:pos="7764"/>
        </w:tabs>
        <w:jc w:val="center"/>
        <w:outlineLvl w:val="0"/>
        <w:rPr>
          <w:b w:val="0"/>
          <w:sz w:val="22"/>
          <w:szCs w:val="22"/>
        </w:rPr>
      </w:pPr>
      <w:r w:rsidRPr="00AB7804">
        <w:rPr>
          <w:b w:val="0"/>
          <w:sz w:val="22"/>
          <w:szCs w:val="22"/>
        </w:rPr>
        <w:t xml:space="preserve">                                                </w:t>
      </w:r>
      <w:r>
        <w:rPr>
          <w:b w:val="0"/>
          <w:sz w:val="22"/>
          <w:szCs w:val="22"/>
        </w:rPr>
        <w:t xml:space="preserve">                       </w:t>
      </w:r>
      <w:r w:rsidRPr="00AB7804">
        <w:rPr>
          <w:b w:val="0"/>
          <w:sz w:val="22"/>
          <w:szCs w:val="22"/>
        </w:rPr>
        <w:t>муниципального образования на 2017 год и на</w:t>
      </w:r>
    </w:p>
    <w:p w:rsidR="00DE7209" w:rsidRPr="00AB7804" w:rsidRDefault="00DE7209" w:rsidP="00C73E51">
      <w:pPr>
        <w:pStyle w:val="ConsPlusTitle"/>
        <w:tabs>
          <w:tab w:val="left" w:pos="7764"/>
        </w:tabs>
        <w:jc w:val="center"/>
        <w:outlineLvl w:val="0"/>
        <w:rPr>
          <w:b w:val="0"/>
          <w:sz w:val="22"/>
          <w:szCs w:val="22"/>
        </w:rPr>
      </w:pPr>
      <w:r w:rsidRPr="00AB7804">
        <w:rPr>
          <w:b w:val="0"/>
          <w:sz w:val="22"/>
          <w:szCs w:val="22"/>
        </w:rPr>
        <w:t xml:space="preserve">                               </w:t>
      </w:r>
      <w:r>
        <w:rPr>
          <w:b w:val="0"/>
          <w:sz w:val="22"/>
          <w:szCs w:val="22"/>
        </w:rPr>
        <w:t xml:space="preserve">                          </w:t>
      </w:r>
      <w:r w:rsidRPr="00AB7804">
        <w:rPr>
          <w:b w:val="0"/>
          <w:sz w:val="22"/>
          <w:szCs w:val="22"/>
        </w:rPr>
        <w:t>плановый период 2018 и 2019 годов"</w:t>
      </w:r>
    </w:p>
    <w:p w:rsidR="00DE7209" w:rsidRPr="00AB7804" w:rsidRDefault="00DE7209" w:rsidP="00C73E51">
      <w:pPr>
        <w:pStyle w:val="ConsPlusTitle"/>
        <w:tabs>
          <w:tab w:val="left" w:pos="7764"/>
        </w:tabs>
        <w:jc w:val="center"/>
        <w:outlineLvl w:val="0"/>
        <w:rPr>
          <w:b w:val="0"/>
          <w:sz w:val="22"/>
          <w:szCs w:val="22"/>
        </w:rPr>
      </w:pPr>
      <w:r w:rsidRPr="00AB7804">
        <w:rPr>
          <w:b w:val="0"/>
          <w:sz w:val="22"/>
          <w:szCs w:val="22"/>
        </w:rPr>
        <w:t xml:space="preserve">    </w:t>
      </w:r>
      <w:r>
        <w:rPr>
          <w:b w:val="0"/>
          <w:sz w:val="22"/>
          <w:szCs w:val="22"/>
        </w:rPr>
        <w:t xml:space="preserve">                             </w:t>
      </w:r>
      <w:r w:rsidRPr="00AB7804">
        <w:rPr>
          <w:b w:val="0"/>
          <w:sz w:val="22"/>
          <w:szCs w:val="22"/>
        </w:rPr>
        <w:t>от  28.12.2016  № 121</w:t>
      </w:r>
    </w:p>
    <w:p w:rsidR="00DE7209" w:rsidRPr="0021623B" w:rsidRDefault="00DE7209" w:rsidP="00C73E51">
      <w:pPr>
        <w:pStyle w:val="ConsPlusTitle"/>
        <w:widowControl/>
        <w:tabs>
          <w:tab w:val="left" w:pos="7764"/>
        </w:tabs>
        <w:outlineLvl w:val="0"/>
        <w:rPr>
          <w:b w:val="0"/>
          <w:sz w:val="28"/>
          <w:szCs w:val="28"/>
        </w:rPr>
      </w:pPr>
    </w:p>
    <w:p w:rsidR="00DE7209" w:rsidRPr="0021623B" w:rsidRDefault="00DE7209" w:rsidP="004A7128">
      <w:pPr>
        <w:pStyle w:val="ConsPlusTitle"/>
        <w:widowControl/>
        <w:jc w:val="center"/>
        <w:outlineLvl w:val="0"/>
        <w:rPr>
          <w:sz w:val="28"/>
          <w:szCs w:val="28"/>
        </w:rPr>
      </w:pPr>
      <w:r w:rsidRPr="0021623B">
        <w:rPr>
          <w:sz w:val="28"/>
          <w:szCs w:val="28"/>
        </w:rPr>
        <w:t>ПОРЯДОК</w:t>
      </w:r>
    </w:p>
    <w:p w:rsidR="00DE7209" w:rsidRDefault="00DE7209" w:rsidP="00454F26">
      <w:pPr>
        <w:pStyle w:val="ConsPlusTitle"/>
        <w:jc w:val="center"/>
        <w:outlineLvl w:val="0"/>
        <w:rPr>
          <w:caps/>
          <w:sz w:val="28"/>
          <w:szCs w:val="28"/>
        </w:rPr>
      </w:pPr>
      <w:r w:rsidRPr="0021623B">
        <w:rPr>
          <w:sz w:val="28"/>
          <w:szCs w:val="28"/>
        </w:rPr>
        <w:t xml:space="preserve">ПРЕДОСТАВЛЕНИЯ ИНЫХ МЕЖБЮДЖЕТНЫХ ТРАНСФЕРТОВ </w:t>
      </w:r>
      <w:r w:rsidRPr="00454F26">
        <w:rPr>
          <w:caps/>
          <w:sz w:val="28"/>
          <w:szCs w:val="28"/>
        </w:rPr>
        <w:t>бюджетам поселений, входящим в состав Черемховского районного муниципального образования, на поддержку мер по обеспечению сбалансированности местных бюджетов, на 2017 год</w:t>
      </w:r>
    </w:p>
    <w:p w:rsidR="00DE7209" w:rsidRPr="00454F26" w:rsidRDefault="00DE7209" w:rsidP="00454F26">
      <w:pPr>
        <w:pStyle w:val="ConsPlusTitle"/>
        <w:jc w:val="center"/>
        <w:outlineLvl w:val="0"/>
        <w:rPr>
          <w:b w:val="0"/>
          <w:caps/>
          <w:sz w:val="28"/>
          <w:szCs w:val="28"/>
        </w:rPr>
      </w:pPr>
    </w:p>
    <w:p w:rsidR="00DE7209" w:rsidRPr="00AF49FB" w:rsidRDefault="00DE7209" w:rsidP="008B555C">
      <w:pPr>
        <w:autoSpaceDE w:val="0"/>
        <w:autoSpaceDN w:val="0"/>
        <w:adjustRightInd w:val="0"/>
        <w:ind w:firstLine="709"/>
        <w:jc w:val="both"/>
        <w:outlineLvl w:val="0"/>
        <w:rPr>
          <w:sz w:val="28"/>
          <w:szCs w:val="28"/>
        </w:rPr>
      </w:pPr>
      <w:r w:rsidRPr="00AF49FB">
        <w:rPr>
          <w:sz w:val="28"/>
          <w:szCs w:val="28"/>
        </w:rPr>
        <w:t>1. Предоставление иных межбюджетных трансфертов бюджетам поселений, входящим в состав Черемховского районного муниципального образования, на поддержку мер по обеспечению сбалансированности местных бюджетов, на 2017 год (далее – иные межбюджетные трансферты) осуществляется финансовым управлением администрации Черемховского районного муниципального образования.</w:t>
      </w:r>
    </w:p>
    <w:p w:rsidR="00DE7209" w:rsidRPr="00AF49FB" w:rsidRDefault="00DE7209" w:rsidP="001101B5">
      <w:pPr>
        <w:autoSpaceDE w:val="0"/>
        <w:autoSpaceDN w:val="0"/>
        <w:adjustRightInd w:val="0"/>
        <w:ind w:firstLine="709"/>
        <w:jc w:val="both"/>
        <w:rPr>
          <w:sz w:val="28"/>
          <w:szCs w:val="28"/>
        </w:rPr>
      </w:pPr>
      <w:r w:rsidRPr="00AF49FB">
        <w:rPr>
          <w:sz w:val="28"/>
          <w:szCs w:val="28"/>
        </w:rPr>
        <w:t>2. Иные межбюджетные трансферты распределяются муниципальным образованиям Черемховского района в сумме 4 000,0 тыс. руб. исходя из расчетного объема несбалансированности местных бюджетов на 2017 год по состоянию на 1 апреля 2017 года.</w:t>
      </w:r>
    </w:p>
    <w:p w:rsidR="00DE7209" w:rsidRPr="00AF49FB" w:rsidRDefault="00DE7209" w:rsidP="001101B5">
      <w:pPr>
        <w:autoSpaceDE w:val="0"/>
        <w:autoSpaceDN w:val="0"/>
        <w:adjustRightInd w:val="0"/>
        <w:ind w:firstLine="709"/>
        <w:jc w:val="both"/>
        <w:rPr>
          <w:sz w:val="28"/>
          <w:szCs w:val="28"/>
        </w:rPr>
      </w:pPr>
      <w:r w:rsidRPr="00AF49FB">
        <w:rPr>
          <w:sz w:val="28"/>
          <w:szCs w:val="28"/>
        </w:rPr>
        <w:t>3. Финансирование указанных расходов осуществляется по коду главного распорядителя средств бюджета Черемховского районного муниципального образования 910 «Финансовое управление администрации Черемховского районного муниципального образования», разделу 1400 «Межбюджетные трансферты общего характера бюджетам бюджетной системы Российской Федерации», подразделу 03 «Прочие межбюджетные трансферты общего характера», целевой статье 60001Ф1008 «Иные межбюджетные трансферты бюджетам поселений, входящим в состав Черемховского районного муниципального образования, на поддержку мер по обеспечению сбалансированности местных бюджетов», виду расходов 540 «Иные межбюджетные трансферты».</w:t>
      </w:r>
    </w:p>
    <w:p w:rsidR="00DE7209" w:rsidRPr="00AF49FB" w:rsidRDefault="00DE7209" w:rsidP="008B555C">
      <w:pPr>
        <w:autoSpaceDE w:val="0"/>
        <w:autoSpaceDN w:val="0"/>
        <w:adjustRightInd w:val="0"/>
        <w:ind w:firstLine="709"/>
        <w:jc w:val="both"/>
        <w:outlineLvl w:val="0"/>
        <w:rPr>
          <w:sz w:val="28"/>
          <w:szCs w:val="28"/>
        </w:rPr>
      </w:pPr>
      <w:r w:rsidRPr="00AF49FB">
        <w:rPr>
          <w:sz w:val="28"/>
          <w:szCs w:val="28"/>
        </w:rPr>
        <w:t>4. Предоставление иных межбюджетных трансфертов осуществляется в пределах бюджетных ассигнований, утвержденных бюджетом Черемховского районного муниципального образования на 2017 год, в соответствии со сводной бюджетной росписью.</w:t>
      </w:r>
    </w:p>
    <w:p w:rsidR="00DE7209" w:rsidRPr="00AF49FB" w:rsidRDefault="00DE7209" w:rsidP="008B555C">
      <w:pPr>
        <w:ind w:firstLine="709"/>
        <w:rPr>
          <w:sz w:val="28"/>
          <w:szCs w:val="28"/>
        </w:rPr>
      </w:pPr>
    </w:p>
    <w:p w:rsidR="00DE7209" w:rsidRDefault="00DE7209" w:rsidP="00AB7804">
      <w:pPr>
        <w:rPr>
          <w:sz w:val="27"/>
          <w:szCs w:val="27"/>
        </w:rPr>
      </w:pPr>
    </w:p>
    <w:p w:rsidR="00DE7209" w:rsidRPr="00AB7804" w:rsidRDefault="00DE7209" w:rsidP="00AB7804">
      <w:pPr>
        <w:rPr>
          <w:sz w:val="27"/>
          <w:szCs w:val="27"/>
        </w:rPr>
      </w:pPr>
      <w:r>
        <w:rPr>
          <w:sz w:val="27"/>
          <w:szCs w:val="27"/>
        </w:rPr>
        <w:t>Начальник финансового управления                                                                  Ю.Н. Гайдук</w:t>
      </w:r>
    </w:p>
    <w:sectPr w:rsidR="00DE7209" w:rsidRPr="00AB7804" w:rsidSect="00AB7804">
      <w:headerReference w:type="even" r:id="rId6"/>
      <w:headerReference w:type="default" r:id="rId7"/>
      <w:pgSz w:w="11906" w:h="16838"/>
      <w:pgMar w:top="1134"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209" w:rsidRDefault="00DE7209">
      <w:r>
        <w:separator/>
      </w:r>
    </w:p>
  </w:endnote>
  <w:endnote w:type="continuationSeparator" w:id="0">
    <w:p w:rsidR="00DE7209" w:rsidRDefault="00DE72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209" w:rsidRDefault="00DE7209">
      <w:r>
        <w:separator/>
      </w:r>
    </w:p>
  </w:footnote>
  <w:footnote w:type="continuationSeparator" w:id="0">
    <w:p w:rsidR="00DE7209" w:rsidRDefault="00DE72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209" w:rsidRDefault="00DE7209" w:rsidP="00A166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7209" w:rsidRDefault="00DE72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209" w:rsidRDefault="00DE7209">
    <w:pPr>
      <w:pStyle w:val="Header"/>
      <w:jc w:val="center"/>
    </w:pPr>
    <w:fldSimple w:instr="PAGE   \* MERGEFORMAT">
      <w:r>
        <w:rPr>
          <w:noProof/>
        </w:rPr>
        <w:t>2</w:t>
      </w:r>
    </w:fldSimple>
  </w:p>
  <w:p w:rsidR="00DE7209" w:rsidRDefault="00DE72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6E76"/>
    <w:rsid w:val="0000599F"/>
    <w:rsid w:val="000150AA"/>
    <w:rsid w:val="00030B1B"/>
    <w:rsid w:val="00042896"/>
    <w:rsid w:val="0008688D"/>
    <w:rsid w:val="000A7B23"/>
    <w:rsid w:val="000B6D07"/>
    <w:rsid w:val="000F7A6F"/>
    <w:rsid w:val="001101B5"/>
    <w:rsid w:val="00110D66"/>
    <w:rsid w:val="001152FE"/>
    <w:rsid w:val="00122064"/>
    <w:rsid w:val="00153C8C"/>
    <w:rsid w:val="00167203"/>
    <w:rsid w:val="001C7395"/>
    <w:rsid w:val="001C7500"/>
    <w:rsid w:val="0021623B"/>
    <w:rsid w:val="002214A6"/>
    <w:rsid w:val="002315A7"/>
    <w:rsid w:val="00242B01"/>
    <w:rsid w:val="00256E76"/>
    <w:rsid w:val="00271131"/>
    <w:rsid w:val="002744C6"/>
    <w:rsid w:val="00281F8E"/>
    <w:rsid w:val="00296B2F"/>
    <w:rsid w:val="002A2011"/>
    <w:rsid w:val="002B4C4A"/>
    <w:rsid w:val="002F3A1A"/>
    <w:rsid w:val="00313AF3"/>
    <w:rsid w:val="003221FC"/>
    <w:rsid w:val="00330CEB"/>
    <w:rsid w:val="00334854"/>
    <w:rsid w:val="003777BE"/>
    <w:rsid w:val="003B326F"/>
    <w:rsid w:val="003B7761"/>
    <w:rsid w:val="00454F26"/>
    <w:rsid w:val="00481A9A"/>
    <w:rsid w:val="004A7128"/>
    <w:rsid w:val="004C15BA"/>
    <w:rsid w:val="004D36AA"/>
    <w:rsid w:val="004F6F56"/>
    <w:rsid w:val="0052736C"/>
    <w:rsid w:val="00527EDC"/>
    <w:rsid w:val="005351CF"/>
    <w:rsid w:val="00551C64"/>
    <w:rsid w:val="005D033F"/>
    <w:rsid w:val="005D6AAA"/>
    <w:rsid w:val="005F5D9A"/>
    <w:rsid w:val="005F6924"/>
    <w:rsid w:val="00667A42"/>
    <w:rsid w:val="006C3E68"/>
    <w:rsid w:val="006E378A"/>
    <w:rsid w:val="006F6A4D"/>
    <w:rsid w:val="0071490E"/>
    <w:rsid w:val="00750CA5"/>
    <w:rsid w:val="00763C70"/>
    <w:rsid w:val="00770CC3"/>
    <w:rsid w:val="00773FF2"/>
    <w:rsid w:val="007975E3"/>
    <w:rsid w:val="007C33FD"/>
    <w:rsid w:val="008354FA"/>
    <w:rsid w:val="008946DF"/>
    <w:rsid w:val="008B555C"/>
    <w:rsid w:val="00915558"/>
    <w:rsid w:val="0095359F"/>
    <w:rsid w:val="00960CB4"/>
    <w:rsid w:val="009B2EB9"/>
    <w:rsid w:val="00A035D7"/>
    <w:rsid w:val="00A16692"/>
    <w:rsid w:val="00A41A07"/>
    <w:rsid w:val="00A50C9A"/>
    <w:rsid w:val="00A5588E"/>
    <w:rsid w:val="00A5599E"/>
    <w:rsid w:val="00A55F51"/>
    <w:rsid w:val="00AB59D6"/>
    <w:rsid w:val="00AB76F5"/>
    <w:rsid w:val="00AB7804"/>
    <w:rsid w:val="00AC6126"/>
    <w:rsid w:val="00AD4219"/>
    <w:rsid w:val="00AF49FB"/>
    <w:rsid w:val="00AF7C1D"/>
    <w:rsid w:val="00B07991"/>
    <w:rsid w:val="00B44534"/>
    <w:rsid w:val="00B5099F"/>
    <w:rsid w:val="00B721B8"/>
    <w:rsid w:val="00BD0FCB"/>
    <w:rsid w:val="00BD7748"/>
    <w:rsid w:val="00BF1C17"/>
    <w:rsid w:val="00C02D5C"/>
    <w:rsid w:val="00C43581"/>
    <w:rsid w:val="00C7382B"/>
    <w:rsid w:val="00C73E51"/>
    <w:rsid w:val="00C82AC9"/>
    <w:rsid w:val="00C8448F"/>
    <w:rsid w:val="00CB4422"/>
    <w:rsid w:val="00CD19D8"/>
    <w:rsid w:val="00CD2B90"/>
    <w:rsid w:val="00CF0158"/>
    <w:rsid w:val="00D21171"/>
    <w:rsid w:val="00D31FFF"/>
    <w:rsid w:val="00D4642F"/>
    <w:rsid w:val="00D55DDA"/>
    <w:rsid w:val="00D56AA0"/>
    <w:rsid w:val="00D95976"/>
    <w:rsid w:val="00DA460D"/>
    <w:rsid w:val="00DB427E"/>
    <w:rsid w:val="00DE7209"/>
    <w:rsid w:val="00DF0BCD"/>
    <w:rsid w:val="00DF7135"/>
    <w:rsid w:val="00E11598"/>
    <w:rsid w:val="00E15A23"/>
    <w:rsid w:val="00E17ACB"/>
    <w:rsid w:val="00E67FA9"/>
    <w:rsid w:val="00EA417B"/>
    <w:rsid w:val="00EB0C05"/>
    <w:rsid w:val="00EC0860"/>
    <w:rsid w:val="00EC1A9F"/>
    <w:rsid w:val="00ED7523"/>
    <w:rsid w:val="00EF6B0A"/>
    <w:rsid w:val="00F13AF3"/>
    <w:rsid w:val="00F1688A"/>
    <w:rsid w:val="00F317F5"/>
    <w:rsid w:val="00F42374"/>
    <w:rsid w:val="00F5347B"/>
    <w:rsid w:val="00F56D0F"/>
    <w:rsid w:val="00FA36A8"/>
    <w:rsid w:val="00FC2B03"/>
    <w:rsid w:val="00FE20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12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56E76"/>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256E76"/>
    <w:rPr>
      <w:rFonts w:ascii="Tahoma" w:hAnsi="Tahoma" w:cs="Tahoma"/>
      <w:sz w:val="16"/>
      <w:szCs w:val="16"/>
    </w:rPr>
  </w:style>
  <w:style w:type="paragraph" w:customStyle="1" w:styleId="ConsPlusTitle">
    <w:name w:val="ConsPlusTitle"/>
    <w:uiPriority w:val="99"/>
    <w:rsid w:val="004A7128"/>
    <w:pPr>
      <w:widowControl w:val="0"/>
      <w:autoSpaceDE w:val="0"/>
      <w:autoSpaceDN w:val="0"/>
      <w:adjustRightInd w:val="0"/>
    </w:pPr>
    <w:rPr>
      <w:rFonts w:ascii="Times New Roman" w:eastAsia="Times New Roman" w:hAnsi="Times New Roman"/>
      <w:b/>
      <w:bCs/>
      <w:sz w:val="24"/>
      <w:szCs w:val="24"/>
    </w:rPr>
  </w:style>
  <w:style w:type="paragraph" w:styleId="Header">
    <w:name w:val="header"/>
    <w:basedOn w:val="Normal"/>
    <w:link w:val="HeaderChar"/>
    <w:uiPriority w:val="99"/>
    <w:rsid w:val="004A7128"/>
    <w:pPr>
      <w:tabs>
        <w:tab w:val="center" w:pos="4677"/>
        <w:tab w:val="right" w:pos="9355"/>
      </w:tabs>
    </w:pPr>
  </w:style>
  <w:style w:type="character" w:customStyle="1" w:styleId="HeaderChar">
    <w:name w:val="Header Char"/>
    <w:basedOn w:val="DefaultParagraphFont"/>
    <w:link w:val="Header"/>
    <w:uiPriority w:val="99"/>
    <w:locked/>
    <w:rsid w:val="004A7128"/>
    <w:rPr>
      <w:rFonts w:ascii="Times New Roman" w:hAnsi="Times New Roman" w:cs="Times New Roman"/>
      <w:sz w:val="24"/>
      <w:szCs w:val="24"/>
      <w:lang w:eastAsia="ru-RU"/>
    </w:rPr>
  </w:style>
  <w:style w:type="character" w:styleId="PageNumber">
    <w:name w:val="page number"/>
    <w:basedOn w:val="DefaultParagraphFont"/>
    <w:uiPriority w:val="99"/>
    <w:rsid w:val="004A7128"/>
    <w:rPr>
      <w:rFonts w:cs="Times New Roman"/>
    </w:rPr>
  </w:style>
  <w:style w:type="paragraph" w:styleId="Footer">
    <w:name w:val="footer"/>
    <w:basedOn w:val="Normal"/>
    <w:link w:val="FooterChar"/>
    <w:uiPriority w:val="99"/>
    <w:rsid w:val="002B4C4A"/>
    <w:pPr>
      <w:tabs>
        <w:tab w:val="center" w:pos="4677"/>
        <w:tab w:val="right" w:pos="9355"/>
      </w:tabs>
    </w:pPr>
  </w:style>
  <w:style w:type="character" w:customStyle="1" w:styleId="FooterChar">
    <w:name w:val="Footer Char"/>
    <w:basedOn w:val="DefaultParagraphFont"/>
    <w:link w:val="Footer"/>
    <w:uiPriority w:val="99"/>
    <w:locked/>
    <w:rsid w:val="002B4C4A"/>
    <w:rPr>
      <w:rFonts w:ascii="Times New Roman" w:hAnsi="Times New Roman" w:cs="Times New Roman"/>
      <w:sz w:val="24"/>
      <w:szCs w:val="24"/>
      <w:lang w:eastAsia="ru-RU"/>
    </w:rPr>
  </w:style>
  <w:style w:type="paragraph" w:styleId="NormalWeb">
    <w:name w:val="Normal (Web)"/>
    <w:basedOn w:val="Normal"/>
    <w:uiPriority w:val="99"/>
    <w:semiHidden/>
    <w:rsid w:val="00C73E5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59911356">
      <w:marLeft w:val="0"/>
      <w:marRight w:val="0"/>
      <w:marTop w:val="0"/>
      <w:marBottom w:val="0"/>
      <w:divBdr>
        <w:top w:val="none" w:sz="0" w:space="0" w:color="auto"/>
        <w:left w:val="none" w:sz="0" w:space="0" w:color="auto"/>
        <w:bottom w:val="none" w:sz="0" w:space="0" w:color="auto"/>
        <w:right w:val="none" w:sz="0" w:space="0" w:color="auto"/>
      </w:divBdr>
    </w:div>
    <w:div w:id="1459911357">
      <w:marLeft w:val="0"/>
      <w:marRight w:val="0"/>
      <w:marTop w:val="0"/>
      <w:marBottom w:val="0"/>
      <w:divBdr>
        <w:top w:val="none" w:sz="0" w:space="0" w:color="auto"/>
        <w:left w:val="none" w:sz="0" w:space="0" w:color="auto"/>
        <w:bottom w:val="none" w:sz="0" w:space="0" w:color="auto"/>
        <w:right w:val="none" w:sz="0" w:space="0" w:color="auto"/>
      </w:divBdr>
    </w:div>
    <w:div w:id="1459911358">
      <w:marLeft w:val="0"/>
      <w:marRight w:val="0"/>
      <w:marTop w:val="0"/>
      <w:marBottom w:val="0"/>
      <w:divBdr>
        <w:top w:val="none" w:sz="0" w:space="0" w:color="auto"/>
        <w:left w:val="none" w:sz="0" w:space="0" w:color="auto"/>
        <w:bottom w:val="none" w:sz="0" w:space="0" w:color="auto"/>
        <w:right w:val="none" w:sz="0" w:space="0" w:color="auto"/>
      </w:divBdr>
    </w:div>
    <w:div w:id="1459911359">
      <w:marLeft w:val="0"/>
      <w:marRight w:val="0"/>
      <w:marTop w:val="0"/>
      <w:marBottom w:val="0"/>
      <w:divBdr>
        <w:top w:val="none" w:sz="0" w:space="0" w:color="auto"/>
        <w:left w:val="none" w:sz="0" w:space="0" w:color="auto"/>
        <w:bottom w:val="none" w:sz="0" w:space="0" w:color="auto"/>
        <w:right w:val="none" w:sz="0" w:space="0" w:color="auto"/>
      </w:divBdr>
    </w:div>
    <w:div w:id="1459911360">
      <w:marLeft w:val="0"/>
      <w:marRight w:val="0"/>
      <w:marTop w:val="0"/>
      <w:marBottom w:val="0"/>
      <w:divBdr>
        <w:top w:val="none" w:sz="0" w:space="0" w:color="auto"/>
        <w:left w:val="none" w:sz="0" w:space="0" w:color="auto"/>
        <w:bottom w:val="none" w:sz="0" w:space="0" w:color="auto"/>
        <w:right w:val="none" w:sz="0" w:space="0" w:color="auto"/>
      </w:divBdr>
    </w:div>
    <w:div w:id="1459911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176</TotalTime>
  <Pages>1</Pages>
  <Words>449</Words>
  <Characters>2563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В.А.</dc:creator>
  <cp:keywords/>
  <dc:description/>
  <cp:lastModifiedBy>алена</cp:lastModifiedBy>
  <cp:revision>20</cp:revision>
  <cp:lastPrinted>2017-04-17T10:18:00Z</cp:lastPrinted>
  <dcterms:created xsi:type="dcterms:W3CDTF">2016-11-28T06:15:00Z</dcterms:created>
  <dcterms:modified xsi:type="dcterms:W3CDTF">2017-04-26T02:16:00Z</dcterms:modified>
</cp:coreProperties>
</file>