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87" w:rsidRDefault="00AC5B87" w:rsidP="00557AE7">
      <w:pPr>
        <w:spacing w:after="0" w:line="240" w:lineRule="auto"/>
        <w:jc w:val="both"/>
        <w:rPr>
          <w:rFonts w:cs="Calibri"/>
        </w:rPr>
      </w:pPr>
    </w:p>
    <w:p w:rsidR="002E3461" w:rsidRDefault="002E3461" w:rsidP="00557AE7">
      <w:pPr>
        <w:spacing w:after="0" w:line="240" w:lineRule="auto"/>
        <w:jc w:val="both"/>
        <w:rPr>
          <w:rFonts w:cs="Calibri"/>
        </w:rPr>
      </w:pPr>
    </w:p>
    <w:tbl>
      <w:tblPr>
        <w:tblW w:w="0" w:type="auto"/>
        <w:tblInd w:w="108" w:type="dxa"/>
        <w:tblCellMar>
          <w:left w:w="10" w:type="dxa"/>
          <w:right w:w="10" w:type="dxa"/>
        </w:tblCellMar>
        <w:tblLook w:val="0000"/>
      </w:tblPr>
      <w:tblGrid>
        <w:gridCol w:w="9463"/>
      </w:tblGrid>
      <w:tr w:rsidR="00AC5B87" w:rsidRPr="004C587D" w:rsidTr="00C57912">
        <w:trPr>
          <w:trHeight w:val="1"/>
        </w:trPr>
        <w:tc>
          <w:tcPr>
            <w:tcW w:w="9463" w:type="dxa"/>
            <w:shd w:val="clear" w:color="000000" w:fill="FFFFFF"/>
            <w:tcMar>
              <w:left w:w="108" w:type="dxa"/>
              <w:right w:w="108" w:type="dxa"/>
            </w:tcMar>
          </w:tcPr>
          <w:p w:rsidR="00AC5B87" w:rsidRPr="004C587D" w:rsidRDefault="00AC5B87" w:rsidP="00557AE7">
            <w:pPr>
              <w:spacing w:after="0" w:line="240" w:lineRule="auto"/>
              <w:ind w:right="707"/>
              <w:jc w:val="center"/>
              <w:rPr>
                <w:rFonts w:ascii="Times New Roman" w:hAnsi="Times New Roman"/>
                <w:b/>
                <w:sz w:val="32"/>
              </w:rPr>
            </w:pPr>
            <w:r w:rsidRPr="004C587D">
              <w:rPr>
                <w:rFonts w:ascii="Times New Roman" w:hAnsi="Times New Roman"/>
                <w:b/>
                <w:sz w:val="32"/>
              </w:rPr>
              <w:t>Р о с с и й с к а я   Ф е д е р а ц и я</w:t>
            </w:r>
          </w:p>
          <w:p w:rsidR="00AC5B87" w:rsidRPr="004C587D" w:rsidRDefault="00AC5B87" w:rsidP="00557AE7">
            <w:pPr>
              <w:spacing w:after="0" w:line="240" w:lineRule="auto"/>
              <w:ind w:right="707"/>
              <w:jc w:val="center"/>
              <w:rPr>
                <w:rFonts w:ascii="Times New Roman" w:hAnsi="Times New Roman"/>
                <w:b/>
                <w:sz w:val="32"/>
              </w:rPr>
            </w:pPr>
            <w:r w:rsidRPr="004C587D">
              <w:rPr>
                <w:rFonts w:ascii="Times New Roman" w:hAnsi="Times New Roman"/>
                <w:b/>
                <w:sz w:val="32"/>
              </w:rPr>
              <w:t>Иркутская область</w:t>
            </w:r>
          </w:p>
          <w:p w:rsidR="00AC5B87" w:rsidRPr="004C587D" w:rsidRDefault="00AC5B87" w:rsidP="00557AE7">
            <w:pPr>
              <w:spacing w:after="0" w:line="240" w:lineRule="auto"/>
              <w:ind w:right="707"/>
              <w:jc w:val="center"/>
              <w:rPr>
                <w:rFonts w:ascii="Times New Roman" w:hAnsi="Times New Roman"/>
                <w:b/>
                <w:sz w:val="32"/>
              </w:rPr>
            </w:pPr>
            <w:r w:rsidRPr="004C587D">
              <w:rPr>
                <w:rFonts w:ascii="Times New Roman" w:hAnsi="Times New Roman"/>
                <w:b/>
                <w:sz w:val="32"/>
              </w:rPr>
              <w:t>Муниципальное образование "Тайшетский район"</w:t>
            </w:r>
          </w:p>
          <w:p w:rsidR="00AC5B87" w:rsidRPr="004C587D" w:rsidRDefault="00AC5B87" w:rsidP="00557AE7">
            <w:pPr>
              <w:spacing w:after="0" w:line="240" w:lineRule="auto"/>
              <w:ind w:right="707"/>
              <w:jc w:val="center"/>
              <w:rPr>
                <w:rFonts w:ascii="Times New Roman" w:hAnsi="Times New Roman"/>
                <w:b/>
                <w:sz w:val="36"/>
              </w:rPr>
            </w:pPr>
            <w:r w:rsidRPr="004C587D">
              <w:rPr>
                <w:rFonts w:ascii="Times New Roman" w:hAnsi="Times New Roman"/>
                <w:b/>
                <w:sz w:val="36"/>
              </w:rPr>
              <w:t>Дума Тайшетского района</w:t>
            </w:r>
          </w:p>
          <w:p w:rsidR="00AC5B87" w:rsidRPr="004C587D" w:rsidRDefault="00AC5B87" w:rsidP="00557AE7">
            <w:pPr>
              <w:spacing w:after="0" w:line="240" w:lineRule="auto"/>
              <w:ind w:right="707"/>
              <w:jc w:val="center"/>
              <w:rPr>
                <w:rFonts w:ascii="Times New Roman" w:hAnsi="Times New Roman"/>
                <w:b/>
                <w:sz w:val="48"/>
              </w:rPr>
            </w:pPr>
            <w:r w:rsidRPr="004C587D">
              <w:rPr>
                <w:rFonts w:ascii="Times New Roman" w:hAnsi="Times New Roman"/>
                <w:b/>
                <w:sz w:val="36"/>
              </w:rPr>
              <w:t xml:space="preserve"> </w:t>
            </w:r>
            <w:r w:rsidRPr="004C587D">
              <w:rPr>
                <w:rFonts w:ascii="Times New Roman" w:hAnsi="Times New Roman"/>
                <w:b/>
                <w:sz w:val="48"/>
              </w:rPr>
              <w:t xml:space="preserve">РЕШЕНИЕ                    </w:t>
            </w:r>
          </w:p>
          <w:p w:rsidR="00AC5B87" w:rsidRPr="004C587D" w:rsidRDefault="00AC5B87" w:rsidP="00557AE7">
            <w:pPr>
              <w:spacing w:after="0" w:line="240" w:lineRule="auto"/>
              <w:jc w:val="center"/>
            </w:pPr>
          </w:p>
        </w:tc>
      </w:tr>
    </w:tbl>
    <w:p w:rsidR="00AC5B87" w:rsidRPr="004C587D" w:rsidRDefault="00AC5B87" w:rsidP="00557AE7">
      <w:pPr>
        <w:spacing w:after="0" w:line="240" w:lineRule="auto"/>
        <w:ind w:right="-568"/>
        <w:rPr>
          <w:rFonts w:ascii="Times New Roman" w:hAnsi="Times New Roman"/>
          <w:sz w:val="24"/>
        </w:rPr>
      </w:pPr>
    </w:p>
    <w:p w:rsidR="00AC5B87" w:rsidRPr="004C587D" w:rsidRDefault="00AC5B87" w:rsidP="00557AE7">
      <w:pPr>
        <w:spacing w:after="0" w:line="240" w:lineRule="auto"/>
        <w:ind w:right="-568"/>
        <w:rPr>
          <w:rFonts w:ascii="Times New Roman" w:hAnsi="Times New Roman"/>
          <w:sz w:val="24"/>
        </w:rPr>
      </w:pPr>
      <w:r w:rsidRPr="004C587D">
        <w:rPr>
          <w:rFonts w:ascii="Times New Roman" w:hAnsi="Times New Roman"/>
          <w:sz w:val="24"/>
        </w:rPr>
        <w:t>от ”____” ___________ 201</w:t>
      </w:r>
      <w:r w:rsidR="000E6BF7">
        <w:rPr>
          <w:rFonts w:ascii="Times New Roman" w:hAnsi="Times New Roman"/>
          <w:sz w:val="24"/>
        </w:rPr>
        <w:t>7</w:t>
      </w:r>
      <w:r w:rsidRPr="004C587D">
        <w:rPr>
          <w:rFonts w:ascii="Times New Roman" w:hAnsi="Times New Roman"/>
          <w:sz w:val="24"/>
        </w:rPr>
        <w:t xml:space="preserve"> г.                                            № ______</w:t>
      </w:r>
    </w:p>
    <w:p w:rsidR="00AC5B87" w:rsidRPr="004C587D" w:rsidRDefault="00AC5B87" w:rsidP="00557AE7">
      <w:pPr>
        <w:spacing w:after="0" w:line="240" w:lineRule="auto"/>
        <w:ind w:right="-568"/>
        <w:rPr>
          <w:rFonts w:ascii="Times New Roman" w:hAnsi="Times New Roman"/>
          <w:sz w:val="24"/>
        </w:rPr>
      </w:pPr>
    </w:p>
    <w:tbl>
      <w:tblPr>
        <w:tblW w:w="0" w:type="auto"/>
        <w:tblInd w:w="98" w:type="dxa"/>
        <w:tblCellMar>
          <w:left w:w="10" w:type="dxa"/>
          <w:right w:w="10" w:type="dxa"/>
        </w:tblCellMar>
        <w:tblLook w:val="0000"/>
      </w:tblPr>
      <w:tblGrid>
        <w:gridCol w:w="5539"/>
      </w:tblGrid>
      <w:tr w:rsidR="00AC5B87" w:rsidRPr="004C587D" w:rsidTr="00B60148">
        <w:trPr>
          <w:trHeight w:val="1683"/>
        </w:trPr>
        <w:tc>
          <w:tcPr>
            <w:tcW w:w="5539" w:type="dxa"/>
            <w:shd w:val="clear" w:color="000000" w:fill="FFFFFF"/>
            <w:tcMar>
              <w:left w:w="108" w:type="dxa"/>
              <w:right w:w="108" w:type="dxa"/>
            </w:tcMar>
          </w:tcPr>
          <w:p w:rsidR="00AC5B87" w:rsidRPr="004C587D" w:rsidRDefault="00AC5B87" w:rsidP="00B60148">
            <w:pPr>
              <w:spacing w:after="0" w:line="240" w:lineRule="auto"/>
              <w:jc w:val="both"/>
            </w:pPr>
            <w:r w:rsidRPr="004C587D">
              <w:rPr>
                <w:rFonts w:ascii="Times New Roman" w:hAnsi="Times New Roman"/>
                <w:sz w:val="24"/>
              </w:rPr>
              <w:t xml:space="preserve">О внесении изменений в </w:t>
            </w:r>
            <w:r w:rsidR="00B60148">
              <w:rPr>
                <w:rFonts w:ascii="Times New Roman" w:hAnsi="Times New Roman"/>
                <w:sz w:val="24"/>
              </w:rPr>
              <w:t>П</w:t>
            </w:r>
            <w:r w:rsidRPr="004C587D">
              <w:rPr>
                <w:rFonts w:ascii="Times New Roman" w:hAnsi="Times New Roman"/>
                <w:sz w:val="24"/>
              </w:rPr>
              <w:t>рограмм</w:t>
            </w:r>
            <w:r w:rsidR="00B60148">
              <w:rPr>
                <w:rFonts w:ascii="Times New Roman" w:hAnsi="Times New Roman"/>
                <w:sz w:val="24"/>
              </w:rPr>
              <w:t>у</w:t>
            </w:r>
            <w:r w:rsidRPr="004C587D">
              <w:rPr>
                <w:rFonts w:ascii="Times New Roman" w:hAnsi="Times New Roman"/>
                <w:sz w:val="24"/>
              </w:rPr>
              <w:t xml:space="preserve"> социально-экономического развития муниципального образования "Тайшетский район" на 2007-2017 годы </w:t>
            </w:r>
          </w:p>
        </w:tc>
      </w:tr>
    </w:tbl>
    <w:p w:rsidR="00AC5B87" w:rsidRPr="004C587D" w:rsidRDefault="00AC5B87" w:rsidP="00557AE7">
      <w:pPr>
        <w:spacing w:after="0" w:line="240" w:lineRule="auto"/>
        <w:jc w:val="both"/>
        <w:rPr>
          <w:rFonts w:ascii="Times New Roman" w:hAnsi="Times New Roman"/>
          <w:sz w:val="24"/>
        </w:rPr>
      </w:pP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xml:space="preserve">В целях совершенствования системы стратегического планирования социально-экономического развития в муниципальном образовании "Тайшетский район", руководствуясь  Федеральным законом от 28.06.2014 г. № 172  "О стратегическом планировании в Российской Федерации",  </w:t>
      </w:r>
      <w:hyperlink r:id="rId8">
        <w:r w:rsidRPr="004C587D">
          <w:rPr>
            <w:rFonts w:ascii="Times New Roman" w:hAnsi="Times New Roman"/>
            <w:color w:val="0000FF"/>
            <w:sz w:val="24"/>
            <w:u w:val="single"/>
          </w:rPr>
          <w:t>ст.ст. 1</w:t>
        </w:r>
      </w:hyperlink>
      <w:r w:rsidRPr="004C587D">
        <w:rPr>
          <w:rFonts w:ascii="Times New Roman" w:hAnsi="Times New Roman"/>
          <w:sz w:val="24"/>
        </w:rPr>
        <w:t xml:space="preserve">5, </w:t>
      </w:r>
      <w:hyperlink r:id="rId9">
        <w:r w:rsidRPr="004C587D">
          <w:rPr>
            <w:rFonts w:ascii="Times New Roman" w:hAnsi="Times New Roman"/>
            <w:color w:val="0000FF"/>
            <w:sz w:val="24"/>
            <w:u w:val="single"/>
          </w:rPr>
          <w:t>17</w:t>
        </w:r>
      </w:hyperlink>
      <w:r w:rsidRPr="004C587D">
        <w:rPr>
          <w:rFonts w:ascii="Times New Roman" w:hAnsi="Times New Roman"/>
          <w:sz w:val="24"/>
        </w:rPr>
        <w:t xml:space="preserve"> Федерального закона от 06.10.2003 г. № 131 "Об общих принципах организации местного самоуправления в Российской Федерации", ст. ст. 30, 46 Устава муниципального образования "Тайшетский район", Дума Тайшетского района</w:t>
      </w:r>
    </w:p>
    <w:p w:rsidR="00AC5B87" w:rsidRPr="004C587D" w:rsidRDefault="00AC5B87" w:rsidP="00557AE7">
      <w:pPr>
        <w:spacing w:after="0" w:line="240" w:lineRule="auto"/>
        <w:jc w:val="both"/>
        <w:rPr>
          <w:rFonts w:ascii="Times New Roman" w:hAnsi="Times New Roman"/>
          <w:sz w:val="26"/>
        </w:rPr>
      </w:pPr>
    </w:p>
    <w:p w:rsidR="00AC5B87" w:rsidRPr="004C587D" w:rsidRDefault="00AC5B87" w:rsidP="00557AE7">
      <w:pPr>
        <w:spacing w:after="0" w:line="240" w:lineRule="auto"/>
        <w:outlineLvl w:val="0"/>
        <w:rPr>
          <w:rFonts w:ascii="Times New Roman" w:hAnsi="Times New Roman"/>
          <w:b/>
          <w:sz w:val="28"/>
        </w:rPr>
      </w:pPr>
      <w:r w:rsidRPr="004C587D">
        <w:rPr>
          <w:rFonts w:ascii="Times New Roman" w:hAnsi="Times New Roman"/>
          <w:b/>
          <w:sz w:val="28"/>
        </w:rPr>
        <w:t>РЕШИЛА:</w:t>
      </w:r>
    </w:p>
    <w:p w:rsidR="00AC5B87" w:rsidRPr="004C587D" w:rsidRDefault="00AC5B87" w:rsidP="00557AE7">
      <w:pPr>
        <w:spacing w:after="0" w:line="240" w:lineRule="auto"/>
        <w:jc w:val="both"/>
        <w:rPr>
          <w:rFonts w:ascii="Times New Roman" w:hAnsi="Times New Roman"/>
          <w:sz w:val="24"/>
        </w:rPr>
      </w:pPr>
    </w:p>
    <w:p w:rsidR="00AC5B87" w:rsidRPr="00462341" w:rsidRDefault="00B60148" w:rsidP="00B60148">
      <w:pPr>
        <w:pStyle w:val="ab"/>
        <w:ind w:left="0" w:firstLine="708"/>
        <w:jc w:val="both"/>
        <w:rPr>
          <w:sz w:val="24"/>
          <w:szCs w:val="22"/>
        </w:rPr>
      </w:pPr>
      <w:r>
        <w:t xml:space="preserve">1. </w:t>
      </w:r>
      <w:r w:rsidR="00AC5B87" w:rsidRPr="00462341">
        <w:rPr>
          <w:sz w:val="24"/>
          <w:szCs w:val="22"/>
        </w:rPr>
        <w:t xml:space="preserve">Внести в </w:t>
      </w:r>
      <w:hyperlink r:id="rId10">
        <w:r w:rsidR="00AC5B87" w:rsidRPr="00462341">
          <w:rPr>
            <w:sz w:val="24"/>
            <w:szCs w:val="22"/>
          </w:rPr>
          <w:t>Программу</w:t>
        </w:r>
      </w:hyperlink>
      <w:r w:rsidR="00AC5B87" w:rsidRPr="00462341">
        <w:rPr>
          <w:sz w:val="24"/>
          <w:szCs w:val="22"/>
        </w:rPr>
        <w:t xml:space="preserve"> социально-экономического развития муниципального образования "Тайшетский район" на 2007–2017 годы, утвержденную решением Думы Тайшетского района от 26.06.2007 г. № 231</w:t>
      </w:r>
      <w:r w:rsidRPr="00462341">
        <w:rPr>
          <w:sz w:val="24"/>
          <w:szCs w:val="22"/>
        </w:rPr>
        <w:t xml:space="preserve"> (с дополнением, введенным решением Думы Тайшетского район от 21.12.2010 г. № 19,  с изменениями, внесенными решением Думы Тайшетского района от 25.12.2012 г. № 157) </w:t>
      </w:r>
      <w:r w:rsidR="00AC5B87" w:rsidRPr="00462341">
        <w:rPr>
          <w:sz w:val="24"/>
          <w:szCs w:val="22"/>
        </w:rPr>
        <w:t xml:space="preserve">  (далее - Программа), следующие изменения:</w:t>
      </w:r>
    </w:p>
    <w:p w:rsidR="00AC5B87" w:rsidRPr="004C587D" w:rsidRDefault="00AC5B87" w:rsidP="00557AE7">
      <w:pPr>
        <w:spacing w:after="0" w:line="240" w:lineRule="auto"/>
        <w:ind w:firstLine="708"/>
        <w:jc w:val="both"/>
        <w:outlineLvl w:val="0"/>
        <w:rPr>
          <w:rFonts w:ascii="Times New Roman" w:hAnsi="Times New Roman"/>
          <w:b/>
          <w:sz w:val="24"/>
        </w:rPr>
      </w:pPr>
      <w:r w:rsidRPr="004C587D">
        <w:rPr>
          <w:rFonts w:ascii="Times New Roman" w:hAnsi="Times New Roman"/>
          <w:b/>
          <w:sz w:val="24"/>
        </w:rPr>
        <w:t>1) в паспорте Программы:</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b/>
          <w:sz w:val="24"/>
        </w:rPr>
        <w:t xml:space="preserve">строку </w:t>
      </w:r>
      <w:r w:rsidRPr="004C587D">
        <w:rPr>
          <w:rFonts w:ascii="Times New Roman" w:hAnsi="Times New Roman"/>
          <w:sz w:val="24"/>
        </w:rPr>
        <w:t>"Основания для разработки программы",  изложить в следующей редакции:</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w:t>
      </w:r>
    </w:p>
    <w:tbl>
      <w:tblPr>
        <w:tblW w:w="0" w:type="auto"/>
        <w:tblInd w:w="98" w:type="dxa"/>
        <w:tblCellMar>
          <w:left w:w="10" w:type="dxa"/>
          <w:right w:w="10" w:type="dxa"/>
        </w:tblCellMar>
        <w:tblLook w:val="0000"/>
      </w:tblPr>
      <w:tblGrid>
        <w:gridCol w:w="3531"/>
        <w:gridCol w:w="5942"/>
      </w:tblGrid>
      <w:tr w:rsidR="00AC5B87" w:rsidRPr="004C587D">
        <w:trPr>
          <w:trHeight w:val="1"/>
        </w:trPr>
        <w:tc>
          <w:tcPr>
            <w:tcW w:w="3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87" w:rsidRPr="004C587D" w:rsidRDefault="00AC5B87" w:rsidP="00557AE7">
            <w:pPr>
              <w:spacing w:after="0" w:line="240" w:lineRule="auto"/>
              <w:jc w:val="both"/>
            </w:pPr>
            <w:r w:rsidRPr="004C587D">
              <w:rPr>
                <w:rFonts w:ascii="Times New Roman" w:hAnsi="Times New Roman"/>
                <w:sz w:val="24"/>
              </w:rPr>
              <w:t>Основание для разработки программы</w:t>
            </w:r>
          </w:p>
        </w:tc>
        <w:tc>
          <w:tcPr>
            <w:tcW w:w="6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87" w:rsidRPr="004C587D" w:rsidRDefault="00AC5B87" w:rsidP="00CC16B6">
            <w:pPr>
              <w:spacing w:after="0" w:line="240" w:lineRule="auto"/>
              <w:jc w:val="both"/>
              <w:rPr>
                <w:rFonts w:ascii="Times New Roman" w:hAnsi="Times New Roman"/>
                <w:sz w:val="24"/>
              </w:rPr>
            </w:pPr>
            <w:r w:rsidRPr="004C587D">
              <w:rPr>
                <w:rFonts w:ascii="Times New Roman" w:hAnsi="Times New Roman"/>
                <w:bCs/>
                <w:sz w:val="24"/>
              </w:rPr>
              <w:t xml:space="preserve">Устав муниципального образования "Тайшетский район", Закон Иркутской области от </w:t>
            </w:r>
            <w:r>
              <w:rPr>
                <w:rFonts w:ascii="Times New Roman" w:hAnsi="Times New Roman"/>
                <w:bCs/>
                <w:sz w:val="24"/>
              </w:rPr>
              <w:t>26</w:t>
            </w:r>
            <w:r w:rsidRPr="004C587D">
              <w:rPr>
                <w:rFonts w:ascii="Times New Roman" w:hAnsi="Times New Roman"/>
                <w:bCs/>
                <w:sz w:val="24"/>
              </w:rPr>
              <w:t>.</w:t>
            </w:r>
            <w:r>
              <w:rPr>
                <w:rFonts w:ascii="Times New Roman" w:hAnsi="Times New Roman"/>
                <w:bCs/>
                <w:sz w:val="24"/>
              </w:rPr>
              <w:t>11</w:t>
            </w:r>
            <w:r w:rsidRPr="004C587D">
              <w:rPr>
                <w:rFonts w:ascii="Times New Roman" w:hAnsi="Times New Roman"/>
                <w:bCs/>
                <w:sz w:val="24"/>
              </w:rPr>
              <w:t>.20</w:t>
            </w:r>
            <w:r>
              <w:rPr>
                <w:rFonts w:ascii="Times New Roman" w:hAnsi="Times New Roman"/>
                <w:bCs/>
                <w:sz w:val="24"/>
              </w:rPr>
              <w:t>14</w:t>
            </w:r>
            <w:r w:rsidRPr="004C587D">
              <w:rPr>
                <w:rFonts w:ascii="Times New Roman" w:hAnsi="Times New Roman"/>
                <w:bCs/>
                <w:sz w:val="24"/>
              </w:rPr>
              <w:t xml:space="preserve"> года № </w:t>
            </w:r>
            <w:r>
              <w:rPr>
                <w:rFonts w:ascii="Times New Roman" w:hAnsi="Times New Roman"/>
                <w:bCs/>
                <w:sz w:val="24"/>
              </w:rPr>
              <w:t>17/15-ЗС</w:t>
            </w:r>
            <w:r w:rsidRPr="004C587D">
              <w:rPr>
                <w:rFonts w:ascii="Times New Roman" w:hAnsi="Times New Roman"/>
                <w:bCs/>
                <w:sz w:val="24"/>
              </w:rPr>
              <w:t xml:space="preserve"> "</w:t>
            </w:r>
            <w:r>
              <w:rPr>
                <w:rFonts w:ascii="Times New Roman" w:hAnsi="Times New Roman"/>
                <w:bCs/>
                <w:sz w:val="24"/>
              </w:rPr>
              <w:t>Об отдельных вопросах осуществления стратегического планирования в Иркутской области</w:t>
            </w:r>
            <w:r w:rsidRPr="004C587D">
              <w:rPr>
                <w:rFonts w:ascii="Times New Roman" w:hAnsi="Times New Roman"/>
                <w:bCs/>
                <w:sz w:val="24"/>
              </w:rPr>
              <w:t>",</w:t>
            </w:r>
            <w:r w:rsidRPr="004C587D">
              <w:rPr>
                <w:rFonts w:ascii="Times New Roman" w:hAnsi="Times New Roman"/>
                <w:sz w:val="24"/>
              </w:rPr>
              <w:t xml:space="preserve"> Решение Думы Тайшетского района № 166 от 21.12.2006 г. "О комплексном планировании социально-экономического развития муниципального образования Тайшетский район", Федеральный закон от 28.06.2014 г. № 172  "О стратегическом планировании в Российской Федерации"</w:t>
            </w:r>
          </w:p>
        </w:tc>
      </w:tr>
    </w:tbl>
    <w:p w:rsidR="00AC5B87" w:rsidRPr="004C587D" w:rsidRDefault="00AC5B87" w:rsidP="00557AE7">
      <w:pPr>
        <w:spacing w:after="0" w:line="240" w:lineRule="auto"/>
        <w:jc w:val="right"/>
        <w:rPr>
          <w:rFonts w:ascii="Times New Roman" w:hAnsi="Times New Roman"/>
          <w:sz w:val="24"/>
        </w:rPr>
      </w:pPr>
      <w:r w:rsidRPr="004C587D">
        <w:rPr>
          <w:rFonts w:ascii="Times New Roman" w:hAnsi="Times New Roman"/>
          <w:sz w:val="24"/>
        </w:rPr>
        <w:t>";</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b/>
          <w:sz w:val="24"/>
        </w:rPr>
        <w:t>строку</w:t>
      </w:r>
      <w:r w:rsidRPr="004C587D">
        <w:rPr>
          <w:rFonts w:ascii="Times New Roman" w:hAnsi="Times New Roman"/>
          <w:sz w:val="24"/>
        </w:rPr>
        <w:t xml:space="preserve"> "Основные мероприятия программы", изложить в следующей редакции:</w:t>
      </w:r>
    </w:p>
    <w:p w:rsidR="00AC5B87" w:rsidRPr="004C587D" w:rsidRDefault="00AC5B87" w:rsidP="00557AE7">
      <w:pPr>
        <w:spacing w:after="0" w:line="240" w:lineRule="auto"/>
        <w:ind w:firstLine="708"/>
        <w:jc w:val="both"/>
        <w:rPr>
          <w:rFonts w:ascii="Times New Roman" w:hAnsi="Times New Roman"/>
          <w:sz w:val="24"/>
        </w:rPr>
      </w:pP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w:t>
      </w:r>
    </w:p>
    <w:tbl>
      <w:tblPr>
        <w:tblW w:w="0" w:type="auto"/>
        <w:tblInd w:w="98" w:type="dxa"/>
        <w:tblCellMar>
          <w:left w:w="10" w:type="dxa"/>
          <w:right w:w="10" w:type="dxa"/>
        </w:tblCellMar>
        <w:tblLook w:val="0000"/>
      </w:tblPr>
      <w:tblGrid>
        <w:gridCol w:w="3581"/>
        <w:gridCol w:w="5892"/>
      </w:tblGrid>
      <w:tr w:rsidR="00AC5B87" w:rsidRPr="004C587D" w:rsidTr="00054A5D">
        <w:trPr>
          <w:trHeight w:val="1"/>
        </w:trPr>
        <w:tc>
          <w:tcPr>
            <w:tcW w:w="3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lastRenderedPageBreak/>
              <w:t>Основные мероприятия программы</w:t>
            </w:r>
          </w:p>
          <w:p w:rsidR="00AC5B87" w:rsidRPr="004C587D" w:rsidRDefault="00AC5B87" w:rsidP="00557AE7">
            <w:pPr>
              <w:spacing w:after="0" w:line="240" w:lineRule="auto"/>
              <w:jc w:val="both"/>
            </w:pPr>
          </w:p>
        </w:tc>
        <w:tc>
          <w:tcPr>
            <w:tcW w:w="5892"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AC5B87" w:rsidRPr="004C587D" w:rsidRDefault="00AC5B87" w:rsidP="00557AE7">
            <w:pPr>
              <w:spacing w:after="0" w:line="240" w:lineRule="auto"/>
              <w:jc w:val="both"/>
              <w:rPr>
                <w:rFonts w:ascii="Times New Roman" w:hAnsi="Times New Roman"/>
                <w:b/>
                <w:i/>
                <w:sz w:val="24"/>
                <w:u w:val="single"/>
              </w:rPr>
            </w:pPr>
            <w:r w:rsidRPr="004C587D">
              <w:rPr>
                <w:rFonts w:ascii="Times New Roman" w:hAnsi="Times New Roman"/>
                <w:b/>
                <w:i/>
                <w:sz w:val="24"/>
                <w:u w:val="single"/>
              </w:rPr>
              <w:t>Сельское хозяйство:</w:t>
            </w:r>
          </w:p>
          <w:p w:rsidR="00AC5B87" w:rsidRDefault="00AC5B87" w:rsidP="00557AE7">
            <w:pPr>
              <w:spacing w:after="0" w:line="240" w:lineRule="auto"/>
              <w:jc w:val="both"/>
              <w:rPr>
                <w:rFonts w:ascii="Times New Roman" w:hAnsi="Times New Roman"/>
                <w:sz w:val="24"/>
              </w:rPr>
            </w:pPr>
            <w:r w:rsidRPr="004C587D">
              <w:rPr>
                <w:rFonts w:ascii="Times New Roman" w:hAnsi="Times New Roman"/>
                <w:sz w:val="24"/>
              </w:rPr>
              <w:t xml:space="preserve">- </w:t>
            </w:r>
            <w:r>
              <w:rPr>
                <w:rFonts w:ascii="Times New Roman" w:hAnsi="Times New Roman"/>
                <w:sz w:val="24"/>
              </w:rPr>
              <w:t>о</w:t>
            </w:r>
            <w:r w:rsidRPr="00D70724">
              <w:rPr>
                <w:rFonts w:ascii="Times New Roman" w:hAnsi="Times New Roman"/>
                <w:sz w:val="24"/>
              </w:rPr>
              <w:t>казание организационной и консультативной поддержки в развитии подотрасли растениеводства</w:t>
            </w:r>
            <w:r>
              <w:rPr>
                <w:rFonts w:ascii="Times New Roman" w:hAnsi="Times New Roman"/>
                <w:sz w:val="24"/>
              </w:rPr>
              <w:t>;</w:t>
            </w:r>
          </w:p>
          <w:p w:rsidR="00AC5B87" w:rsidRDefault="00AC5B87" w:rsidP="00557AE7">
            <w:pPr>
              <w:spacing w:after="0" w:line="240" w:lineRule="auto"/>
              <w:jc w:val="both"/>
              <w:rPr>
                <w:rFonts w:ascii="Times New Roman" w:hAnsi="Times New Roman"/>
                <w:sz w:val="24"/>
              </w:rPr>
            </w:pPr>
            <w:r>
              <w:rPr>
                <w:rFonts w:ascii="Times New Roman" w:hAnsi="Times New Roman"/>
                <w:sz w:val="24"/>
              </w:rPr>
              <w:t>- о</w:t>
            </w:r>
            <w:r w:rsidRPr="00D70724">
              <w:rPr>
                <w:rFonts w:ascii="Times New Roman" w:hAnsi="Times New Roman"/>
                <w:sz w:val="24"/>
              </w:rPr>
              <w:t>казание организационной и консультативной поддержки в подотрасли животноводства</w:t>
            </w:r>
            <w:r>
              <w:rPr>
                <w:rFonts w:ascii="Times New Roman" w:hAnsi="Times New Roman"/>
                <w:sz w:val="24"/>
              </w:rPr>
              <w:t>;</w:t>
            </w:r>
          </w:p>
          <w:p w:rsidR="00AC5B87" w:rsidRDefault="00AC5B87" w:rsidP="00557AE7">
            <w:pPr>
              <w:spacing w:after="0" w:line="240" w:lineRule="auto"/>
              <w:jc w:val="both"/>
              <w:rPr>
                <w:rFonts w:ascii="Times New Roman" w:hAnsi="Times New Roman"/>
                <w:sz w:val="24"/>
              </w:rPr>
            </w:pPr>
            <w:r>
              <w:rPr>
                <w:rFonts w:ascii="Times New Roman" w:hAnsi="Times New Roman"/>
                <w:sz w:val="24"/>
              </w:rPr>
              <w:t>- о</w:t>
            </w:r>
            <w:r w:rsidRPr="00D70724">
              <w:rPr>
                <w:rFonts w:ascii="Times New Roman" w:hAnsi="Times New Roman"/>
                <w:sz w:val="24"/>
              </w:rPr>
              <w:t>казание организационной и консультативной поддержки для развития малых форм хозяйствования</w:t>
            </w:r>
            <w:r>
              <w:rPr>
                <w:rFonts w:ascii="Times New Roman" w:hAnsi="Times New Roman"/>
                <w:sz w:val="24"/>
              </w:rPr>
              <w:t>;</w:t>
            </w:r>
          </w:p>
          <w:p w:rsidR="00AC5B87" w:rsidRDefault="00AC5B87" w:rsidP="00557AE7">
            <w:pPr>
              <w:spacing w:after="0" w:line="240" w:lineRule="auto"/>
              <w:jc w:val="both"/>
              <w:rPr>
                <w:rFonts w:ascii="Times New Roman" w:hAnsi="Times New Roman"/>
                <w:sz w:val="24"/>
              </w:rPr>
            </w:pPr>
            <w:r>
              <w:rPr>
                <w:rFonts w:ascii="Times New Roman" w:hAnsi="Times New Roman"/>
                <w:sz w:val="24"/>
              </w:rPr>
              <w:t>- о</w:t>
            </w:r>
            <w:r w:rsidRPr="00D70724">
              <w:rPr>
                <w:rFonts w:ascii="Times New Roman" w:hAnsi="Times New Roman"/>
                <w:sz w:val="24"/>
              </w:rPr>
              <w:t>казание организационной и консультативной поддержки в повышении кадрового потенциала агропромышленного комплекса</w:t>
            </w:r>
            <w:r>
              <w:rPr>
                <w:rFonts w:ascii="Times New Roman" w:hAnsi="Times New Roman"/>
                <w:sz w:val="24"/>
              </w:rPr>
              <w:t>.</w:t>
            </w:r>
          </w:p>
          <w:p w:rsidR="00AC5B87" w:rsidRPr="004C587D" w:rsidRDefault="00AC5B87" w:rsidP="00557AE7">
            <w:pPr>
              <w:spacing w:after="0" w:line="240" w:lineRule="auto"/>
              <w:jc w:val="both"/>
              <w:rPr>
                <w:rFonts w:ascii="Times New Roman" w:hAnsi="Times New Roman"/>
                <w:b/>
                <w:i/>
                <w:sz w:val="24"/>
                <w:u w:val="single"/>
              </w:rPr>
            </w:pPr>
            <w:r w:rsidRPr="004C587D">
              <w:rPr>
                <w:rFonts w:ascii="Times New Roman" w:hAnsi="Times New Roman"/>
                <w:b/>
                <w:i/>
                <w:sz w:val="24"/>
                <w:u w:val="single"/>
              </w:rPr>
              <w:t>Промышленность:</w:t>
            </w:r>
          </w:p>
          <w:p w:rsidR="00AC5B87" w:rsidRDefault="00AC5B87" w:rsidP="00557AE7">
            <w:pPr>
              <w:spacing w:after="0" w:line="240" w:lineRule="auto"/>
              <w:jc w:val="both"/>
              <w:rPr>
                <w:rFonts w:ascii="Times New Roman" w:hAnsi="Times New Roman"/>
                <w:color w:val="000000"/>
                <w:sz w:val="24"/>
                <w:szCs w:val="24"/>
              </w:rPr>
            </w:pPr>
            <w:r w:rsidRPr="004C587D">
              <w:rPr>
                <w:rFonts w:ascii="Times New Roman" w:hAnsi="Times New Roman"/>
                <w:sz w:val="28"/>
              </w:rPr>
              <w:t>-</w:t>
            </w:r>
            <w:r>
              <w:rPr>
                <w:rFonts w:ascii="Times New Roman" w:hAnsi="Times New Roman"/>
                <w:sz w:val="28"/>
              </w:rPr>
              <w:t xml:space="preserve"> </w:t>
            </w:r>
            <w:r>
              <w:rPr>
                <w:rFonts w:ascii="Times New Roman" w:hAnsi="Times New Roman"/>
                <w:sz w:val="24"/>
              </w:rPr>
              <w:t xml:space="preserve">реализация первого </w:t>
            </w:r>
            <w:r w:rsidRPr="00E349B0">
              <w:rPr>
                <w:rFonts w:ascii="Times New Roman" w:hAnsi="Times New Roman"/>
                <w:color w:val="000000"/>
                <w:sz w:val="24"/>
                <w:szCs w:val="24"/>
              </w:rPr>
              <w:t xml:space="preserve">пускового комплекса алюминиевого завода </w:t>
            </w:r>
            <w:r w:rsidRPr="004C587D">
              <w:rPr>
                <w:rFonts w:ascii="Times New Roman" w:hAnsi="Times New Roman"/>
                <w:sz w:val="24"/>
              </w:rPr>
              <w:t>на территории Старо-Акульшетского муниципального образования по производству первичного алюминия мощностью до 790 тыс.тонн</w:t>
            </w:r>
            <w:r>
              <w:rPr>
                <w:rFonts w:ascii="Times New Roman" w:hAnsi="Times New Roman"/>
                <w:sz w:val="24"/>
              </w:rPr>
              <w:t>.;</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w:t>
            </w:r>
            <w:r w:rsidRPr="004C587D">
              <w:rPr>
                <w:rFonts w:cs="Calibri"/>
              </w:rPr>
              <w:t xml:space="preserve"> </w:t>
            </w:r>
            <w:r w:rsidRPr="00881DAF">
              <w:rPr>
                <w:rFonts w:ascii="Times New Roman" w:hAnsi="Times New Roman"/>
                <w:color w:val="000000"/>
                <w:sz w:val="24"/>
                <w:szCs w:val="24"/>
              </w:rPr>
              <w:t xml:space="preserve">реализация первого этапа пускового комплекса  Тайшетской анодной фабрики на территории Старо-Акульшетского муниципального образования по </w:t>
            </w:r>
            <w:r w:rsidRPr="00E349B0">
              <w:rPr>
                <w:rFonts w:ascii="Times New Roman" w:hAnsi="Times New Roman"/>
                <w:color w:val="000000"/>
                <w:sz w:val="24"/>
                <w:szCs w:val="24"/>
              </w:rPr>
              <w:t>производ</w:t>
            </w:r>
            <w:r>
              <w:rPr>
                <w:rFonts w:ascii="Times New Roman" w:hAnsi="Times New Roman"/>
                <w:color w:val="000000"/>
                <w:sz w:val="24"/>
                <w:szCs w:val="24"/>
              </w:rPr>
              <w:t>ству</w:t>
            </w:r>
            <w:r w:rsidRPr="00E349B0">
              <w:rPr>
                <w:rFonts w:ascii="Times New Roman" w:hAnsi="Times New Roman"/>
                <w:color w:val="000000"/>
                <w:sz w:val="24"/>
                <w:szCs w:val="24"/>
              </w:rPr>
              <w:t xml:space="preserve">   217,5 тыс. т/год обожженных  анодов, 210 тыс. тонн прокаленного кокса</w:t>
            </w:r>
            <w:r w:rsidRPr="004C587D">
              <w:rPr>
                <w:rFonts w:ascii="Times New Roman" w:hAnsi="Times New Roman"/>
                <w:sz w:val="24"/>
              </w:rPr>
              <w:t>;</w:t>
            </w:r>
          </w:p>
          <w:p w:rsidR="00AC5B87" w:rsidRPr="004C587D" w:rsidRDefault="00AC5B87" w:rsidP="00F83923">
            <w:pPr>
              <w:spacing w:after="0" w:line="240" w:lineRule="auto"/>
              <w:jc w:val="both"/>
              <w:rPr>
                <w:rFonts w:ascii="Times New Roman" w:hAnsi="Times New Roman"/>
                <w:sz w:val="24"/>
              </w:rPr>
            </w:pPr>
            <w:r>
              <w:rPr>
                <w:rFonts w:ascii="Times New Roman" w:hAnsi="Times New Roman"/>
                <w:sz w:val="24"/>
              </w:rPr>
              <w:t xml:space="preserve">- </w:t>
            </w:r>
            <w:r w:rsidRPr="006C7BE7">
              <w:rPr>
                <w:rFonts w:ascii="Times New Roman" w:hAnsi="Times New Roman"/>
                <w:sz w:val="24"/>
              </w:rPr>
              <w:t>строительство цеха по производству клеевой древ</w:t>
            </w:r>
            <w:r>
              <w:rPr>
                <w:rFonts w:ascii="Times New Roman" w:hAnsi="Times New Roman"/>
                <w:sz w:val="24"/>
              </w:rPr>
              <w:t>е</w:t>
            </w:r>
            <w:r w:rsidRPr="006C7BE7">
              <w:rPr>
                <w:rFonts w:ascii="Times New Roman" w:hAnsi="Times New Roman"/>
                <w:sz w:val="24"/>
              </w:rPr>
              <w:t>сины</w:t>
            </w:r>
            <w:r>
              <w:rPr>
                <w:rFonts w:ascii="Times New Roman" w:hAnsi="Times New Roman"/>
                <w:sz w:val="24"/>
              </w:rPr>
              <w:t xml:space="preserve"> – ООО "Талинга.</w:t>
            </w:r>
          </w:p>
          <w:p w:rsidR="00AC5B87" w:rsidRPr="004C587D" w:rsidRDefault="00AC5B87" w:rsidP="00557AE7">
            <w:pPr>
              <w:spacing w:after="0" w:line="240" w:lineRule="auto"/>
              <w:jc w:val="both"/>
              <w:rPr>
                <w:rFonts w:ascii="Times New Roman" w:hAnsi="Times New Roman"/>
                <w:b/>
                <w:i/>
                <w:sz w:val="24"/>
                <w:u w:val="single"/>
              </w:rPr>
            </w:pPr>
            <w:r w:rsidRPr="004C587D">
              <w:rPr>
                <w:rFonts w:ascii="Times New Roman" w:hAnsi="Times New Roman"/>
                <w:b/>
                <w:i/>
                <w:sz w:val="24"/>
                <w:u w:val="single"/>
              </w:rPr>
              <w:t xml:space="preserve">В области образования: </w:t>
            </w:r>
          </w:p>
          <w:p w:rsidR="00AC5B87" w:rsidRPr="004C587D" w:rsidRDefault="00AC5B87" w:rsidP="00557AE7">
            <w:pPr>
              <w:spacing w:after="0" w:line="240" w:lineRule="auto"/>
              <w:ind w:left="-70"/>
              <w:jc w:val="both"/>
              <w:rPr>
                <w:rFonts w:ascii="Times New Roman" w:hAnsi="Times New Roman"/>
                <w:sz w:val="24"/>
              </w:rPr>
            </w:pPr>
            <w:r w:rsidRPr="004C587D">
              <w:rPr>
                <w:rFonts w:ascii="Times New Roman" w:hAnsi="Times New Roman"/>
                <w:sz w:val="24"/>
              </w:rPr>
              <w:t xml:space="preserve">-  совершенствование образовательного процесса; </w:t>
            </w:r>
          </w:p>
          <w:p w:rsidR="00AC5B87" w:rsidRPr="004C587D" w:rsidRDefault="00AC5B87" w:rsidP="00557AE7">
            <w:pPr>
              <w:spacing w:after="0" w:line="240" w:lineRule="auto"/>
              <w:ind w:left="-70"/>
              <w:jc w:val="both"/>
              <w:rPr>
                <w:rFonts w:ascii="Times New Roman" w:hAnsi="Times New Roman"/>
                <w:sz w:val="24"/>
              </w:rPr>
            </w:pPr>
            <w:r w:rsidRPr="004C587D">
              <w:rPr>
                <w:rFonts w:ascii="Times New Roman" w:hAnsi="Times New Roman"/>
                <w:sz w:val="24"/>
              </w:rPr>
              <w:t>- развитие сети и укрепление материально  технической базы образовательных учреждений;</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 охрана прав несовершеннолетних детей;</w:t>
            </w:r>
          </w:p>
          <w:p w:rsidR="00AC5B87" w:rsidRPr="004C587D" w:rsidRDefault="00AC5B87" w:rsidP="00557AE7">
            <w:pPr>
              <w:spacing w:after="0" w:line="240" w:lineRule="auto"/>
              <w:ind w:right="-185"/>
              <w:jc w:val="both"/>
              <w:rPr>
                <w:rFonts w:ascii="Times New Roman" w:hAnsi="Times New Roman"/>
                <w:sz w:val="24"/>
              </w:rPr>
            </w:pPr>
            <w:r w:rsidRPr="004C587D">
              <w:rPr>
                <w:rFonts w:ascii="Times New Roman" w:hAnsi="Times New Roman"/>
                <w:sz w:val="24"/>
              </w:rPr>
              <w:t>- улуч</w:t>
            </w:r>
            <w:r>
              <w:rPr>
                <w:rFonts w:ascii="Times New Roman" w:hAnsi="Times New Roman"/>
                <w:sz w:val="24"/>
              </w:rPr>
              <w:t>шение здоровья детей и учащихся;</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 xml:space="preserve">- развитие системы отдыха и </w:t>
            </w:r>
            <w:r>
              <w:rPr>
                <w:rFonts w:ascii="Times New Roman" w:hAnsi="Times New Roman"/>
                <w:sz w:val="24"/>
              </w:rPr>
              <w:t>оздоровления детей и подростков.</w:t>
            </w:r>
          </w:p>
          <w:p w:rsidR="00AC5B87" w:rsidRDefault="00AC5B87" w:rsidP="00557AE7">
            <w:pPr>
              <w:spacing w:after="0" w:line="240" w:lineRule="auto"/>
              <w:jc w:val="both"/>
              <w:rPr>
                <w:rFonts w:ascii="Times New Roman" w:hAnsi="Times New Roman"/>
                <w:b/>
                <w:i/>
                <w:sz w:val="24"/>
                <w:u w:val="single"/>
              </w:rPr>
            </w:pPr>
            <w:r w:rsidRPr="004C587D">
              <w:rPr>
                <w:rFonts w:ascii="Times New Roman" w:hAnsi="Times New Roman"/>
                <w:b/>
                <w:i/>
                <w:sz w:val="24"/>
                <w:u w:val="single"/>
              </w:rPr>
              <w:t>В области здравоохранения:</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 оказание содействия в строительстве фельдшерско-акушерских пунктов.</w:t>
            </w:r>
          </w:p>
          <w:p w:rsidR="00AC5B87" w:rsidRPr="004C587D" w:rsidRDefault="00AC5B87" w:rsidP="00557AE7">
            <w:pPr>
              <w:spacing w:after="0" w:line="240" w:lineRule="auto"/>
              <w:jc w:val="both"/>
              <w:rPr>
                <w:rFonts w:ascii="Times New Roman" w:hAnsi="Times New Roman"/>
                <w:b/>
                <w:i/>
                <w:sz w:val="24"/>
                <w:u w:val="single"/>
              </w:rPr>
            </w:pPr>
            <w:r w:rsidRPr="004C587D">
              <w:rPr>
                <w:rFonts w:ascii="Times New Roman" w:hAnsi="Times New Roman"/>
                <w:b/>
                <w:i/>
                <w:sz w:val="24"/>
                <w:u w:val="single"/>
              </w:rPr>
              <w:t>В области культуры:</w:t>
            </w:r>
          </w:p>
          <w:p w:rsidR="00AC5B87" w:rsidRPr="004C587D" w:rsidRDefault="00AC5B87" w:rsidP="00557AE7">
            <w:pPr>
              <w:tabs>
                <w:tab w:val="left" w:pos="-50"/>
              </w:tabs>
              <w:spacing w:after="0" w:line="240" w:lineRule="auto"/>
              <w:jc w:val="both"/>
              <w:rPr>
                <w:rFonts w:ascii="Times New Roman" w:hAnsi="Times New Roman"/>
                <w:sz w:val="24"/>
              </w:rPr>
            </w:pPr>
            <w:r w:rsidRPr="004C587D">
              <w:rPr>
                <w:rFonts w:ascii="Times New Roman" w:hAnsi="Times New Roman"/>
                <w:sz w:val="24"/>
              </w:rPr>
              <w:t>- создание условий для организации досуга жителей района, поддержка их творческого  потенциала;</w:t>
            </w:r>
          </w:p>
          <w:p w:rsidR="00AC5B87" w:rsidRPr="004C587D" w:rsidRDefault="00AC5B87" w:rsidP="00557AE7">
            <w:pPr>
              <w:tabs>
                <w:tab w:val="left" w:pos="-50"/>
              </w:tabs>
              <w:spacing w:after="0" w:line="240" w:lineRule="auto"/>
              <w:jc w:val="both"/>
              <w:rPr>
                <w:rFonts w:ascii="Times New Roman" w:hAnsi="Times New Roman"/>
                <w:sz w:val="24"/>
              </w:rPr>
            </w:pPr>
            <w:r w:rsidRPr="004C587D">
              <w:rPr>
                <w:rFonts w:ascii="Times New Roman" w:hAnsi="Times New Roman"/>
                <w:sz w:val="24"/>
              </w:rPr>
              <w:t>- организация предоставления услуг учреждениями дополнительного образования детей;</w:t>
            </w:r>
          </w:p>
          <w:p w:rsidR="00AC5B87" w:rsidRPr="004C587D" w:rsidRDefault="00AC5B87" w:rsidP="00557AE7">
            <w:pPr>
              <w:tabs>
                <w:tab w:val="left" w:pos="-50"/>
              </w:tabs>
              <w:spacing w:after="0" w:line="240" w:lineRule="auto"/>
              <w:jc w:val="both"/>
              <w:rPr>
                <w:rFonts w:ascii="Times New Roman" w:hAnsi="Times New Roman"/>
                <w:sz w:val="24"/>
              </w:rPr>
            </w:pPr>
            <w:r w:rsidRPr="004C587D">
              <w:rPr>
                <w:rFonts w:ascii="Times New Roman" w:hAnsi="Times New Roman"/>
                <w:sz w:val="24"/>
              </w:rPr>
              <w:t>- организация библиотечного обслуживания населения района, комплектование библиотечного фонда;</w:t>
            </w:r>
          </w:p>
          <w:p w:rsidR="00AC5B87" w:rsidRPr="004C587D" w:rsidRDefault="00AC5B87" w:rsidP="00557AE7">
            <w:pPr>
              <w:tabs>
                <w:tab w:val="left" w:pos="-50"/>
              </w:tabs>
              <w:spacing w:after="0" w:line="240" w:lineRule="auto"/>
              <w:jc w:val="both"/>
              <w:rPr>
                <w:rFonts w:ascii="Times New Roman" w:hAnsi="Times New Roman"/>
                <w:sz w:val="24"/>
              </w:rPr>
            </w:pPr>
            <w:r w:rsidRPr="004C587D">
              <w:rPr>
                <w:rFonts w:ascii="Times New Roman" w:hAnsi="Times New Roman"/>
                <w:sz w:val="24"/>
              </w:rPr>
              <w:t>- развитие сети и укрепление материально-техни</w:t>
            </w:r>
            <w:r>
              <w:rPr>
                <w:rFonts w:ascii="Times New Roman" w:hAnsi="Times New Roman"/>
                <w:sz w:val="24"/>
              </w:rPr>
              <w:t>ческой базы учреждений культуры.</w:t>
            </w:r>
          </w:p>
          <w:p w:rsidR="00AC5B87" w:rsidRPr="004C587D" w:rsidRDefault="00AC5B87" w:rsidP="00557AE7">
            <w:pPr>
              <w:tabs>
                <w:tab w:val="left" w:pos="-50"/>
              </w:tabs>
              <w:spacing w:after="0" w:line="240" w:lineRule="auto"/>
              <w:jc w:val="both"/>
              <w:rPr>
                <w:rFonts w:ascii="Times New Roman" w:hAnsi="Times New Roman"/>
                <w:b/>
                <w:i/>
                <w:sz w:val="24"/>
                <w:u w:val="single"/>
              </w:rPr>
            </w:pPr>
            <w:r w:rsidRPr="004C587D">
              <w:rPr>
                <w:rFonts w:ascii="Times New Roman" w:hAnsi="Times New Roman"/>
                <w:b/>
                <w:i/>
                <w:sz w:val="24"/>
                <w:u w:val="single"/>
              </w:rPr>
              <w:t>В области физической культуры и спорта:</w:t>
            </w:r>
          </w:p>
          <w:p w:rsidR="00AC5B87" w:rsidRPr="004C587D" w:rsidRDefault="00AC5B87" w:rsidP="00557AE7">
            <w:pPr>
              <w:spacing w:after="0" w:line="240" w:lineRule="auto"/>
              <w:jc w:val="both"/>
              <w:rPr>
                <w:rFonts w:ascii="Times New Roman" w:hAnsi="Times New Roman"/>
                <w:sz w:val="24"/>
              </w:rPr>
            </w:pPr>
            <w:r w:rsidRPr="00454D23">
              <w:rPr>
                <w:rFonts w:ascii="Times New Roman" w:hAnsi="Times New Roman"/>
                <w:sz w:val="24"/>
              </w:rPr>
              <w:t xml:space="preserve">- </w:t>
            </w:r>
            <w:r>
              <w:rPr>
                <w:rFonts w:ascii="Times New Roman" w:hAnsi="Times New Roman"/>
                <w:sz w:val="24"/>
              </w:rPr>
              <w:t>строительство плоскостных сооружений</w:t>
            </w:r>
            <w:r w:rsidRPr="004C587D">
              <w:rPr>
                <w:rFonts w:ascii="Times New Roman" w:hAnsi="Times New Roman"/>
                <w:sz w:val="24"/>
              </w:rPr>
              <w:t>.</w:t>
            </w:r>
          </w:p>
          <w:p w:rsidR="00AC5B87" w:rsidRPr="004C587D" w:rsidRDefault="00AC5B87" w:rsidP="00557AE7">
            <w:pPr>
              <w:spacing w:after="0" w:line="240" w:lineRule="auto"/>
              <w:jc w:val="both"/>
              <w:rPr>
                <w:rFonts w:ascii="Times New Roman" w:hAnsi="Times New Roman"/>
                <w:b/>
                <w:i/>
                <w:sz w:val="24"/>
                <w:u w:val="single"/>
              </w:rPr>
            </w:pPr>
            <w:r w:rsidRPr="004C587D">
              <w:rPr>
                <w:rFonts w:ascii="Times New Roman" w:hAnsi="Times New Roman"/>
                <w:b/>
                <w:i/>
                <w:sz w:val="24"/>
                <w:u w:val="single"/>
              </w:rPr>
              <w:t>В области обеспечения правопорядка:</w:t>
            </w:r>
          </w:p>
          <w:p w:rsidR="00AC5B87" w:rsidRDefault="00AC5B87" w:rsidP="00557AE7">
            <w:pPr>
              <w:spacing w:after="0" w:line="240" w:lineRule="auto"/>
              <w:jc w:val="both"/>
              <w:rPr>
                <w:rFonts w:ascii="Times New Roman" w:hAnsi="Times New Roman"/>
                <w:sz w:val="24"/>
              </w:rPr>
            </w:pPr>
            <w:r w:rsidRPr="004C587D">
              <w:rPr>
                <w:rFonts w:ascii="Times New Roman" w:hAnsi="Times New Roman"/>
                <w:sz w:val="24"/>
              </w:rPr>
              <w:t xml:space="preserve">- </w:t>
            </w:r>
            <w:r>
              <w:rPr>
                <w:rFonts w:ascii="Times New Roman" w:hAnsi="Times New Roman"/>
                <w:sz w:val="24"/>
              </w:rPr>
              <w:t>п</w:t>
            </w:r>
            <w:r w:rsidRPr="00453EAD">
              <w:rPr>
                <w:rFonts w:ascii="Times New Roman" w:hAnsi="Times New Roman"/>
                <w:sz w:val="24"/>
              </w:rPr>
              <w:t>рофилактика пра</w:t>
            </w:r>
            <w:r>
              <w:rPr>
                <w:rFonts w:ascii="Times New Roman" w:hAnsi="Times New Roman"/>
                <w:sz w:val="24"/>
              </w:rPr>
              <w:t xml:space="preserve">вонарушений и преступлений в </w:t>
            </w:r>
            <w:r w:rsidRPr="00453EAD">
              <w:rPr>
                <w:rFonts w:ascii="Times New Roman" w:hAnsi="Times New Roman"/>
                <w:sz w:val="24"/>
              </w:rPr>
              <w:t xml:space="preserve"> молодеж</w:t>
            </w:r>
            <w:r>
              <w:rPr>
                <w:rFonts w:ascii="Times New Roman" w:hAnsi="Times New Roman"/>
                <w:sz w:val="24"/>
              </w:rPr>
              <w:t>ной среде;</w:t>
            </w:r>
          </w:p>
          <w:p w:rsidR="00AC5B87" w:rsidRPr="004C587D" w:rsidRDefault="00AC5B87" w:rsidP="00F80C08">
            <w:pPr>
              <w:spacing w:after="0" w:line="240" w:lineRule="auto"/>
              <w:jc w:val="both"/>
              <w:rPr>
                <w:rFonts w:ascii="Times New Roman" w:hAnsi="Times New Roman"/>
                <w:sz w:val="24"/>
              </w:rPr>
            </w:pPr>
            <w:r w:rsidRPr="004C587D">
              <w:rPr>
                <w:rFonts w:ascii="Times New Roman" w:hAnsi="Times New Roman"/>
                <w:sz w:val="24"/>
              </w:rPr>
              <w:t>- издание печатной продукции, направленной на профилактику терроризма и чрезвычайных ситуаций, а так же  разъясняющих действия населения при угрозе таковых;</w:t>
            </w:r>
          </w:p>
          <w:p w:rsidR="00AC5B87" w:rsidRPr="004C587D" w:rsidRDefault="00AC5B87" w:rsidP="00F80C08">
            <w:pPr>
              <w:spacing w:after="0" w:line="240" w:lineRule="auto"/>
              <w:jc w:val="both"/>
              <w:rPr>
                <w:rFonts w:ascii="Times New Roman" w:hAnsi="Times New Roman"/>
                <w:sz w:val="24"/>
              </w:rPr>
            </w:pPr>
            <w:r w:rsidRPr="004C587D">
              <w:rPr>
                <w:rFonts w:ascii="Times New Roman" w:hAnsi="Times New Roman"/>
                <w:sz w:val="24"/>
              </w:rPr>
              <w:lastRenderedPageBreak/>
              <w:t>- организация спортивной, досуговой работы по месту учебы несовершеннолетних и молодежи;</w:t>
            </w:r>
          </w:p>
          <w:p w:rsidR="00AC5B87" w:rsidRPr="004C587D" w:rsidRDefault="00AC5B87" w:rsidP="00F80C08">
            <w:pPr>
              <w:spacing w:after="0" w:line="240" w:lineRule="auto"/>
              <w:rPr>
                <w:rFonts w:ascii="Times New Roman" w:hAnsi="Times New Roman"/>
                <w:sz w:val="24"/>
              </w:rPr>
            </w:pPr>
            <w:r w:rsidRPr="004C587D">
              <w:rPr>
                <w:rFonts w:ascii="Times New Roman" w:hAnsi="Times New Roman"/>
                <w:sz w:val="24"/>
              </w:rPr>
              <w:t xml:space="preserve"> - профилактика экстремизма на национальной и религиозной почве"</w:t>
            </w:r>
            <w:r>
              <w:rPr>
                <w:rFonts w:ascii="Times New Roman" w:hAnsi="Times New Roman"/>
                <w:sz w:val="24"/>
              </w:rPr>
              <w:t>.</w:t>
            </w:r>
          </w:p>
          <w:p w:rsidR="00AC5B87" w:rsidRPr="004C587D" w:rsidRDefault="00AC5B87" w:rsidP="00557AE7">
            <w:pPr>
              <w:spacing w:after="0" w:line="240" w:lineRule="auto"/>
              <w:jc w:val="both"/>
              <w:rPr>
                <w:rFonts w:ascii="Times New Roman" w:hAnsi="Times New Roman"/>
                <w:b/>
                <w:i/>
                <w:sz w:val="24"/>
                <w:u w:val="single"/>
              </w:rPr>
            </w:pPr>
            <w:r>
              <w:rPr>
                <w:rFonts w:ascii="Times New Roman" w:hAnsi="Times New Roman"/>
                <w:sz w:val="24"/>
              </w:rPr>
              <w:t xml:space="preserve"> </w:t>
            </w:r>
            <w:r w:rsidRPr="004C587D">
              <w:rPr>
                <w:rFonts w:ascii="Times New Roman" w:hAnsi="Times New Roman"/>
                <w:b/>
                <w:i/>
                <w:sz w:val="24"/>
                <w:u w:val="single"/>
              </w:rPr>
              <w:t>В области профилактики злоупотребления наркотическими средствами и психотропными веществами</w:t>
            </w:r>
            <w:r>
              <w:rPr>
                <w:rFonts w:ascii="Times New Roman" w:hAnsi="Times New Roman"/>
                <w:b/>
                <w:i/>
                <w:sz w:val="24"/>
                <w:u w:val="single"/>
              </w:rPr>
              <w:t>:</w:t>
            </w:r>
          </w:p>
          <w:p w:rsidR="00AC5B87" w:rsidRPr="00687499" w:rsidRDefault="00AC5B87" w:rsidP="00687499">
            <w:pPr>
              <w:spacing w:after="0" w:line="240" w:lineRule="auto"/>
              <w:jc w:val="both"/>
              <w:rPr>
                <w:rFonts w:ascii="Times New Roman" w:hAnsi="Times New Roman"/>
                <w:sz w:val="24"/>
              </w:rPr>
            </w:pPr>
            <w:r w:rsidRPr="004C587D">
              <w:rPr>
                <w:rFonts w:ascii="Times New Roman" w:hAnsi="Times New Roman"/>
                <w:i/>
                <w:sz w:val="24"/>
              </w:rPr>
              <w:t>-</w:t>
            </w:r>
            <w:r w:rsidRPr="004C587D">
              <w:rPr>
                <w:rFonts w:ascii="Times New Roman" w:hAnsi="Times New Roman"/>
                <w:b/>
                <w:i/>
                <w:sz w:val="24"/>
              </w:rPr>
              <w:t xml:space="preserve"> </w:t>
            </w:r>
            <w:r w:rsidRPr="00687499">
              <w:rPr>
                <w:rFonts w:ascii="Times New Roman" w:hAnsi="Times New Roman"/>
                <w:sz w:val="24"/>
              </w:rPr>
              <w:t>проведение  мероприятий по профилактике социально-негативных явлений среди несовершеннолетних и молодежи;</w:t>
            </w:r>
          </w:p>
          <w:p w:rsidR="00AC5B87" w:rsidRPr="00687499" w:rsidRDefault="00AC5B87" w:rsidP="00687499">
            <w:pPr>
              <w:spacing w:after="0" w:line="240" w:lineRule="auto"/>
              <w:jc w:val="both"/>
              <w:rPr>
                <w:rFonts w:ascii="Times New Roman" w:hAnsi="Times New Roman"/>
                <w:sz w:val="24"/>
              </w:rPr>
            </w:pPr>
            <w:r w:rsidRPr="00687499">
              <w:rPr>
                <w:rFonts w:ascii="Times New Roman" w:hAnsi="Times New Roman"/>
                <w:sz w:val="24"/>
              </w:rPr>
              <w:t>- проведение  мероприятий по профилактике социально-негативных явлений для лиц, попавших в трудную  жизненную ситуацию;</w:t>
            </w:r>
          </w:p>
          <w:p w:rsidR="00AC5B87" w:rsidRPr="00687499" w:rsidRDefault="00AC5B87" w:rsidP="00687499">
            <w:pPr>
              <w:spacing w:after="0" w:line="240" w:lineRule="auto"/>
              <w:jc w:val="both"/>
              <w:rPr>
                <w:rFonts w:ascii="Times New Roman" w:hAnsi="Times New Roman"/>
                <w:sz w:val="24"/>
              </w:rPr>
            </w:pPr>
            <w:r w:rsidRPr="00687499">
              <w:rPr>
                <w:rFonts w:ascii="Times New Roman" w:hAnsi="Times New Roman"/>
                <w:sz w:val="24"/>
              </w:rPr>
              <w:t>- мотивирование наркозависимых на социально-медицинскую реабилитацию;</w:t>
            </w:r>
          </w:p>
          <w:p w:rsidR="00AC5B87" w:rsidRPr="00687499" w:rsidRDefault="00AC5B87" w:rsidP="00687499">
            <w:pPr>
              <w:spacing w:after="0" w:line="240" w:lineRule="auto"/>
              <w:jc w:val="both"/>
              <w:rPr>
                <w:rFonts w:ascii="Times New Roman" w:hAnsi="Times New Roman"/>
                <w:sz w:val="24"/>
              </w:rPr>
            </w:pPr>
            <w:r w:rsidRPr="00687499">
              <w:rPr>
                <w:rFonts w:ascii="Times New Roman" w:hAnsi="Times New Roman"/>
                <w:sz w:val="24"/>
              </w:rPr>
              <w:t>- формирование отрицательного отношения в обществе к немедицинскому потреблению наркотиков</w:t>
            </w:r>
            <w:r>
              <w:rPr>
                <w:rFonts w:ascii="Times New Roman" w:hAnsi="Times New Roman"/>
                <w:sz w:val="24"/>
              </w:rPr>
              <w:t>;</w:t>
            </w:r>
          </w:p>
          <w:p w:rsidR="00AC5B87" w:rsidRPr="004C587D" w:rsidRDefault="00AC5B87" w:rsidP="00557AE7">
            <w:pPr>
              <w:spacing w:after="0" w:line="240" w:lineRule="auto"/>
              <w:jc w:val="both"/>
              <w:rPr>
                <w:rFonts w:ascii="Times New Roman" w:hAnsi="Times New Roman"/>
                <w:b/>
                <w:i/>
                <w:sz w:val="24"/>
                <w:u w:val="single"/>
              </w:rPr>
            </w:pPr>
            <w:r w:rsidRPr="004C587D">
              <w:rPr>
                <w:rFonts w:ascii="Times New Roman" w:hAnsi="Times New Roman"/>
                <w:b/>
                <w:i/>
                <w:sz w:val="24"/>
                <w:u w:val="single"/>
              </w:rPr>
              <w:t>Молодежная политика:</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 предоставление социальных выплат молодым семьям;</w:t>
            </w:r>
          </w:p>
          <w:p w:rsidR="00AC5B87" w:rsidRPr="00454D23" w:rsidRDefault="00AC5B87" w:rsidP="00557AE7">
            <w:pPr>
              <w:spacing w:after="0" w:line="240" w:lineRule="auto"/>
              <w:jc w:val="both"/>
              <w:rPr>
                <w:rFonts w:ascii="Times New Roman" w:hAnsi="Times New Roman"/>
                <w:sz w:val="24"/>
              </w:rPr>
            </w:pPr>
            <w:r w:rsidRPr="004C587D">
              <w:rPr>
                <w:rFonts w:ascii="Times New Roman" w:hAnsi="Times New Roman"/>
                <w:sz w:val="24"/>
              </w:rPr>
              <w:t xml:space="preserve">- </w:t>
            </w:r>
            <w:r>
              <w:rPr>
                <w:rFonts w:ascii="Times New Roman" w:hAnsi="Times New Roman"/>
                <w:sz w:val="24"/>
              </w:rPr>
              <w:t>в</w:t>
            </w:r>
            <w:r w:rsidRPr="00454D23">
              <w:rPr>
                <w:rFonts w:ascii="Times New Roman" w:hAnsi="Times New Roman"/>
                <w:sz w:val="24"/>
              </w:rPr>
              <w:t>овлечение молодёжи в общественную жизнь района, гражданско-патриотическое воспитание;</w:t>
            </w:r>
          </w:p>
          <w:p w:rsidR="00AC5B87" w:rsidRPr="00454D23" w:rsidRDefault="00AC5B87" w:rsidP="00557AE7">
            <w:pPr>
              <w:spacing w:after="0" w:line="240" w:lineRule="auto"/>
              <w:jc w:val="both"/>
              <w:rPr>
                <w:rFonts w:ascii="Times New Roman" w:hAnsi="Times New Roman"/>
                <w:sz w:val="24"/>
              </w:rPr>
            </w:pPr>
            <w:r w:rsidRPr="00454D23">
              <w:rPr>
                <w:rFonts w:ascii="Times New Roman" w:hAnsi="Times New Roman"/>
                <w:sz w:val="24"/>
              </w:rPr>
              <w:t>- содействие трудовой занятости, поддержка молодежного предпринимательства;</w:t>
            </w:r>
          </w:p>
          <w:p w:rsidR="00AC5B87" w:rsidRDefault="00AC5B87" w:rsidP="00557AE7">
            <w:pPr>
              <w:spacing w:after="0" w:line="240" w:lineRule="auto"/>
              <w:jc w:val="both"/>
              <w:rPr>
                <w:rFonts w:ascii="Times New Roman" w:hAnsi="Times New Roman"/>
                <w:sz w:val="24"/>
              </w:rPr>
            </w:pPr>
            <w:r w:rsidRPr="00454D23">
              <w:rPr>
                <w:rFonts w:ascii="Times New Roman" w:hAnsi="Times New Roman"/>
                <w:sz w:val="24"/>
              </w:rPr>
              <w:t>- поддержка инициативной и талантливой молодежи</w:t>
            </w:r>
            <w:r w:rsidRPr="004C587D">
              <w:rPr>
                <w:rFonts w:ascii="Times New Roman" w:hAnsi="Times New Roman"/>
                <w:sz w:val="24"/>
              </w:rPr>
              <w:t>.</w:t>
            </w:r>
          </w:p>
          <w:p w:rsidR="00AC5B87" w:rsidRDefault="00AC5B87" w:rsidP="00557AE7">
            <w:pPr>
              <w:spacing w:after="0" w:line="240" w:lineRule="auto"/>
              <w:jc w:val="both"/>
              <w:rPr>
                <w:rFonts w:ascii="Times New Roman" w:hAnsi="Times New Roman"/>
                <w:b/>
                <w:i/>
                <w:sz w:val="24"/>
                <w:u w:val="single"/>
              </w:rPr>
            </w:pPr>
            <w:r w:rsidRPr="008B2340">
              <w:rPr>
                <w:rFonts w:ascii="Times New Roman" w:hAnsi="Times New Roman"/>
                <w:b/>
                <w:i/>
                <w:sz w:val="24"/>
                <w:u w:val="single"/>
              </w:rPr>
              <w:t>Социальная защита населения</w:t>
            </w:r>
            <w:r>
              <w:rPr>
                <w:rFonts w:ascii="Times New Roman" w:hAnsi="Times New Roman"/>
                <w:b/>
                <w:i/>
                <w:sz w:val="24"/>
                <w:u w:val="single"/>
              </w:rPr>
              <w:t>:</w:t>
            </w:r>
          </w:p>
          <w:p w:rsidR="00AC5B87" w:rsidRDefault="00AC5B87" w:rsidP="008B2340">
            <w:pPr>
              <w:spacing w:after="0" w:line="240" w:lineRule="auto"/>
              <w:jc w:val="both"/>
              <w:rPr>
                <w:rFonts w:ascii="Times New Roman" w:hAnsi="Times New Roman"/>
                <w:sz w:val="24"/>
              </w:rPr>
            </w:pPr>
            <w:r w:rsidRPr="008B2340">
              <w:rPr>
                <w:rFonts w:ascii="Times New Roman" w:hAnsi="Times New Roman"/>
                <w:sz w:val="24"/>
              </w:rPr>
              <w:t>- предоставление гражданам субсидий на оплату жилых помещений  и  коммунальных услуг</w:t>
            </w:r>
            <w:r>
              <w:rPr>
                <w:rFonts w:ascii="Times New Roman" w:hAnsi="Times New Roman"/>
                <w:sz w:val="24"/>
              </w:rPr>
              <w:t>;</w:t>
            </w:r>
          </w:p>
          <w:p w:rsidR="00AC5B87" w:rsidRDefault="00AC5B87" w:rsidP="008B2340">
            <w:pPr>
              <w:spacing w:after="0" w:line="240" w:lineRule="auto"/>
              <w:jc w:val="both"/>
              <w:rPr>
                <w:rFonts w:ascii="Times New Roman" w:hAnsi="Times New Roman"/>
                <w:sz w:val="24"/>
              </w:rPr>
            </w:pPr>
            <w:r>
              <w:rPr>
                <w:rFonts w:ascii="Times New Roman" w:hAnsi="Times New Roman"/>
                <w:sz w:val="24"/>
              </w:rPr>
              <w:t>- в</w:t>
            </w:r>
            <w:r w:rsidRPr="008B2340">
              <w:rPr>
                <w:rFonts w:ascii="Times New Roman" w:hAnsi="Times New Roman"/>
                <w:sz w:val="24"/>
              </w:rPr>
              <w:t>ыплата пенсии за выслугу лет гражданам, замещавшим должности муниципальной службы Тайшетского района и денежные выплаты к пенсиям лицам, удостоенным Почетного звания "Почетный гражданин Тайшет</w:t>
            </w:r>
            <w:r>
              <w:rPr>
                <w:rFonts w:ascii="Times New Roman" w:hAnsi="Times New Roman"/>
                <w:sz w:val="24"/>
              </w:rPr>
              <w:t>ского района";</w:t>
            </w:r>
          </w:p>
          <w:p w:rsidR="00AC5B87" w:rsidRPr="008B2340" w:rsidRDefault="00AC5B87" w:rsidP="00733000">
            <w:pPr>
              <w:spacing w:after="0" w:line="240" w:lineRule="auto"/>
              <w:jc w:val="both"/>
              <w:rPr>
                <w:rFonts w:ascii="Times New Roman" w:hAnsi="Times New Roman"/>
                <w:sz w:val="24"/>
              </w:rPr>
            </w:pPr>
            <w:r>
              <w:rPr>
                <w:rFonts w:ascii="Times New Roman" w:hAnsi="Times New Roman"/>
                <w:sz w:val="24"/>
              </w:rPr>
              <w:t xml:space="preserve">- проведение мероприятий по </w:t>
            </w:r>
            <w:r w:rsidRPr="00973664">
              <w:rPr>
                <w:rFonts w:ascii="Times New Roman" w:hAnsi="Times New Roman"/>
                <w:sz w:val="24"/>
              </w:rPr>
              <w:t>повышению уровня доступности объектов</w:t>
            </w:r>
            <w:r>
              <w:rPr>
                <w:rFonts w:ascii="Times New Roman" w:hAnsi="Times New Roman"/>
                <w:sz w:val="24"/>
              </w:rPr>
              <w:t xml:space="preserve"> и услуг</w:t>
            </w:r>
            <w:r w:rsidRPr="00973664">
              <w:rPr>
                <w:rFonts w:ascii="Times New Roman" w:hAnsi="Times New Roman"/>
                <w:sz w:val="24"/>
              </w:rPr>
              <w:t xml:space="preserve">  для инвалидов и </w:t>
            </w:r>
            <w:r>
              <w:rPr>
                <w:rFonts w:ascii="Times New Roman" w:hAnsi="Times New Roman"/>
                <w:sz w:val="24"/>
              </w:rPr>
              <w:t xml:space="preserve">других </w:t>
            </w:r>
            <w:r w:rsidRPr="00973664">
              <w:rPr>
                <w:rFonts w:ascii="Times New Roman" w:hAnsi="Times New Roman"/>
                <w:sz w:val="24"/>
              </w:rPr>
              <w:t>маломобильных групп населения Тайшетского района</w:t>
            </w:r>
            <w:r w:rsidRPr="008B2340">
              <w:rPr>
                <w:rFonts w:ascii="Times New Roman" w:hAnsi="Times New Roman"/>
                <w:sz w:val="24"/>
              </w:rPr>
              <w:t>.</w:t>
            </w:r>
          </w:p>
          <w:p w:rsidR="00AC5B87" w:rsidRPr="004C587D" w:rsidRDefault="00AC5B87" w:rsidP="00557AE7">
            <w:pPr>
              <w:spacing w:after="0" w:line="240" w:lineRule="auto"/>
              <w:jc w:val="both"/>
              <w:rPr>
                <w:rFonts w:ascii="Times New Roman" w:hAnsi="Times New Roman"/>
                <w:b/>
                <w:i/>
                <w:sz w:val="24"/>
                <w:u w:val="single"/>
              </w:rPr>
            </w:pPr>
            <w:r w:rsidRPr="004C587D">
              <w:rPr>
                <w:rFonts w:ascii="Times New Roman" w:hAnsi="Times New Roman"/>
                <w:b/>
                <w:i/>
                <w:sz w:val="24"/>
                <w:u w:val="single"/>
              </w:rPr>
              <w:t>Транспорт, связь:</w:t>
            </w:r>
          </w:p>
          <w:p w:rsidR="00AC5B87" w:rsidRDefault="00AC5B87" w:rsidP="00557AE7">
            <w:pPr>
              <w:spacing w:after="0" w:line="240" w:lineRule="auto"/>
              <w:jc w:val="both"/>
              <w:rPr>
                <w:rFonts w:ascii="Times New Roman" w:hAnsi="Times New Roman"/>
                <w:sz w:val="24"/>
              </w:rPr>
            </w:pPr>
            <w:r w:rsidRPr="004C587D">
              <w:rPr>
                <w:rFonts w:ascii="Times New Roman" w:hAnsi="Times New Roman"/>
                <w:sz w:val="24"/>
              </w:rPr>
              <w:t xml:space="preserve">-  </w:t>
            </w:r>
            <w:r>
              <w:rPr>
                <w:rFonts w:ascii="Times New Roman" w:hAnsi="Times New Roman"/>
                <w:sz w:val="24"/>
              </w:rPr>
              <w:t>п</w:t>
            </w:r>
            <w:r w:rsidRPr="00D73ED4">
              <w:rPr>
                <w:rFonts w:ascii="Times New Roman" w:hAnsi="Times New Roman"/>
                <w:sz w:val="24"/>
              </w:rPr>
              <w:t>риобретение и установка дорожных знаков перед железнодорожными переездами</w:t>
            </w:r>
            <w:r>
              <w:rPr>
                <w:rFonts w:ascii="Times New Roman" w:hAnsi="Times New Roman"/>
                <w:sz w:val="24"/>
              </w:rPr>
              <w:t xml:space="preserve">; </w:t>
            </w:r>
          </w:p>
          <w:p w:rsidR="00AC5B87" w:rsidRPr="004C587D" w:rsidRDefault="00AC5B87" w:rsidP="00557AE7">
            <w:pPr>
              <w:spacing w:after="0" w:line="240" w:lineRule="auto"/>
              <w:jc w:val="both"/>
              <w:rPr>
                <w:rFonts w:ascii="Times New Roman" w:hAnsi="Times New Roman"/>
                <w:color w:val="000000"/>
                <w:sz w:val="24"/>
              </w:rPr>
            </w:pPr>
            <w:r>
              <w:rPr>
                <w:rFonts w:ascii="Times New Roman" w:hAnsi="Times New Roman"/>
                <w:sz w:val="24"/>
              </w:rPr>
              <w:t xml:space="preserve">- </w:t>
            </w:r>
            <w:r w:rsidRPr="00530CB5">
              <w:rPr>
                <w:rFonts w:ascii="Times New Roman" w:hAnsi="Times New Roman"/>
                <w:color w:val="000000"/>
                <w:sz w:val="24"/>
              </w:rPr>
              <w:t>организация пригородных и междугородних автобусных маршрутов;</w:t>
            </w:r>
          </w:p>
          <w:p w:rsidR="00AC5B87" w:rsidRPr="004C587D" w:rsidRDefault="00AC5B87" w:rsidP="00557AE7">
            <w:pPr>
              <w:spacing w:after="0" w:line="240" w:lineRule="auto"/>
              <w:jc w:val="both"/>
              <w:rPr>
                <w:rFonts w:ascii="Times New Roman" w:hAnsi="Times New Roman"/>
                <w:color w:val="000000"/>
                <w:sz w:val="24"/>
              </w:rPr>
            </w:pPr>
            <w:r w:rsidRPr="004C587D">
              <w:rPr>
                <w:rFonts w:ascii="Times New Roman" w:hAnsi="Times New Roman"/>
                <w:color w:val="000000"/>
                <w:sz w:val="24"/>
              </w:rPr>
              <w:t>- с</w:t>
            </w:r>
            <w:r w:rsidRPr="004C587D">
              <w:rPr>
                <w:rFonts w:ascii="Times New Roman" w:hAnsi="Times New Roman"/>
                <w:sz w:val="24"/>
              </w:rPr>
              <w:t>троительство магистрального нефтепровода "Куюмба-Тайшет " АКА "Транснефть";</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 реконструкция станции Тайшет ВСЖД филиала ОАО "РЖД".</w:t>
            </w:r>
          </w:p>
          <w:p w:rsidR="00AC5B87" w:rsidRPr="004734F4" w:rsidRDefault="00AC5B87" w:rsidP="00557AE7">
            <w:pPr>
              <w:spacing w:after="0" w:line="240" w:lineRule="auto"/>
              <w:jc w:val="both"/>
              <w:rPr>
                <w:rFonts w:ascii="Times New Roman" w:hAnsi="Times New Roman"/>
                <w:b/>
                <w:i/>
                <w:sz w:val="24"/>
                <w:u w:val="single"/>
              </w:rPr>
            </w:pPr>
            <w:r w:rsidRPr="004734F4">
              <w:rPr>
                <w:rFonts w:ascii="Times New Roman" w:hAnsi="Times New Roman"/>
                <w:b/>
                <w:i/>
                <w:sz w:val="24"/>
                <w:u w:val="single"/>
              </w:rPr>
              <w:t>Развитие строительного комплекса:</w:t>
            </w:r>
          </w:p>
          <w:p w:rsidR="00AC5B87" w:rsidRPr="004C587D" w:rsidRDefault="00AC5B87" w:rsidP="00702495">
            <w:pPr>
              <w:spacing w:after="0" w:line="240" w:lineRule="auto"/>
              <w:jc w:val="both"/>
              <w:rPr>
                <w:rFonts w:ascii="Times New Roman" w:hAnsi="Times New Roman"/>
                <w:sz w:val="24"/>
              </w:rPr>
            </w:pPr>
            <w:r w:rsidRPr="004734F4">
              <w:rPr>
                <w:rFonts w:ascii="Times New Roman" w:hAnsi="Times New Roman"/>
                <w:sz w:val="24"/>
              </w:rPr>
              <w:t>-</w:t>
            </w:r>
            <w:r>
              <w:rPr>
                <w:rFonts w:ascii="Times New Roman" w:hAnsi="Times New Roman"/>
                <w:sz w:val="24"/>
              </w:rPr>
              <w:t xml:space="preserve"> </w:t>
            </w:r>
            <w:r w:rsidRPr="008F2753">
              <w:rPr>
                <w:rFonts w:ascii="Times New Roman" w:hAnsi="Times New Roman"/>
                <w:sz w:val="24"/>
              </w:rPr>
              <w:t>содействие в получении выплат на строительство (приобретение) жилья гражданам, проживающим в сельско</w:t>
            </w:r>
            <w:r>
              <w:rPr>
                <w:rFonts w:ascii="Times New Roman" w:hAnsi="Times New Roman"/>
                <w:sz w:val="24"/>
              </w:rPr>
              <w:t>й местности Тайшетского района</w:t>
            </w:r>
            <w:r w:rsidRPr="004C587D">
              <w:rPr>
                <w:rFonts w:ascii="Times New Roman" w:hAnsi="Times New Roman"/>
                <w:sz w:val="24"/>
              </w:rPr>
              <w:t>;</w:t>
            </w:r>
          </w:p>
          <w:p w:rsidR="00AC5B87" w:rsidRPr="00924E82" w:rsidRDefault="00AC5B87" w:rsidP="00702495">
            <w:pPr>
              <w:spacing w:after="0" w:line="240" w:lineRule="auto"/>
              <w:jc w:val="both"/>
              <w:rPr>
                <w:rFonts w:ascii="Times New Roman" w:hAnsi="Times New Roman"/>
                <w:sz w:val="24"/>
              </w:rPr>
            </w:pPr>
            <w:r w:rsidRPr="004C587D">
              <w:rPr>
                <w:rFonts w:ascii="Times New Roman" w:hAnsi="Times New Roman"/>
                <w:sz w:val="24"/>
              </w:rPr>
              <w:t>- строительство (приобретение)  жилья,  предоставляемого молодым специалистам по договору найма жилого помещения</w:t>
            </w:r>
            <w:r>
              <w:rPr>
                <w:rFonts w:ascii="Times New Roman" w:hAnsi="Times New Roman"/>
                <w:sz w:val="24"/>
              </w:rPr>
              <w:t>.</w:t>
            </w:r>
          </w:p>
          <w:p w:rsidR="00AC5B87" w:rsidRPr="004C587D" w:rsidRDefault="00AC5B87" w:rsidP="00557AE7">
            <w:pPr>
              <w:spacing w:after="0" w:line="240" w:lineRule="auto"/>
              <w:jc w:val="both"/>
              <w:rPr>
                <w:rFonts w:ascii="Times New Roman" w:hAnsi="Times New Roman"/>
                <w:b/>
                <w:i/>
                <w:sz w:val="24"/>
                <w:u w:val="single"/>
              </w:rPr>
            </w:pPr>
            <w:r w:rsidRPr="004C587D">
              <w:rPr>
                <w:rFonts w:ascii="Times New Roman" w:hAnsi="Times New Roman"/>
                <w:b/>
                <w:i/>
                <w:sz w:val="24"/>
                <w:u w:val="single"/>
              </w:rPr>
              <w:lastRenderedPageBreak/>
              <w:t>Жилищно-коммунальное хозяйство:</w:t>
            </w:r>
          </w:p>
          <w:p w:rsidR="00AC5B87" w:rsidRDefault="00AC5B87" w:rsidP="00536D40">
            <w:pPr>
              <w:spacing w:after="0" w:line="240" w:lineRule="auto"/>
              <w:jc w:val="both"/>
              <w:rPr>
                <w:rFonts w:ascii="Times New Roman" w:hAnsi="Times New Roman"/>
                <w:sz w:val="24"/>
              </w:rPr>
            </w:pPr>
            <w:r w:rsidRPr="004C587D">
              <w:rPr>
                <w:rFonts w:ascii="Times New Roman" w:hAnsi="Times New Roman"/>
                <w:sz w:val="24"/>
              </w:rPr>
              <w:t>-</w:t>
            </w:r>
            <w:r w:rsidRPr="004C587D">
              <w:rPr>
                <w:rFonts w:cs="Calibri"/>
              </w:rPr>
              <w:t xml:space="preserve">  </w:t>
            </w:r>
            <w:r>
              <w:rPr>
                <w:rFonts w:ascii="Times New Roman" w:hAnsi="Times New Roman"/>
                <w:sz w:val="24"/>
              </w:rPr>
              <w:t>реконструкция объектов теплоснабжения, расположенных на территории муниципального образования "Тайшетский район".</w:t>
            </w:r>
          </w:p>
          <w:p w:rsidR="00AC5B87" w:rsidRDefault="00AC5B87" w:rsidP="00536D40">
            <w:pPr>
              <w:spacing w:after="0" w:line="240" w:lineRule="auto"/>
              <w:jc w:val="both"/>
              <w:rPr>
                <w:rFonts w:ascii="Times New Roman" w:hAnsi="Times New Roman"/>
                <w:b/>
                <w:i/>
                <w:sz w:val="24"/>
                <w:u w:val="single"/>
              </w:rPr>
            </w:pPr>
            <w:r w:rsidRPr="004C587D">
              <w:rPr>
                <w:rFonts w:ascii="Times New Roman" w:hAnsi="Times New Roman"/>
                <w:sz w:val="24"/>
              </w:rPr>
              <w:t xml:space="preserve"> </w:t>
            </w:r>
            <w:r w:rsidRPr="004C587D">
              <w:rPr>
                <w:rFonts w:ascii="Times New Roman" w:hAnsi="Times New Roman"/>
                <w:b/>
                <w:i/>
                <w:sz w:val="24"/>
                <w:u w:val="single"/>
              </w:rPr>
              <w:t>Имущественные отношения:</w:t>
            </w:r>
          </w:p>
          <w:p w:rsidR="00AC5B87" w:rsidRPr="0003535A" w:rsidRDefault="00AC5B87" w:rsidP="00536D40">
            <w:pPr>
              <w:spacing w:after="0" w:line="240" w:lineRule="auto"/>
              <w:jc w:val="both"/>
              <w:rPr>
                <w:rFonts w:ascii="Times New Roman" w:hAnsi="Times New Roman"/>
                <w:sz w:val="24"/>
              </w:rPr>
            </w:pPr>
            <w:r w:rsidRPr="0003535A">
              <w:rPr>
                <w:rFonts w:ascii="Times New Roman" w:hAnsi="Times New Roman"/>
                <w:sz w:val="24"/>
              </w:rPr>
              <w:t>- исполнение полномочий в области имущественных отношений</w:t>
            </w:r>
          </w:p>
          <w:p w:rsidR="00AC5B87" w:rsidRPr="004C587D" w:rsidRDefault="00AC5B87" w:rsidP="00045C66">
            <w:pPr>
              <w:spacing w:after="0" w:line="240" w:lineRule="auto"/>
              <w:jc w:val="both"/>
              <w:rPr>
                <w:rFonts w:ascii="Times New Roman" w:hAnsi="Times New Roman"/>
                <w:sz w:val="24"/>
              </w:rPr>
            </w:pPr>
            <w:r w:rsidRPr="004C587D">
              <w:rPr>
                <w:rFonts w:ascii="Times New Roman" w:hAnsi="Times New Roman"/>
                <w:sz w:val="24"/>
              </w:rPr>
              <w:t>- исполнение полномочий в области жилищных отношений;</w:t>
            </w:r>
          </w:p>
          <w:p w:rsidR="00AC5B87" w:rsidRPr="004C587D" w:rsidRDefault="00AC5B87" w:rsidP="00045C66">
            <w:pPr>
              <w:spacing w:after="0" w:line="240" w:lineRule="auto"/>
              <w:jc w:val="both"/>
              <w:rPr>
                <w:rFonts w:ascii="Times New Roman" w:hAnsi="Times New Roman"/>
                <w:sz w:val="24"/>
              </w:rPr>
            </w:pPr>
            <w:r w:rsidRPr="004C587D">
              <w:rPr>
                <w:rFonts w:ascii="Times New Roman" w:hAnsi="Times New Roman"/>
                <w:sz w:val="24"/>
              </w:rPr>
              <w:t>- исполнение полномочий в области земельных отношений;</w:t>
            </w:r>
          </w:p>
          <w:p w:rsidR="00AC5B87" w:rsidRPr="00671843" w:rsidRDefault="00AC5B87" w:rsidP="00557AE7">
            <w:pPr>
              <w:spacing w:after="0" w:line="240" w:lineRule="auto"/>
              <w:jc w:val="both"/>
              <w:rPr>
                <w:rFonts w:ascii="Times New Roman" w:hAnsi="Times New Roman"/>
                <w:b/>
                <w:i/>
                <w:sz w:val="24"/>
                <w:u w:val="single"/>
              </w:rPr>
            </w:pPr>
            <w:r w:rsidRPr="00671843">
              <w:rPr>
                <w:rFonts w:ascii="Times New Roman" w:hAnsi="Times New Roman"/>
                <w:b/>
                <w:i/>
                <w:sz w:val="24"/>
                <w:u w:val="single"/>
              </w:rPr>
              <w:t>Потребительский рынок:</w:t>
            </w:r>
          </w:p>
          <w:p w:rsidR="00AC5B87" w:rsidRDefault="00AC5B87" w:rsidP="00557AE7">
            <w:pPr>
              <w:spacing w:after="0" w:line="240" w:lineRule="auto"/>
              <w:jc w:val="both"/>
              <w:rPr>
                <w:rFonts w:ascii="Times New Roman" w:hAnsi="Times New Roman"/>
                <w:sz w:val="24"/>
              </w:rPr>
            </w:pPr>
            <w:r>
              <w:rPr>
                <w:rFonts w:ascii="Times New Roman" w:hAnsi="Times New Roman"/>
                <w:sz w:val="24"/>
              </w:rPr>
              <w:t>- развитие системы защиты прав потребителей (проведение семинаров, "круглых столов" для индивидуальных предпринимателей и руководителей торговых организаций);</w:t>
            </w:r>
          </w:p>
          <w:p w:rsidR="00AC5B87" w:rsidRPr="004C587D" w:rsidRDefault="00AC5B87" w:rsidP="00557AE7">
            <w:pPr>
              <w:spacing w:after="0" w:line="240" w:lineRule="auto"/>
              <w:jc w:val="both"/>
              <w:rPr>
                <w:rFonts w:ascii="Times New Roman" w:hAnsi="Times New Roman"/>
                <w:sz w:val="24"/>
              </w:rPr>
            </w:pPr>
            <w:r w:rsidRPr="00671843">
              <w:rPr>
                <w:rFonts w:ascii="Times New Roman" w:hAnsi="Times New Roman"/>
                <w:sz w:val="24"/>
              </w:rPr>
              <w:t>-</w:t>
            </w:r>
            <w:r>
              <w:rPr>
                <w:rFonts w:ascii="Times New Roman" w:hAnsi="Times New Roman"/>
                <w:sz w:val="24"/>
              </w:rPr>
              <w:t xml:space="preserve"> строительство новых объектов в сфере торговли. </w:t>
            </w:r>
          </w:p>
          <w:p w:rsidR="00AC5B87" w:rsidRPr="004C587D" w:rsidRDefault="00AC5B87" w:rsidP="00557AE7">
            <w:pPr>
              <w:spacing w:after="0" w:line="240" w:lineRule="auto"/>
              <w:jc w:val="both"/>
              <w:rPr>
                <w:rFonts w:ascii="Times New Roman" w:hAnsi="Times New Roman"/>
                <w:b/>
                <w:i/>
                <w:sz w:val="24"/>
                <w:u w:val="single"/>
              </w:rPr>
            </w:pPr>
            <w:r w:rsidRPr="004C587D">
              <w:rPr>
                <w:rFonts w:ascii="Times New Roman" w:hAnsi="Times New Roman"/>
                <w:b/>
                <w:i/>
                <w:sz w:val="24"/>
                <w:u w:val="single"/>
              </w:rPr>
              <w:t>Малый бизнес:</w:t>
            </w:r>
          </w:p>
          <w:p w:rsidR="00AC5B87" w:rsidRPr="009530A6" w:rsidRDefault="00AC5B87" w:rsidP="0003535A">
            <w:pPr>
              <w:spacing w:after="0" w:line="240" w:lineRule="auto"/>
              <w:jc w:val="both"/>
              <w:rPr>
                <w:rFonts w:ascii="Times New Roman" w:hAnsi="Times New Roman"/>
                <w:sz w:val="24"/>
              </w:rPr>
            </w:pPr>
            <w:r w:rsidRPr="004C587D">
              <w:rPr>
                <w:rFonts w:ascii="Times New Roman" w:hAnsi="Times New Roman"/>
                <w:sz w:val="24"/>
              </w:rPr>
              <w:t xml:space="preserve">- </w:t>
            </w:r>
            <w:r w:rsidRPr="009530A6">
              <w:rPr>
                <w:rFonts w:ascii="Times New Roman" w:hAnsi="Times New Roman"/>
                <w:sz w:val="24"/>
              </w:rPr>
              <w:t>поддержка начинающих – гранты начинающим на создание собственного бизнеса;</w:t>
            </w:r>
          </w:p>
          <w:p w:rsidR="00AC5B87" w:rsidRPr="009530A6" w:rsidRDefault="00AC5B87" w:rsidP="0003535A">
            <w:pPr>
              <w:spacing w:after="0" w:line="240" w:lineRule="auto"/>
              <w:jc w:val="both"/>
              <w:rPr>
                <w:rFonts w:ascii="Times New Roman" w:hAnsi="Times New Roman"/>
                <w:sz w:val="24"/>
              </w:rPr>
            </w:pPr>
            <w:r w:rsidRPr="009530A6">
              <w:rPr>
                <w:rFonts w:ascii="Times New Roman" w:hAnsi="Times New Roman"/>
                <w:sz w:val="24"/>
              </w:rPr>
              <w:t>-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w:t>
            </w:r>
            <w:r>
              <w:rPr>
                <w:rFonts w:ascii="Times New Roman" w:hAnsi="Times New Roman"/>
                <w:sz w:val="24"/>
              </w:rPr>
              <w:t xml:space="preserve"> и среднего предпринимательства</w:t>
            </w:r>
            <w:r w:rsidRPr="009530A6">
              <w:rPr>
                <w:rFonts w:ascii="Times New Roman" w:hAnsi="Times New Roman"/>
                <w:sz w:val="24"/>
              </w:rPr>
              <w:t>;</w:t>
            </w:r>
          </w:p>
          <w:p w:rsidR="00AC5B87" w:rsidRPr="004C587D" w:rsidRDefault="00AC5B87" w:rsidP="0003535A">
            <w:pPr>
              <w:spacing w:after="0" w:line="240" w:lineRule="auto"/>
              <w:jc w:val="both"/>
              <w:rPr>
                <w:rFonts w:ascii="Times New Roman" w:hAnsi="Times New Roman"/>
                <w:sz w:val="24"/>
              </w:rPr>
            </w:pPr>
            <w:r w:rsidRPr="009530A6">
              <w:rPr>
                <w:rFonts w:ascii="Times New Roman" w:hAnsi="Times New Roman"/>
                <w:sz w:val="24"/>
              </w:rPr>
              <w:t>- популяризация малого бизнеса (проведение конкурсов</w:t>
            </w:r>
            <w:r w:rsidRPr="004C587D">
              <w:rPr>
                <w:rFonts w:ascii="Times New Roman" w:hAnsi="Times New Roman"/>
                <w:sz w:val="24"/>
              </w:rPr>
              <w:t>, смотров-конкурсов, конкурсо</w:t>
            </w:r>
            <w:r>
              <w:rPr>
                <w:rFonts w:ascii="Times New Roman" w:hAnsi="Times New Roman"/>
                <w:sz w:val="24"/>
              </w:rPr>
              <w:t>в профессионального мастерства).</w:t>
            </w:r>
          </w:p>
          <w:p w:rsidR="00AC5B87" w:rsidRPr="004C587D" w:rsidRDefault="00AC5B87" w:rsidP="00557AE7">
            <w:pPr>
              <w:spacing w:after="0" w:line="240" w:lineRule="auto"/>
              <w:jc w:val="both"/>
              <w:rPr>
                <w:rFonts w:ascii="Times New Roman" w:hAnsi="Times New Roman"/>
                <w:b/>
                <w:bCs/>
                <w:i/>
                <w:sz w:val="24"/>
                <w:u w:val="single"/>
              </w:rPr>
            </w:pPr>
            <w:r w:rsidRPr="004C587D">
              <w:rPr>
                <w:rFonts w:ascii="Times New Roman" w:hAnsi="Times New Roman"/>
                <w:b/>
                <w:bCs/>
                <w:i/>
                <w:sz w:val="24"/>
                <w:u w:val="single"/>
              </w:rPr>
              <w:t>Туризм</w:t>
            </w:r>
            <w:r>
              <w:rPr>
                <w:rFonts w:ascii="Times New Roman" w:hAnsi="Times New Roman"/>
                <w:b/>
                <w:bCs/>
                <w:i/>
                <w:sz w:val="24"/>
                <w:u w:val="single"/>
              </w:rPr>
              <w:t>:</w:t>
            </w:r>
            <w:r w:rsidRPr="004C587D">
              <w:rPr>
                <w:rFonts w:ascii="Times New Roman" w:hAnsi="Times New Roman"/>
                <w:b/>
                <w:bCs/>
                <w:i/>
                <w:sz w:val="24"/>
                <w:u w:val="single"/>
              </w:rPr>
              <w:t xml:space="preserve"> </w:t>
            </w:r>
          </w:p>
          <w:p w:rsidR="00AC5B87" w:rsidRPr="004734F4" w:rsidRDefault="00AC5B87" w:rsidP="00557AE7">
            <w:pPr>
              <w:spacing w:after="0" w:line="240" w:lineRule="auto"/>
              <w:jc w:val="both"/>
              <w:rPr>
                <w:rFonts w:ascii="Times New Roman" w:hAnsi="Times New Roman"/>
                <w:sz w:val="24"/>
              </w:rPr>
            </w:pPr>
            <w:r w:rsidRPr="004C587D">
              <w:rPr>
                <w:rFonts w:ascii="Times New Roman" w:hAnsi="Times New Roman"/>
                <w:bCs/>
                <w:sz w:val="24"/>
              </w:rPr>
              <w:t xml:space="preserve">- </w:t>
            </w:r>
            <w:r w:rsidRPr="004734F4">
              <w:rPr>
                <w:rFonts w:ascii="Times New Roman" w:hAnsi="Times New Roman"/>
                <w:sz w:val="24"/>
              </w:rPr>
              <w:t>разработка и внедрении на территории Тайшетского района конкурентоспособного туристского продукта</w:t>
            </w:r>
            <w:r>
              <w:rPr>
                <w:rFonts w:ascii="Times New Roman" w:hAnsi="Times New Roman"/>
                <w:sz w:val="24"/>
              </w:rPr>
              <w:t>.</w:t>
            </w:r>
          </w:p>
          <w:p w:rsidR="00AC5B87" w:rsidRPr="004C587D" w:rsidRDefault="00AC5B87" w:rsidP="00557AE7">
            <w:pPr>
              <w:spacing w:after="0" w:line="240" w:lineRule="auto"/>
              <w:jc w:val="both"/>
              <w:rPr>
                <w:rFonts w:ascii="Times New Roman" w:hAnsi="Times New Roman"/>
                <w:b/>
                <w:i/>
                <w:sz w:val="24"/>
                <w:u w:val="single"/>
              </w:rPr>
            </w:pPr>
            <w:r w:rsidRPr="004C587D">
              <w:rPr>
                <w:rFonts w:ascii="Times New Roman" w:hAnsi="Times New Roman"/>
                <w:b/>
                <w:i/>
                <w:sz w:val="24"/>
                <w:u w:val="single"/>
              </w:rPr>
              <w:t xml:space="preserve"> Финансы:</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 повышение эффективности бюджетных расходов муниципального образования "Тайшетский район";</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 организация составления и исполнения бюджета муниципального образования "Тайшетский район", управление муниципальными финансами;</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 финансовая поддержка муниципальных образований Тайшетского района.</w:t>
            </w:r>
          </w:p>
          <w:p w:rsidR="00AC5B87" w:rsidRPr="004C587D" w:rsidRDefault="00AC5B87" w:rsidP="00557AE7">
            <w:pPr>
              <w:spacing w:after="0" w:line="240" w:lineRule="auto"/>
              <w:jc w:val="both"/>
              <w:rPr>
                <w:rFonts w:ascii="Times New Roman" w:hAnsi="Times New Roman"/>
                <w:b/>
                <w:i/>
                <w:sz w:val="24"/>
                <w:u w:val="single"/>
              </w:rPr>
            </w:pPr>
            <w:r w:rsidRPr="004C587D">
              <w:rPr>
                <w:rFonts w:ascii="Times New Roman" w:hAnsi="Times New Roman"/>
                <w:b/>
                <w:i/>
                <w:sz w:val="24"/>
                <w:u w:val="single"/>
              </w:rPr>
              <w:t>Муниципальное управление:</w:t>
            </w:r>
          </w:p>
          <w:p w:rsidR="00AC5B87" w:rsidRPr="004C587D" w:rsidRDefault="00AC5B87" w:rsidP="00FF2580">
            <w:pPr>
              <w:spacing w:after="0" w:line="240" w:lineRule="auto"/>
              <w:jc w:val="both"/>
            </w:pPr>
            <w:r w:rsidRPr="004C587D">
              <w:rPr>
                <w:rFonts w:ascii="Times New Roman" w:hAnsi="Times New Roman"/>
                <w:sz w:val="24"/>
              </w:rPr>
              <w:t xml:space="preserve">- </w:t>
            </w:r>
            <w:r w:rsidRPr="00054A5D">
              <w:rPr>
                <w:rFonts w:ascii="Times New Roman" w:hAnsi="Times New Roman"/>
                <w:sz w:val="24"/>
              </w:rPr>
              <w:t>осуществления деятельности администрации Тайшетского района по решению вопросов местного значени</w:t>
            </w:r>
            <w:r>
              <w:rPr>
                <w:rFonts w:ascii="Times New Roman" w:hAnsi="Times New Roman"/>
                <w:sz w:val="24"/>
              </w:rPr>
              <w:t>я в соответствии с федеральными, региональными законами</w:t>
            </w:r>
            <w:r w:rsidRPr="00054A5D">
              <w:rPr>
                <w:rFonts w:ascii="Times New Roman" w:hAnsi="Times New Roman"/>
                <w:sz w:val="24"/>
              </w:rPr>
              <w:t xml:space="preserve"> и муниципальными правовыми актами</w:t>
            </w:r>
            <w:r>
              <w:rPr>
                <w:rFonts w:ascii="Times New Roman" w:hAnsi="Times New Roman"/>
                <w:sz w:val="24"/>
              </w:rPr>
              <w:t>.</w:t>
            </w:r>
          </w:p>
        </w:tc>
      </w:tr>
      <w:tr w:rsidR="00AC5B87" w:rsidRPr="004C587D" w:rsidTr="006A1ED8">
        <w:trPr>
          <w:trHeight w:val="1266"/>
        </w:trPr>
        <w:tc>
          <w:tcPr>
            <w:tcW w:w="3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87" w:rsidRPr="004C587D" w:rsidRDefault="00AC5B87" w:rsidP="00557AE7">
            <w:pPr>
              <w:spacing w:after="0" w:line="240" w:lineRule="auto"/>
              <w:jc w:val="both"/>
              <w:rPr>
                <w:rFonts w:cs="Calibri"/>
              </w:rPr>
            </w:pPr>
          </w:p>
        </w:tc>
        <w:tc>
          <w:tcPr>
            <w:tcW w:w="589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C5B87" w:rsidRPr="004C587D" w:rsidRDefault="00AC5B87" w:rsidP="00557AE7">
            <w:pPr>
              <w:spacing w:after="0" w:line="240" w:lineRule="auto"/>
              <w:jc w:val="both"/>
            </w:pPr>
          </w:p>
        </w:tc>
      </w:tr>
    </w:tbl>
    <w:p w:rsidR="00AC5B87" w:rsidRPr="004C587D" w:rsidRDefault="00AC5B87" w:rsidP="00557AE7">
      <w:pPr>
        <w:spacing w:after="0" w:line="240" w:lineRule="auto"/>
        <w:ind w:firstLine="540"/>
        <w:jc w:val="right"/>
        <w:rPr>
          <w:rFonts w:ascii="Times New Roman" w:hAnsi="Times New Roman"/>
          <w:sz w:val="24"/>
        </w:rPr>
      </w:pPr>
      <w:r w:rsidRPr="004C587D">
        <w:rPr>
          <w:rFonts w:ascii="Times New Roman" w:hAnsi="Times New Roman"/>
          <w:sz w:val="24"/>
        </w:rPr>
        <w:lastRenderedPageBreak/>
        <w:t>";</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строку "Основные исполнители программы"  изложить в следующей редакции:</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w:t>
      </w:r>
    </w:p>
    <w:tbl>
      <w:tblPr>
        <w:tblW w:w="0" w:type="auto"/>
        <w:tblInd w:w="60" w:type="dxa"/>
        <w:tblCellMar>
          <w:left w:w="10" w:type="dxa"/>
          <w:right w:w="10" w:type="dxa"/>
        </w:tblCellMar>
        <w:tblLook w:val="0000"/>
      </w:tblPr>
      <w:tblGrid>
        <w:gridCol w:w="3599"/>
        <w:gridCol w:w="5836"/>
      </w:tblGrid>
      <w:tr w:rsidR="00AC5B87" w:rsidRPr="004C587D">
        <w:trPr>
          <w:trHeight w:val="840"/>
        </w:trPr>
        <w:tc>
          <w:tcPr>
            <w:tcW w:w="382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5B87" w:rsidRPr="004C587D" w:rsidRDefault="00AC5B87" w:rsidP="00557AE7">
            <w:pPr>
              <w:spacing w:after="0" w:line="240" w:lineRule="auto"/>
            </w:pPr>
            <w:r w:rsidRPr="004C587D">
              <w:rPr>
                <w:rFonts w:ascii="Times New Roman" w:hAnsi="Times New Roman"/>
                <w:sz w:val="24"/>
              </w:rPr>
              <w:t xml:space="preserve">Основные исполнители программы           </w:t>
            </w:r>
          </w:p>
        </w:tc>
        <w:tc>
          <w:tcPr>
            <w:tcW w:w="623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Ад</w:t>
            </w:r>
            <w:r>
              <w:rPr>
                <w:rFonts w:ascii="Times New Roman" w:hAnsi="Times New Roman"/>
                <w:sz w:val="24"/>
              </w:rPr>
              <w:t>министрация  Тайшетского района;  Дума Тайшетского района;</w:t>
            </w:r>
            <w:r w:rsidRPr="004C587D">
              <w:rPr>
                <w:rFonts w:ascii="Times New Roman" w:hAnsi="Times New Roman"/>
                <w:sz w:val="24"/>
              </w:rPr>
              <w:t xml:space="preserve"> органы  местного самоуправления муниципальных</w:t>
            </w:r>
            <w:r>
              <w:rPr>
                <w:rFonts w:ascii="Times New Roman" w:hAnsi="Times New Roman"/>
                <w:sz w:val="24"/>
              </w:rPr>
              <w:t xml:space="preserve"> образований Тайшетского района;</w:t>
            </w:r>
            <w:r w:rsidRPr="004C587D">
              <w:rPr>
                <w:rFonts w:ascii="Times New Roman" w:hAnsi="Times New Roman"/>
                <w:sz w:val="24"/>
              </w:rPr>
              <w:t xml:space="preserve"> структурные подразделения </w:t>
            </w:r>
            <w:r w:rsidRPr="004C587D">
              <w:rPr>
                <w:rFonts w:ascii="Times New Roman" w:hAnsi="Times New Roman"/>
                <w:sz w:val="24"/>
              </w:rPr>
              <w:lastRenderedPageBreak/>
              <w:t>а</w:t>
            </w:r>
            <w:r>
              <w:rPr>
                <w:rFonts w:ascii="Times New Roman" w:hAnsi="Times New Roman"/>
                <w:sz w:val="24"/>
              </w:rPr>
              <w:t>дминистрации Тайшетского района;</w:t>
            </w:r>
            <w:r w:rsidRPr="004C587D">
              <w:rPr>
                <w:rFonts w:ascii="Times New Roman" w:hAnsi="Times New Roman"/>
                <w:sz w:val="24"/>
              </w:rPr>
              <w:t xml:space="preserve">  муниципальные учреждения, подведомственные структурным подразделениям администрации Тайшетского района,   хозяйствующие субъекты, с которыми в установленном  законодательством  порядке  заключены соглашения о социально-экономическом сотрудничестве на выполнение  программных мероприятий. </w:t>
            </w:r>
          </w:p>
          <w:p w:rsidR="00AC5B87" w:rsidRPr="004C587D" w:rsidRDefault="00AC5B87" w:rsidP="00557AE7">
            <w:pPr>
              <w:spacing w:after="0" w:line="240" w:lineRule="auto"/>
            </w:pPr>
            <w:r w:rsidRPr="004C587D">
              <w:rPr>
                <w:rFonts w:ascii="Times New Roman" w:hAnsi="Times New Roman"/>
                <w:sz w:val="24"/>
              </w:rPr>
              <w:t xml:space="preserve">                                      </w:t>
            </w:r>
          </w:p>
        </w:tc>
      </w:tr>
    </w:tbl>
    <w:p w:rsidR="00AC5B87" w:rsidRPr="004C587D" w:rsidRDefault="00AC5B87" w:rsidP="00557AE7">
      <w:pPr>
        <w:spacing w:after="0" w:line="240" w:lineRule="auto"/>
        <w:jc w:val="right"/>
        <w:rPr>
          <w:rFonts w:ascii="Times New Roman" w:hAnsi="Times New Roman"/>
          <w:sz w:val="24"/>
        </w:rPr>
      </w:pPr>
      <w:r w:rsidRPr="004C587D">
        <w:rPr>
          <w:rFonts w:ascii="Times New Roman" w:hAnsi="Times New Roman"/>
          <w:sz w:val="24"/>
        </w:rPr>
        <w:lastRenderedPageBreak/>
        <w:t>";</w:t>
      </w:r>
    </w:p>
    <w:p w:rsidR="00AC5B87" w:rsidRPr="004C587D" w:rsidRDefault="00AC5B87" w:rsidP="00557AE7">
      <w:pPr>
        <w:spacing w:after="0" w:line="240" w:lineRule="auto"/>
        <w:ind w:firstLine="567"/>
        <w:jc w:val="both"/>
        <w:rPr>
          <w:rFonts w:ascii="Times New Roman" w:hAnsi="Times New Roman"/>
          <w:sz w:val="24"/>
        </w:rPr>
      </w:pPr>
      <w:r w:rsidRPr="004C587D">
        <w:rPr>
          <w:rFonts w:ascii="Times New Roman" w:hAnsi="Times New Roman"/>
          <w:b/>
          <w:sz w:val="24"/>
        </w:rPr>
        <w:t>строку</w:t>
      </w:r>
      <w:r w:rsidRPr="004C587D">
        <w:rPr>
          <w:rFonts w:ascii="Times New Roman" w:hAnsi="Times New Roman"/>
          <w:sz w:val="24"/>
        </w:rPr>
        <w:t xml:space="preserve"> "Объемы и источники финансирования программы"  изложить в следующей редакции:</w:t>
      </w:r>
    </w:p>
    <w:p w:rsidR="00C9276C" w:rsidRDefault="00AC5B87" w:rsidP="00C9276C">
      <w:pPr>
        <w:spacing w:after="0" w:line="240" w:lineRule="auto"/>
        <w:jc w:val="both"/>
        <w:rPr>
          <w:rFonts w:ascii="Times New Roman" w:hAnsi="Times New Roman"/>
          <w:sz w:val="24"/>
        </w:rPr>
      </w:pPr>
      <w:r w:rsidRPr="004C587D">
        <w:rPr>
          <w:rFonts w:ascii="Times New Roman" w:hAnsi="Times New Roman"/>
          <w:sz w:val="24"/>
        </w:rPr>
        <w:t xml:space="preserve">"  </w:t>
      </w:r>
      <w:r w:rsidR="00C9276C" w:rsidRPr="00AE64A4">
        <w:rPr>
          <w:rFonts w:ascii="Times New Roman" w:hAnsi="Times New Roman"/>
          <w:sz w:val="24"/>
        </w:rPr>
        <w:t xml:space="preserve">Объем финансирования программы составляет </w:t>
      </w:r>
      <w:r w:rsidR="00053AC9">
        <w:rPr>
          <w:rFonts w:ascii="Times New Roman" w:hAnsi="Times New Roman"/>
          <w:sz w:val="24"/>
        </w:rPr>
        <w:t>123941,353</w:t>
      </w:r>
      <w:r w:rsidR="00C9276C" w:rsidRPr="00AE64A4">
        <w:rPr>
          <w:rFonts w:ascii="Times New Roman" w:hAnsi="Times New Roman"/>
          <w:sz w:val="24"/>
        </w:rPr>
        <w:t xml:space="preserve"> млн.руб., в том числе: </w:t>
      </w:r>
    </w:p>
    <w:tbl>
      <w:tblPr>
        <w:tblW w:w="10699" w:type="dxa"/>
        <w:tblInd w:w="103" w:type="dxa"/>
        <w:tblCellMar>
          <w:left w:w="10" w:type="dxa"/>
          <w:right w:w="10" w:type="dxa"/>
        </w:tblCellMar>
        <w:tblLook w:val="0000"/>
      </w:tblPr>
      <w:tblGrid>
        <w:gridCol w:w="1287"/>
        <w:gridCol w:w="1783"/>
        <w:gridCol w:w="1077"/>
        <w:gridCol w:w="1512"/>
        <w:gridCol w:w="1231"/>
        <w:gridCol w:w="1347"/>
        <w:gridCol w:w="1231"/>
        <w:gridCol w:w="1231"/>
      </w:tblGrid>
      <w:tr w:rsidR="00C9276C" w:rsidRPr="00AE64A4" w:rsidTr="005535C0">
        <w:trPr>
          <w:gridAfter w:val="1"/>
          <w:wAfter w:w="1231" w:type="dxa"/>
          <w:trHeight w:val="300"/>
        </w:trPr>
        <w:tc>
          <w:tcPr>
            <w:tcW w:w="128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Fonts w:ascii="Times New Roman" w:hAnsi="Times New Roman"/>
                <w:sz w:val="18"/>
                <w:szCs w:val="18"/>
              </w:rPr>
              <w:t xml:space="preserve">       </w:t>
            </w:r>
            <w:r w:rsidRPr="00914479">
              <w:rPr>
                <w:rStyle w:val="af1"/>
                <w:rFonts w:ascii="Times New Roman" w:hAnsi="Times New Roman"/>
                <w:b w:val="0"/>
                <w:sz w:val="18"/>
                <w:szCs w:val="18"/>
              </w:rPr>
              <w:t>Сроки реализации</w:t>
            </w:r>
          </w:p>
        </w:tc>
        <w:tc>
          <w:tcPr>
            <w:tcW w:w="178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Общий объем финансирования</w:t>
            </w:r>
          </w:p>
        </w:tc>
        <w:tc>
          <w:tcPr>
            <w:tcW w:w="6398" w:type="dxa"/>
            <w:gridSpan w:val="5"/>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в том числе</w:t>
            </w:r>
          </w:p>
        </w:tc>
      </w:tr>
      <w:tr w:rsidR="00C9276C" w:rsidRPr="00AE64A4" w:rsidTr="005535C0">
        <w:trPr>
          <w:gridAfter w:val="1"/>
          <w:wAfter w:w="1231" w:type="dxa"/>
          <w:trHeight w:val="300"/>
        </w:trPr>
        <w:tc>
          <w:tcPr>
            <w:tcW w:w="128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both"/>
              <w:rPr>
                <w:rStyle w:val="af1"/>
                <w:rFonts w:ascii="Times New Roman" w:hAnsi="Times New Roman"/>
                <w:b w:val="0"/>
                <w:sz w:val="18"/>
                <w:szCs w:val="18"/>
              </w:rPr>
            </w:pPr>
          </w:p>
        </w:tc>
        <w:tc>
          <w:tcPr>
            <w:tcW w:w="1783"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both"/>
              <w:rPr>
                <w:rStyle w:val="af1"/>
                <w:rFonts w:ascii="Times New Roman" w:hAnsi="Times New Roman"/>
                <w:b w:val="0"/>
                <w:sz w:val="18"/>
                <w:szCs w:val="18"/>
              </w:rPr>
            </w:pPr>
          </w:p>
        </w:tc>
        <w:tc>
          <w:tcPr>
            <w:tcW w:w="6398" w:type="dxa"/>
            <w:gridSpan w:val="5"/>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both"/>
              <w:rPr>
                <w:rStyle w:val="af1"/>
                <w:rFonts w:ascii="Times New Roman" w:hAnsi="Times New Roman"/>
                <w:b w:val="0"/>
                <w:sz w:val="18"/>
                <w:szCs w:val="18"/>
              </w:rPr>
            </w:pPr>
          </w:p>
        </w:tc>
      </w:tr>
      <w:tr w:rsidR="00C9276C" w:rsidRPr="00AE64A4" w:rsidTr="005535C0">
        <w:trPr>
          <w:gridAfter w:val="1"/>
          <w:wAfter w:w="1231" w:type="dxa"/>
          <w:trHeight w:val="300"/>
        </w:trPr>
        <w:tc>
          <w:tcPr>
            <w:tcW w:w="128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both"/>
              <w:rPr>
                <w:rStyle w:val="af1"/>
                <w:rFonts w:ascii="Times New Roman" w:hAnsi="Times New Roman"/>
                <w:b w:val="0"/>
                <w:sz w:val="18"/>
                <w:szCs w:val="18"/>
              </w:rPr>
            </w:pPr>
          </w:p>
        </w:tc>
        <w:tc>
          <w:tcPr>
            <w:tcW w:w="1783"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both"/>
              <w:rPr>
                <w:rStyle w:val="af1"/>
                <w:rFonts w:ascii="Times New Roman" w:hAnsi="Times New Roman"/>
                <w:b w:val="0"/>
                <w:sz w:val="18"/>
                <w:szCs w:val="18"/>
              </w:rPr>
            </w:pPr>
          </w:p>
        </w:tc>
        <w:tc>
          <w:tcPr>
            <w:tcW w:w="10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местный бюджет</w:t>
            </w:r>
          </w:p>
        </w:tc>
        <w:tc>
          <w:tcPr>
            <w:tcW w:w="5321" w:type="dxa"/>
            <w:gridSpan w:val="4"/>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планируемое привлечение средств из:</w:t>
            </w:r>
          </w:p>
        </w:tc>
      </w:tr>
      <w:tr w:rsidR="00C9276C" w:rsidRPr="00AE64A4" w:rsidTr="005535C0">
        <w:trPr>
          <w:gridAfter w:val="1"/>
          <w:wAfter w:w="1231" w:type="dxa"/>
          <w:trHeight w:val="765"/>
        </w:trPr>
        <w:tc>
          <w:tcPr>
            <w:tcW w:w="128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both"/>
              <w:rPr>
                <w:rStyle w:val="af1"/>
                <w:rFonts w:ascii="Times New Roman" w:hAnsi="Times New Roman"/>
                <w:b w:val="0"/>
                <w:sz w:val="18"/>
                <w:szCs w:val="18"/>
              </w:rPr>
            </w:pPr>
          </w:p>
        </w:tc>
        <w:tc>
          <w:tcPr>
            <w:tcW w:w="1783"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both"/>
              <w:rPr>
                <w:rStyle w:val="af1"/>
                <w:rFonts w:ascii="Times New Roman" w:hAnsi="Times New Roman"/>
                <w:b w:val="0"/>
                <w:sz w:val="18"/>
                <w:szCs w:val="18"/>
              </w:rPr>
            </w:pPr>
          </w:p>
        </w:tc>
        <w:tc>
          <w:tcPr>
            <w:tcW w:w="1077" w:type="dxa"/>
            <w:vMerge/>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both"/>
              <w:rPr>
                <w:rStyle w:val="af1"/>
                <w:rFonts w:ascii="Times New Roman" w:hAnsi="Times New Roman"/>
                <w:b w:val="0"/>
                <w:sz w:val="18"/>
                <w:szCs w:val="18"/>
              </w:rPr>
            </w:pP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федерального бюджета*</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бюджета Иркутской области</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внебюджет-ных источников</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бюджеты поселений</w:t>
            </w:r>
          </w:p>
        </w:tc>
      </w:tr>
      <w:tr w:rsidR="00C9276C" w:rsidRPr="00AE64A4" w:rsidTr="005535C0">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Всего</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732FB3" w:rsidP="00803D7C">
            <w:pPr>
              <w:spacing w:after="0" w:line="240" w:lineRule="auto"/>
              <w:jc w:val="center"/>
              <w:rPr>
                <w:rStyle w:val="af1"/>
                <w:rFonts w:ascii="Times New Roman" w:hAnsi="Times New Roman"/>
                <w:b w:val="0"/>
                <w:sz w:val="18"/>
                <w:szCs w:val="18"/>
              </w:rPr>
            </w:pPr>
            <w:r>
              <w:rPr>
                <w:rStyle w:val="af1"/>
                <w:rFonts w:ascii="Times New Roman" w:hAnsi="Times New Roman"/>
                <w:b w:val="0"/>
                <w:sz w:val="18"/>
                <w:szCs w:val="18"/>
              </w:rPr>
              <w:t>123941,353</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732FB3" w:rsidP="005535C0">
            <w:pPr>
              <w:spacing w:after="0" w:line="240" w:lineRule="auto"/>
              <w:jc w:val="center"/>
              <w:rPr>
                <w:rStyle w:val="af1"/>
                <w:rFonts w:ascii="Times New Roman" w:hAnsi="Times New Roman"/>
                <w:b w:val="0"/>
                <w:sz w:val="18"/>
                <w:szCs w:val="18"/>
              </w:rPr>
            </w:pPr>
            <w:r>
              <w:rPr>
                <w:rStyle w:val="af1"/>
                <w:rFonts w:ascii="Times New Roman" w:hAnsi="Times New Roman"/>
                <w:b w:val="0"/>
                <w:sz w:val="18"/>
                <w:szCs w:val="18"/>
              </w:rPr>
              <w:t>3673,871</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732FB3" w:rsidP="005535C0">
            <w:pPr>
              <w:spacing w:after="0" w:line="240" w:lineRule="auto"/>
              <w:jc w:val="center"/>
              <w:rPr>
                <w:rStyle w:val="af1"/>
                <w:rFonts w:ascii="Times New Roman" w:hAnsi="Times New Roman"/>
                <w:b w:val="0"/>
                <w:sz w:val="18"/>
                <w:szCs w:val="18"/>
              </w:rPr>
            </w:pPr>
            <w:r>
              <w:rPr>
                <w:rStyle w:val="af1"/>
                <w:rFonts w:ascii="Times New Roman" w:hAnsi="Times New Roman"/>
                <w:b w:val="0"/>
                <w:sz w:val="18"/>
                <w:szCs w:val="18"/>
              </w:rPr>
              <w:t>1000,559</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732FB3" w:rsidP="005535C0">
            <w:pPr>
              <w:spacing w:after="0" w:line="240" w:lineRule="auto"/>
              <w:jc w:val="center"/>
              <w:rPr>
                <w:rStyle w:val="af1"/>
                <w:rFonts w:ascii="Times New Roman" w:hAnsi="Times New Roman"/>
                <w:b w:val="0"/>
                <w:sz w:val="18"/>
                <w:szCs w:val="18"/>
              </w:rPr>
            </w:pPr>
            <w:r>
              <w:rPr>
                <w:rStyle w:val="af1"/>
                <w:rFonts w:ascii="Times New Roman" w:hAnsi="Times New Roman"/>
                <w:b w:val="0"/>
                <w:sz w:val="18"/>
                <w:szCs w:val="18"/>
              </w:rPr>
              <w:t>10420,425</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732FB3" w:rsidP="0064476E">
            <w:pPr>
              <w:spacing w:after="0" w:line="240" w:lineRule="auto"/>
              <w:jc w:val="center"/>
              <w:rPr>
                <w:rStyle w:val="af1"/>
                <w:rFonts w:ascii="Times New Roman" w:hAnsi="Times New Roman"/>
                <w:b w:val="0"/>
                <w:sz w:val="18"/>
                <w:szCs w:val="18"/>
              </w:rPr>
            </w:pPr>
            <w:r>
              <w:rPr>
                <w:rStyle w:val="af1"/>
                <w:rFonts w:ascii="Times New Roman" w:hAnsi="Times New Roman"/>
                <w:b w:val="0"/>
                <w:sz w:val="18"/>
                <w:szCs w:val="18"/>
              </w:rPr>
              <w:t>108794,939</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30C2F" w:rsidRPr="00914479" w:rsidRDefault="00730C2F" w:rsidP="00730C2F">
            <w:pPr>
              <w:spacing w:after="0" w:line="240" w:lineRule="auto"/>
              <w:jc w:val="center"/>
              <w:rPr>
                <w:rStyle w:val="af1"/>
                <w:rFonts w:ascii="Times New Roman" w:hAnsi="Times New Roman"/>
                <w:b w:val="0"/>
                <w:sz w:val="18"/>
                <w:szCs w:val="18"/>
              </w:rPr>
            </w:pPr>
            <w:r>
              <w:rPr>
                <w:rStyle w:val="af1"/>
                <w:rFonts w:ascii="Times New Roman" w:hAnsi="Times New Roman"/>
                <w:b w:val="0"/>
                <w:sz w:val="18"/>
                <w:szCs w:val="18"/>
              </w:rPr>
              <w:t>51,559</w:t>
            </w:r>
          </w:p>
        </w:tc>
      </w:tr>
      <w:tr w:rsidR="00C9276C" w:rsidRPr="00AE64A4" w:rsidTr="005535C0">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2007</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7163,937</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193,829</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52,399</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272,426</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6645,283</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C9276C" w:rsidRPr="00AE64A4" w:rsidTr="005535C0">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2008</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18098,532</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241,361</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299,495</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646,200</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16911,476</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C9276C" w:rsidRPr="00AE64A4" w:rsidTr="005535C0">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2009</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26606,694</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200,837</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223,128</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641,220</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25541,509</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C9276C" w:rsidRPr="00AE64A4" w:rsidTr="005535C0">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2010</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11454,584</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184,991</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346,593</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728,001</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10194,999</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C9276C" w:rsidRPr="00AE64A4" w:rsidTr="005535C0">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2011</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3918,412</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41,563</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8,200</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318,379</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3550,270</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C9276C" w:rsidRPr="00AE64A4" w:rsidTr="005535C0">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2012</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4476,405</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60,741</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8,300</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358,714</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4048,650</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C9276C" w:rsidRPr="00AE64A4" w:rsidTr="005535C0">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2013</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6579,800</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61,508</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8,400</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463,452</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6046,440</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C9276C" w:rsidRPr="00AE64A4" w:rsidTr="005535C0">
        <w:trPr>
          <w:gridAfter w:val="1"/>
          <w:wAfter w:w="1231" w:type="dxa"/>
          <w:trHeight w:val="300"/>
        </w:trPr>
        <w:tc>
          <w:tcPr>
            <w:tcW w:w="1287" w:type="dxa"/>
            <w:tcBorders>
              <w:top w:val="single" w:sz="6" w:space="0" w:color="000000"/>
              <w:left w:val="single" w:sz="4" w:space="0" w:color="000000"/>
              <w:bottom w:val="single" w:sz="6"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2014</w:t>
            </w:r>
          </w:p>
        </w:tc>
        <w:tc>
          <w:tcPr>
            <w:tcW w:w="1783"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10738,977</w:t>
            </w:r>
          </w:p>
        </w:tc>
        <w:tc>
          <w:tcPr>
            <w:tcW w:w="107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61,227</w:t>
            </w:r>
          </w:p>
        </w:tc>
        <w:tc>
          <w:tcPr>
            <w:tcW w:w="1512"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9,100</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630,230</w:t>
            </w:r>
          </w:p>
        </w:tc>
        <w:tc>
          <w:tcPr>
            <w:tcW w:w="134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b w:val="0"/>
                <w:sz w:val="18"/>
                <w:szCs w:val="18"/>
              </w:rPr>
              <w:t>10038,420</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b w:val="0"/>
                <w:sz w:val="18"/>
                <w:szCs w:val="18"/>
              </w:rPr>
              <w:t>0,000</w:t>
            </w:r>
          </w:p>
        </w:tc>
      </w:tr>
      <w:tr w:rsidR="00C9276C" w:rsidRPr="00AE64A4" w:rsidTr="005535C0">
        <w:trPr>
          <w:gridAfter w:val="1"/>
          <w:wAfter w:w="1231" w:type="dxa"/>
          <w:trHeight w:val="300"/>
        </w:trPr>
        <w:tc>
          <w:tcPr>
            <w:tcW w:w="1287" w:type="dxa"/>
            <w:tcBorders>
              <w:top w:val="single" w:sz="6" w:space="0" w:color="000000"/>
              <w:left w:val="single" w:sz="4" w:space="0" w:color="000000"/>
              <w:bottom w:val="single" w:sz="6"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2015</w:t>
            </w:r>
          </w:p>
        </w:tc>
        <w:tc>
          <w:tcPr>
            <w:tcW w:w="1783"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C9276C"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8332,776</w:t>
            </w:r>
          </w:p>
        </w:tc>
        <w:tc>
          <w:tcPr>
            <w:tcW w:w="107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C9276C"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40,206</w:t>
            </w:r>
          </w:p>
        </w:tc>
        <w:tc>
          <w:tcPr>
            <w:tcW w:w="1512"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C9276C"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7,800</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C9276C"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277,530</w:t>
            </w:r>
          </w:p>
        </w:tc>
        <w:tc>
          <w:tcPr>
            <w:tcW w:w="134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C9276C"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8007,240</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C9276C"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0,000</w:t>
            </w:r>
          </w:p>
        </w:tc>
      </w:tr>
      <w:tr w:rsidR="00C9276C" w:rsidRPr="00AE64A4" w:rsidTr="005535C0">
        <w:trPr>
          <w:trHeight w:val="300"/>
        </w:trPr>
        <w:tc>
          <w:tcPr>
            <w:tcW w:w="1287" w:type="dxa"/>
            <w:tcBorders>
              <w:top w:val="single" w:sz="6" w:space="0" w:color="000000"/>
              <w:left w:val="single" w:sz="4" w:space="0" w:color="000000"/>
              <w:bottom w:val="single" w:sz="6" w:space="0" w:color="000000"/>
              <w:right w:val="single" w:sz="4" w:space="0" w:color="000000"/>
            </w:tcBorders>
            <w:tcMar>
              <w:left w:w="108" w:type="dxa"/>
              <w:right w:w="108" w:type="dxa"/>
            </w:tcMar>
            <w:vAlign w:val="center"/>
          </w:tcPr>
          <w:p w:rsidR="00C9276C" w:rsidRPr="00914479" w:rsidRDefault="00C9276C" w:rsidP="005535C0">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2016</w:t>
            </w:r>
          </w:p>
        </w:tc>
        <w:tc>
          <w:tcPr>
            <w:tcW w:w="1783"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730C2F"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4245,225</w:t>
            </w:r>
          </w:p>
        </w:tc>
        <w:tc>
          <w:tcPr>
            <w:tcW w:w="107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730C2F"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582,695</w:t>
            </w:r>
          </w:p>
        </w:tc>
        <w:tc>
          <w:tcPr>
            <w:tcW w:w="1512"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730C2F"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6,700</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730C2F"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1281,382</w:t>
            </w:r>
          </w:p>
        </w:tc>
        <w:tc>
          <w:tcPr>
            <w:tcW w:w="134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730C2F"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2359,746</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730C2F"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14,702</w:t>
            </w:r>
          </w:p>
        </w:tc>
        <w:tc>
          <w:tcPr>
            <w:tcW w:w="1231" w:type="dxa"/>
            <w:vAlign w:val="center"/>
          </w:tcPr>
          <w:p w:rsidR="00C9276C" w:rsidRPr="00AE64A4" w:rsidRDefault="00C9276C" w:rsidP="005535C0">
            <w:pPr>
              <w:spacing w:after="0" w:line="240" w:lineRule="auto"/>
              <w:jc w:val="right"/>
              <w:rPr>
                <w:rFonts w:ascii="Times New Roman" w:hAnsi="Times New Roman"/>
                <w:bCs/>
              </w:rPr>
            </w:pPr>
          </w:p>
        </w:tc>
      </w:tr>
      <w:tr w:rsidR="00C9276C" w:rsidRPr="00AE64A4" w:rsidTr="00730C2F">
        <w:trPr>
          <w:gridAfter w:val="1"/>
          <w:wAfter w:w="1231" w:type="dxa"/>
          <w:trHeight w:val="261"/>
        </w:trPr>
        <w:tc>
          <w:tcPr>
            <w:tcW w:w="1287" w:type="dxa"/>
            <w:tcBorders>
              <w:top w:val="single" w:sz="6" w:space="0" w:color="000000"/>
              <w:left w:val="single" w:sz="4" w:space="0" w:color="000000"/>
              <w:bottom w:val="single" w:sz="6" w:space="0" w:color="000000"/>
              <w:right w:val="single" w:sz="4" w:space="0" w:color="000000"/>
            </w:tcBorders>
            <w:tcMar>
              <w:left w:w="108" w:type="dxa"/>
              <w:right w:w="108" w:type="dxa"/>
            </w:tcMar>
            <w:vAlign w:val="center"/>
          </w:tcPr>
          <w:p w:rsidR="00C9276C" w:rsidRPr="00730C2F" w:rsidRDefault="00C9276C"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2017</w:t>
            </w:r>
          </w:p>
        </w:tc>
        <w:tc>
          <w:tcPr>
            <w:tcW w:w="1783"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6750,300</w:t>
            </w:r>
          </w:p>
        </w:tc>
        <w:tc>
          <w:tcPr>
            <w:tcW w:w="107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539,194</w:t>
            </w:r>
          </w:p>
        </w:tc>
        <w:tc>
          <w:tcPr>
            <w:tcW w:w="1512"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4,247</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1266,964</w:t>
            </w:r>
          </w:p>
        </w:tc>
        <w:tc>
          <w:tcPr>
            <w:tcW w:w="134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4934,724</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C9276C"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5,172</w:t>
            </w:r>
          </w:p>
        </w:tc>
      </w:tr>
      <w:tr w:rsidR="00914479" w:rsidRPr="00AE64A4" w:rsidTr="005535C0">
        <w:trPr>
          <w:gridAfter w:val="1"/>
          <w:wAfter w:w="1231" w:type="dxa"/>
          <w:trHeight w:val="300"/>
        </w:trPr>
        <w:tc>
          <w:tcPr>
            <w:tcW w:w="1287" w:type="dxa"/>
            <w:tcBorders>
              <w:top w:val="single" w:sz="6" w:space="0" w:color="000000"/>
              <w:left w:val="single" w:sz="4" w:space="0" w:color="000000"/>
              <w:bottom w:val="single" w:sz="6" w:space="0" w:color="000000"/>
              <w:right w:val="single" w:sz="4" w:space="0" w:color="000000"/>
            </w:tcBorders>
            <w:tcMar>
              <w:left w:w="108" w:type="dxa"/>
              <w:right w:w="108" w:type="dxa"/>
            </w:tcMar>
            <w:vAlign w:val="center"/>
          </w:tcPr>
          <w:p w:rsidR="00914479" w:rsidRPr="00730C2F" w:rsidRDefault="00914479"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2018</w:t>
            </w:r>
          </w:p>
        </w:tc>
        <w:tc>
          <w:tcPr>
            <w:tcW w:w="1783"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914479"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6834,778</w:t>
            </w:r>
          </w:p>
        </w:tc>
        <w:tc>
          <w:tcPr>
            <w:tcW w:w="107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914479"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493,227</w:t>
            </w:r>
          </w:p>
        </w:tc>
        <w:tc>
          <w:tcPr>
            <w:tcW w:w="1512"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914479"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6,538</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914479"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1209,507</w:t>
            </w:r>
          </w:p>
        </w:tc>
        <w:tc>
          <w:tcPr>
            <w:tcW w:w="134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914479"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5114,954</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914479"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10,552</w:t>
            </w:r>
          </w:p>
        </w:tc>
      </w:tr>
      <w:tr w:rsidR="00914479" w:rsidRPr="00AE64A4" w:rsidTr="005535C0">
        <w:trPr>
          <w:gridAfter w:val="1"/>
          <w:wAfter w:w="1231" w:type="dxa"/>
          <w:trHeight w:val="300"/>
        </w:trPr>
        <w:tc>
          <w:tcPr>
            <w:tcW w:w="1287" w:type="dxa"/>
            <w:tcBorders>
              <w:top w:val="single" w:sz="6" w:space="0" w:color="000000"/>
              <w:left w:val="single" w:sz="4" w:space="0" w:color="000000"/>
              <w:bottom w:val="single" w:sz="6" w:space="0" w:color="000000"/>
              <w:right w:val="single" w:sz="4" w:space="0" w:color="000000"/>
            </w:tcBorders>
            <w:tcMar>
              <w:left w:w="108" w:type="dxa"/>
              <w:right w:w="108" w:type="dxa"/>
            </w:tcMar>
            <w:vAlign w:val="center"/>
          </w:tcPr>
          <w:p w:rsidR="00914479" w:rsidRPr="00730C2F" w:rsidRDefault="00914479" w:rsidP="00803D7C">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201</w:t>
            </w:r>
            <w:r w:rsidR="00803D7C" w:rsidRPr="00730C2F">
              <w:rPr>
                <w:rStyle w:val="af1"/>
                <w:rFonts w:ascii="Times New Roman" w:hAnsi="Times New Roman"/>
                <w:b w:val="0"/>
                <w:sz w:val="18"/>
                <w:szCs w:val="18"/>
              </w:rPr>
              <w:t>9</w:t>
            </w:r>
          </w:p>
        </w:tc>
        <w:tc>
          <w:tcPr>
            <w:tcW w:w="1783"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914479"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4124,849</w:t>
            </w:r>
          </w:p>
        </w:tc>
        <w:tc>
          <w:tcPr>
            <w:tcW w:w="107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914479"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486,246</w:t>
            </w:r>
          </w:p>
        </w:tc>
        <w:tc>
          <w:tcPr>
            <w:tcW w:w="1512"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914479"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16,454</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914479"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1174,357</w:t>
            </w:r>
          </w:p>
        </w:tc>
        <w:tc>
          <w:tcPr>
            <w:tcW w:w="134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914479"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2437,230</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914479"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10,562</w:t>
            </w:r>
          </w:p>
        </w:tc>
      </w:tr>
      <w:tr w:rsidR="00C9276C" w:rsidRPr="00AE64A4" w:rsidTr="00803D7C">
        <w:trPr>
          <w:gridAfter w:val="1"/>
          <w:wAfter w:w="1231" w:type="dxa"/>
          <w:trHeight w:val="322"/>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C9276C" w:rsidRPr="00730C2F" w:rsidRDefault="00C9276C" w:rsidP="005535C0">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2020</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730C2F" w:rsidRPr="00730C2F" w:rsidRDefault="00730C2F" w:rsidP="00730C2F">
            <w:pPr>
              <w:jc w:val="center"/>
              <w:rPr>
                <w:rStyle w:val="af1"/>
                <w:rFonts w:ascii="Times New Roman" w:hAnsi="Times New Roman"/>
                <w:b w:val="0"/>
                <w:sz w:val="18"/>
                <w:szCs w:val="18"/>
              </w:rPr>
            </w:pPr>
            <w:r w:rsidRPr="00730C2F">
              <w:rPr>
                <w:rStyle w:val="af1"/>
                <w:rFonts w:ascii="Times New Roman" w:hAnsi="Times New Roman"/>
                <w:b w:val="0"/>
                <w:sz w:val="18"/>
                <w:szCs w:val="18"/>
              </w:rPr>
              <w:t>4616,084</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486,246</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3,205</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1152,063</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2963,998</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C9276C" w:rsidRPr="00730C2F" w:rsidRDefault="00730C2F" w:rsidP="005535C0">
            <w:pPr>
              <w:jc w:val="center"/>
              <w:rPr>
                <w:rStyle w:val="af1"/>
                <w:rFonts w:ascii="Times New Roman" w:hAnsi="Times New Roman"/>
                <w:b w:val="0"/>
                <w:sz w:val="18"/>
                <w:szCs w:val="18"/>
              </w:rPr>
            </w:pPr>
            <w:r w:rsidRPr="00730C2F">
              <w:rPr>
                <w:rStyle w:val="af1"/>
                <w:rFonts w:ascii="Times New Roman" w:hAnsi="Times New Roman"/>
                <w:b w:val="0"/>
                <w:sz w:val="18"/>
                <w:szCs w:val="18"/>
              </w:rPr>
              <w:t>10,572</w:t>
            </w:r>
          </w:p>
        </w:tc>
      </w:tr>
    </w:tbl>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 xml:space="preserve"> </w:t>
      </w:r>
      <w:r>
        <w:rPr>
          <w:rFonts w:ascii="Times New Roman" w:hAnsi="Times New Roman"/>
          <w:sz w:val="24"/>
        </w:rPr>
        <w:t xml:space="preserve">                                                                                                                                           </w:t>
      </w:r>
      <w:r w:rsidRPr="004C587D">
        <w:rPr>
          <w:rFonts w:ascii="Times New Roman" w:hAnsi="Times New Roman"/>
          <w:sz w:val="24"/>
        </w:rPr>
        <w:t>";</w:t>
      </w:r>
    </w:p>
    <w:p w:rsidR="00AC5B87" w:rsidRPr="004C587D" w:rsidRDefault="00AC5B87" w:rsidP="00557AE7">
      <w:pPr>
        <w:spacing w:after="0" w:line="240" w:lineRule="auto"/>
        <w:ind w:firstLine="567"/>
        <w:jc w:val="both"/>
        <w:rPr>
          <w:rFonts w:ascii="Times New Roman" w:hAnsi="Times New Roman"/>
          <w:sz w:val="24"/>
        </w:rPr>
      </w:pPr>
      <w:r w:rsidRPr="004C587D">
        <w:rPr>
          <w:rFonts w:ascii="Times New Roman" w:hAnsi="Times New Roman"/>
          <w:b/>
          <w:sz w:val="24"/>
        </w:rPr>
        <w:t>строку</w:t>
      </w:r>
      <w:r w:rsidRPr="004C587D">
        <w:rPr>
          <w:rFonts w:ascii="Times New Roman" w:hAnsi="Times New Roman"/>
          <w:sz w:val="24"/>
        </w:rPr>
        <w:t xml:space="preserve"> "Ожидаемые конечные результаты реализации программы" изложить в следующей редакции:</w:t>
      </w:r>
    </w:p>
    <w:p w:rsidR="00AC5B87" w:rsidRPr="004C587D" w:rsidRDefault="00AC5B87" w:rsidP="005535C0">
      <w:pPr>
        <w:spacing w:after="0" w:line="240" w:lineRule="atLeast"/>
        <w:jc w:val="both"/>
        <w:rPr>
          <w:rFonts w:ascii="Times New Roman" w:hAnsi="Times New Roman"/>
          <w:sz w:val="24"/>
        </w:rPr>
      </w:pPr>
      <w:r w:rsidRPr="004C587D">
        <w:rPr>
          <w:rFonts w:ascii="Times New Roman" w:hAnsi="Times New Roman"/>
          <w:sz w:val="24"/>
        </w:rPr>
        <w:t>"</w:t>
      </w:r>
    </w:p>
    <w:tbl>
      <w:tblPr>
        <w:tblW w:w="0" w:type="auto"/>
        <w:tblInd w:w="98" w:type="dxa"/>
        <w:tblCellMar>
          <w:left w:w="10" w:type="dxa"/>
          <w:right w:w="10" w:type="dxa"/>
        </w:tblCellMar>
        <w:tblLook w:val="0000"/>
      </w:tblPr>
      <w:tblGrid>
        <w:gridCol w:w="2137"/>
        <w:gridCol w:w="7336"/>
      </w:tblGrid>
      <w:tr w:rsidR="00AC5B87" w:rsidRPr="004C587D" w:rsidTr="00914479">
        <w:trPr>
          <w:trHeight w:val="1"/>
        </w:trPr>
        <w:tc>
          <w:tcPr>
            <w:tcW w:w="21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C5B87" w:rsidRPr="004C587D" w:rsidRDefault="00AC5B87" w:rsidP="00557AE7">
            <w:pPr>
              <w:spacing w:after="0" w:line="240" w:lineRule="auto"/>
              <w:jc w:val="both"/>
            </w:pPr>
            <w:r w:rsidRPr="004C587D">
              <w:rPr>
                <w:rFonts w:ascii="Times New Roman" w:hAnsi="Times New Roman"/>
                <w:sz w:val="24"/>
              </w:rPr>
              <w:t>Ожидаемые конечные результаты реализации программы</w:t>
            </w:r>
            <w:r w:rsidR="009967B7">
              <w:rPr>
                <w:rFonts w:ascii="Times New Roman" w:hAnsi="Times New Roman"/>
                <w:sz w:val="24"/>
              </w:rPr>
              <w:t xml:space="preserve"> к 2020 году</w:t>
            </w:r>
          </w:p>
        </w:tc>
        <w:tc>
          <w:tcPr>
            <w:tcW w:w="7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9276C" w:rsidRPr="00AE64A4" w:rsidRDefault="00C9276C" w:rsidP="00C9276C">
            <w:pPr>
              <w:spacing w:after="0" w:line="240" w:lineRule="auto"/>
              <w:jc w:val="both"/>
              <w:rPr>
                <w:rFonts w:ascii="Times New Roman" w:hAnsi="Times New Roman"/>
                <w:bCs/>
                <w:sz w:val="24"/>
              </w:rPr>
            </w:pPr>
            <w:r w:rsidRPr="00AE64A4">
              <w:rPr>
                <w:rFonts w:ascii="Times New Roman" w:hAnsi="Times New Roman"/>
                <w:bCs/>
                <w:sz w:val="24"/>
              </w:rPr>
              <w:t>-  развитие рынка труда и снижение безработицы до 1,6%;</w:t>
            </w:r>
          </w:p>
          <w:p w:rsidR="00C9276C" w:rsidRPr="00AE64A4" w:rsidRDefault="00C9276C" w:rsidP="00C9276C">
            <w:pPr>
              <w:spacing w:after="0" w:line="240" w:lineRule="auto"/>
              <w:jc w:val="both"/>
              <w:rPr>
                <w:rFonts w:ascii="Times New Roman" w:hAnsi="Times New Roman"/>
                <w:bCs/>
                <w:sz w:val="24"/>
              </w:rPr>
            </w:pPr>
            <w:r w:rsidRPr="00AE64A4">
              <w:rPr>
                <w:rFonts w:ascii="Times New Roman" w:hAnsi="Times New Roman"/>
                <w:bCs/>
                <w:sz w:val="24"/>
              </w:rPr>
              <w:t>- увеличение в 3,2 раза бюджетной обеспеченности консолидированного бюджета района на душу населения (с 3090 руб. до  9808,5 руб.);</w:t>
            </w:r>
          </w:p>
          <w:p w:rsidR="00C9276C" w:rsidRPr="00AE64A4" w:rsidRDefault="00C9276C" w:rsidP="00C9276C">
            <w:pPr>
              <w:spacing w:after="0" w:line="240" w:lineRule="auto"/>
              <w:jc w:val="both"/>
              <w:rPr>
                <w:rFonts w:ascii="Times New Roman" w:hAnsi="Times New Roman"/>
                <w:bCs/>
                <w:sz w:val="24"/>
              </w:rPr>
            </w:pPr>
            <w:r w:rsidRPr="00AE64A4">
              <w:rPr>
                <w:rFonts w:ascii="Times New Roman" w:hAnsi="Times New Roman"/>
                <w:bCs/>
                <w:sz w:val="24"/>
              </w:rPr>
              <w:t>- увеличение в 4,9 раза  выручки от реализации продукции, работ и услуг (в действующих ценах) в расчете на душу населения (с 39,5 тыс. руб. до 194,9 тыс. руб.);</w:t>
            </w:r>
          </w:p>
          <w:p w:rsidR="00AC5B87" w:rsidRPr="004C587D" w:rsidRDefault="00C9276C" w:rsidP="00C9276C">
            <w:pPr>
              <w:spacing w:after="0" w:line="240" w:lineRule="auto"/>
              <w:jc w:val="both"/>
              <w:rPr>
                <w:rStyle w:val="af1"/>
              </w:rPr>
            </w:pPr>
            <w:r w:rsidRPr="00AE64A4">
              <w:rPr>
                <w:rFonts w:ascii="Times New Roman" w:hAnsi="Times New Roman"/>
                <w:bCs/>
                <w:sz w:val="24"/>
              </w:rPr>
              <w:t xml:space="preserve">- увеличение объема инвестиций в основной капитал из всех источников в расчете на одного жителя Тайшетского района в 18,4 </w:t>
            </w:r>
            <w:r w:rsidRPr="00AE64A4">
              <w:rPr>
                <w:rFonts w:ascii="Times New Roman" w:hAnsi="Times New Roman"/>
                <w:bCs/>
                <w:sz w:val="24"/>
              </w:rPr>
              <w:lastRenderedPageBreak/>
              <w:t>раза (с 3,3 тыс. руб. до 60,8 тыс. руб.).</w:t>
            </w:r>
          </w:p>
        </w:tc>
      </w:tr>
    </w:tbl>
    <w:p w:rsidR="00AC5B87" w:rsidRPr="004C587D" w:rsidRDefault="00AC5B87" w:rsidP="00557AE7">
      <w:pPr>
        <w:spacing w:after="0" w:line="240" w:lineRule="auto"/>
        <w:jc w:val="right"/>
        <w:rPr>
          <w:rFonts w:ascii="Times New Roman" w:hAnsi="Times New Roman"/>
          <w:sz w:val="24"/>
        </w:rPr>
      </w:pPr>
      <w:r w:rsidRPr="004C587D">
        <w:rPr>
          <w:rFonts w:ascii="Times New Roman" w:hAnsi="Times New Roman"/>
          <w:sz w:val="24"/>
        </w:rPr>
        <w:lastRenderedPageBreak/>
        <w:t>" ;</w:t>
      </w:r>
    </w:p>
    <w:p w:rsidR="00AC5B87" w:rsidRPr="004C587D" w:rsidRDefault="00AC5B87" w:rsidP="00557AE7">
      <w:pPr>
        <w:spacing w:after="0" w:line="240" w:lineRule="auto"/>
        <w:ind w:firstLine="708"/>
        <w:jc w:val="both"/>
        <w:outlineLvl w:val="0"/>
        <w:rPr>
          <w:rFonts w:ascii="Times New Roman" w:hAnsi="Times New Roman"/>
          <w:sz w:val="24"/>
        </w:rPr>
      </w:pPr>
      <w:r w:rsidRPr="004C587D">
        <w:rPr>
          <w:rFonts w:ascii="Times New Roman" w:hAnsi="Times New Roman"/>
          <w:b/>
          <w:sz w:val="24"/>
        </w:rPr>
        <w:t>2)  введение</w:t>
      </w:r>
      <w:r w:rsidRPr="004C587D">
        <w:rPr>
          <w:rFonts w:ascii="Times New Roman" w:hAnsi="Times New Roman"/>
          <w:sz w:val="24"/>
        </w:rPr>
        <w:t xml:space="preserve">  Программы дополнить абзацами следующего содержания:</w:t>
      </w:r>
    </w:p>
    <w:p w:rsidR="00AC5B87" w:rsidRPr="004C587D" w:rsidRDefault="00AC5B87" w:rsidP="00557AE7">
      <w:pPr>
        <w:spacing w:after="0" w:line="240" w:lineRule="auto"/>
        <w:jc w:val="both"/>
        <w:rPr>
          <w:rStyle w:val="af1"/>
          <w:rFonts w:ascii="Times New Roman" w:hAnsi="Times New Roman"/>
          <w:b w:val="0"/>
          <w:sz w:val="24"/>
          <w:szCs w:val="24"/>
        </w:rPr>
      </w:pPr>
      <w:r w:rsidRPr="004C587D">
        <w:rPr>
          <w:rFonts w:ascii="Times New Roman" w:hAnsi="Times New Roman"/>
          <w:sz w:val="24"/>
        </w:rPr>
        <w:t xml:space="preserve">        </w:t>
      </w:r>
      <w:r w:rsidRPr="004C587D">
        <w:rPr>
          <w:rFonts w:ascii="Times New Roman" w:hAnsi="Times New Roman"/>
          <w:sz w:val="24"/>
        </w:rPr>
        <w:tab/>
      </w:r>
      <w:r w:rsidRPr="004C587D">
        <w:rPr>
          <w:rStyle w:val="af1"/>
          <w:rFonts w:ascii="Times New Roman" w:hAnsi="Times New Roman"/>
          <w:b w:val="0"/>
          <w:sz w:val="24"/>
          <w:szCs w:val="24"/>
        </w:rPr>
        <w:t>"В соответствии с Федеральным законом от 28.06.2014 г. № 172 "О стратегическом планировании в Российской Федерации",  в целях осуществления полномочий в сфере стратегического планирования, реализации механизма обеспечения согласованного взаимодействия участников стратегического планирования, реализации документов стратегического планирования, содержащих комплекс планируем</w:t>
      </w:r>
      <w:bookmarkStart w:id="0" w:name="_GoBack"/>
      <w:bookmarkEnd w:id="0"/>
      <w:r w:rsidRPr="004C587D">
        <w:rPr>
          <w:rStyle w:val="af1"/>
          <w:rFonts w:ascii="Times New Roman" w:hAnsi="Times New Roman"/>
          <w:b w:val="0"/>
          <w:sz w:val="24"/>
          <w:szCs w:val="24"/>
        </w:rPr>
        <w:t xml:space="preserve">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"Тайшетский район", а также обеспечения эффективности и результативности расходования средств районного бюджета,  в соответствии со </w:t>
      </w:r>
      <w:hyperlink r:id="rId11">
        <w:r w:rsidRPr="004C587D">
          <w:rPr>
            <w:rStyle w:val="af1"/>
            <w:rFonts w:ascii="Times New Roman" w:hAnsi="Times New Roman"/>
            <w:b w:val="0"/>
            <w:sz w:val="24"/>
            <w:szCs w:val="24"/>
          </w:rPr>
          <w:t>статьей 179</w:t>
        </w:r>
      </w:hyperlink>
      <w:r w:rsidRPr="004C587D">
        <w:rPr>
          <w:rStyle w:val="af1"/>
          <w:rFonts w:ascii="Times New Roman" w:hAnsi="Times New Roman"/>
          <w:b w:val="0"/>
          <w:sz w:val="24"/>
          <w:szCs w:val="24"/>
        </w:rPr>
        <w:t xml:space="preserve"> Бюджетного кодекса Российской Федерации,  с учетом анализа социально-экономического развития муниципального образования "Тайшетский район" за 201</w:t>
      </w:r>
      <w:r>
        <w:rPr>
          <w:rStyle w:val="af1"/>
          <w:rFonts w:ascii="Times New Roman" w:hAnsi="Times New Roman"/>
          <w:b w:val="0"/>
          <w:sz w:val="24"/>
          <w:szCs w:val="24"/>
        </w:rPr>
        <w:t>4-2015</w:t>
      </w:r>
      <w:r w:rsidRPr="004C587D">
        <w:rPr>
          <w:rStyle w:val="af1"/>
          <w:rFonts w:ascii="Times New Roman" w:hAnsi="Times New Roman"/>
          <w:b w:val="0"/>
          <w:sz w:val="24"/>
          <w:szCs w:val="24"/>
        </w:rPr>
        <w:t xml:space="preserve"> года, </w:t>
      </w:r>
      <w:r>
        <w:rPr>
          <w:rStyle w:val="af1"/>
          <w:rFonts w:ascii="Times New Roman" w:hAnsi="Times New Roman"/>
          <w:b w:val="0"/>
          <w:sz w:val="24"/>
          <w:szCs w:val="24"/>
        </w:rPr>
        <w:t xml:space="preserve">прогноза социально-экономического развития муниципального образования "Тайшетский район" на 2017-2019 гг., </w:t>
      </w:r>
      <w:r w:rsidRPr="004C587D">
        <w:rPr>
          <w:rStyle w:val="af1"/>
          <w:rFonts w:ascii="Times New Roman" w:hAnsi="Times New Roman"/>
          <w:b w:val="0"/>
          <w:sz w:val="24"/>
          <w:szCs w:val="24"/>
        </w:rPr>
        <w:t>проведена доработка действующей программы социально-экономического развития муниципального образования "Тайшетский район" на 2007-2017 годы.</w:t>
      </w:r>
    </w:p>
    <w:p w:rsidR="00AC5B87" w:rsidRDefault="00AC5B87" w:rsidP="00557AE7">
      <w:pPr>
        <w:spacing w:after="0" w:line="240" w:lineRule="auto"/>
        <w:jc w:val="both"/>
        <w:rPr>
          <w:rStyle w:val="af1"/>
          <w:rFonts w:ascii="Times New Roman" w:hAnsi="Times New Roman"/>
          <w:b w:val="0"/>
          <w:sz w:val="24"/>
          <w:szCs w:val="24"/>
        </w:rPr>
      </w:pPr>
      <w:r w:rsidRPr="004C587D">
        <w:rPr>
          <w:rStyle w:val="af1"/>
          <w:rFonts w:ascii="Times New Roman" w:hAnsi="Times New Roman"/>
          <w:b w:val="0"/>
          <w:sz w:val="24"/>
          <w:szCs w:val="24"/>
        </w:rPr>
        <w:t xml:space="preserve">           В Программу социально-экономического развития муниципального образования "Тайшетский район" на период 2007-2017 годы внесены изменения и дополнения в стартовые условия  и оценку  исходной  социально-экономической ситуации, в основные проблемы социально-экономического развития; в цели и задачи комплексного социально-экономического развития муниципального образования на долгосрочную перспективу, в комплекс программных мероприятий; дополнены основные индикаторы социально-экономического развития муниципального образования Тайшетский район" таблицей "Основные индикаторы социально-экономического развития муниципального образования "Тайшетский район" на 201</w:t>
      </w:r>
      <w:r>
        <w:rPr>
          <w:rStyle w:val="af1"/>
          <w:rFonts w:ascii="Times New Roman" w:hAnsi="Times New Roman"/>
          <w:b w:val="0"/>
          <w:sz w:val="24"/>
          <w:szCs w:val="24"/>
        </w:rPr>
        <w:t>6, 2017 и 2020 года</w:t>
      </w:r>
      <w:r w:rsidRPr="004C587D">
        <w:rPr>
          <w:rStyle w:val="af1"/>
          <w:rFonts w:ascii="Times New Roman" w:hAnsi="Times New Roman"/>
          <w:b w:val="0"/>
          <w:sz w:val="24"/>
          <w:szCs w:val="24"/>
        </w:rPr>
        <w:t>"; разработаны мероприятия на 201</w:t>
      </w:r>
      <w:r>
        <w:rPr>
          <w:rStyle w:val="af1"/>
          <w:rFonts w:ascii="Times New Roman" w:hAnsi="Times New Roman"/>
          <w:b w:val="0"/>
          <w:sz w:val="24"/>
          <w:szCs w:val="24"/>
        </w:rPr>
        <w:t>6, 2017 года</w:t>
      </w:r>
      <w:r w:rsidRPr="004C587D">
        <w:rPr>
          <w:rStyle w:val="af1"/>
          <w:rFonts w:ascii="Times New Roman" w:hAnsi="Times New Roman"/>
          <w:b w:val="0"/>
          <w:sz w:val="24"/>
          <w:szCs w:val="24"/>
        </w:rPr>
        <w:t xml:space="preserve">; внесены изменения в правовой, организационно-хозяйственный и финансовый механизм реализации </w:t>
      </w:r>
      <w:r>
        <w:rPr>
          <w:rStyle w:val="af1"/>
          <w:rFonts w:ascii="Times New Roman" w:hAnsi="Times New Roman"/>
          <w:b w:val="0"/>
          <w:sz w:val="24"/>
          <w:szCs w:val="24"/>
        </w:rPr>
        <w:t xml:space="preserve">комплекса </w:t>
      </w:r>
      <w:r w:rsidRPr="004C587D">
        <w:rPr>
          <w:rStyle w:val="af1"/>
          <w:rFonts w:ascii="Times New Roman" w:hAnsi="Times New Roman"/>
          <w:b w:val="0"/>
          <w:sz w:val="24"/>
          <w:szCs w:val="24"/>
        </w:rPr>
        <w:t>программных мероприятий.</w:t>
      </w:r>
    </w:p>
    <w:p w:rsidR="00AC5B87" w:rsidRPr="004C587D" w:rsidRDefault="00AC5B87" w:rsidP="00557AE7">
      <w:pPr>
        <w:spacing w:after="0" w:line="240" w:lineRule="auto"/>
        <w:jc w:val="both"/>
        <w:rPr>
          <w:rStyle w:val="af1"/>
          <w:rFonts w:ascii="Times New Roman" w:hAnsi="Times New Roman"/>
          <w:b w:val="0"/>
          <w:sz w:val="24"/>
          <w:szCs w:val="24"/>
        </w:rPr>
      </w:pPr>
      <w:r>
        <w:rPr>
          <w:rStyle w:val="af1"/>
          <w:rFonts w:ascii="Times New Roman" w:hAnsi="Times New Roman"/>
          <w:b w:val="0"/>
          <w:sz w:val="24"/>
          <w:szCs w:val="24"/>
        </w:rPr>
        <w:t xml:space="preserve">          </w:t>
      </w:r>
      <w:r w:rsidRPr="004C587D">
        <w:rPr>
          <w:rStyle w:val="af1"/>
          <w:rFonts w:ascii="Times New Roman" w:hAnsi="Times New Roman"/>
          <w:b w:val="0"/>
          <w:sz w:val="24"/>
          <w:szCs w:val="24"/>
        </w:rPr>
        <w:t>Анализ социально-экономического положения муниципального образования "Тайшетский район" за 201</w:t>
      </w:r>
      <w:r>
        <w:rPr>
          <w:rStyle w:val="af1"/>
          <w:rFonts w:ascii="Times New Roman" w:hAnsi="Times New Roman"/>
          <w:b w:val="0"/>
          <w:sz w:val="24"/>
          <w:szCs w:val="24"/>
        </w:rPr>
        <w:t>4</w:t>
      </w:r>
      <w:r w:rsidRPr="004C587D">
        <w:rPr>
          <w:rStyle w:val="af1"/>
          <w:rFonts w:ascii="Times New Roman" w:hAnsi="Times New Roman"/>
          <w:b w:val="0"/>
          <w:sz w:val="24"/>
          <w:szCs w:val="24"/>
        </w:rPr>
        <w:t>-201</w:t>
      </w:r>
      <w:r>
        <w:rPr>
          <w:rStyle w:val="af1"/>
          <w:rFonts w:ascii="Times New Roman" w:hAnsi="Times New Roman"/>
          <w:b w:val="0"/>
          <w:sz w:val="24"/>
          <w:szCs w:val="24"/>
        </w:rPr>
        <w:t>5</w:t>
      </w:r>
      <w:r w:rsidRPr="004C587D">
        <w:rPr>
          <w:rStyle w:val="af1"/>
          <w:rFonts w:ascii="Times New Roman" w:hAnsi="Times New Roman"/>
          <w:b w:val="0"/>
          <w:sz w:val="24"/>
          <w:szCs w:val="24"/>
        </w:rPr>
        <w:t xml:space="preserve"> года приведен в соответствующих разделах."</w:t>
      </w:r>
      <w:r>
        <w:rPr>
          <w:rStyle w:val="af1"/>
          <w:rFonts w:ascii="Times New Roman" w:hAnsi="Times New Roman"/>
          <w:b w:val="0"/>
          <w:sz w:val="24"/>
          <w:szCs w:val="24"/>
        </w:rPr>
        <w:t>;</w:t>
      </w:r>
    </w:p>
    <w:p w:rsidR="00AC5B87" w:rsidRPr="004C587D" w:rsidRDefault="00AC5B87" w:rsidP="00557AE7">
      <w:pPr>
        <w:spacing w:after="0" w:line="240" w:lineRule="auto"/>
        <w:jc w:val="both"/>
        <w:rPr>
          <w:rStyle w:val="af1"/>
          <w:rFonts w:ascii="Times New Roman" w:hAnsi="Times New Roman"/>
          <w:sz w:val="24"/>
          <w:szCs w:val="24"/>
        </w:rPr>
      </w:pPr>
      <w:r w:rsidRPr="004C587D">
        <w:rPr>
          <w:rStyle w:val="af1"/>
          <w:rFonts w:ascii="Times New Roman" w:hAnsi="Times New Roman"/>
          <w:sz w:val="24"/>
          <w:szCs w:val="24"/>
        </w:rPr>
        <w:t xml:space="preserve">          3) в разделе 1 "Стартовые условия  и оценка  исходной  социально-экономической ситуации":</w:t>
      </w:r>
    </w:p>
    <w:p w:rsidR="00AC5B87" w:rsidRDefault="00AC5B87" w:rsidP="00557AE7">
      <w:pPr>
        <w:spacing w:after="0" w:line="240" w:lineRule="auto"/>
        <w:ind w:firstLine="708"/>
        <w:jc w:val="both"/>
        <w:rPr>
          <w:rStyle w:val="af1"/>
          <w:rFonts w:ascii="Times New Roman" w:hAnsi="Times New Roman"/>
          <w:sz w:val="24"/>
          <w:szCs w:val="24"/>
        </w:rPr>
      </w:pPr>
      <w:r>
        <w:rPr>
          <w:rStyle w:val="af1"/>
          <w:rFonts w:ascii="Times New Roman" w:hAnsi="Times New Roman"/>
          <w:sz w:val="24"/>
          <w:szCs w:val="24"/>
        </w:rPr>
        <w:t xml:space="preserve">в </w:t>
      </w:r>
      <w:r w:rsidRPr="004C587D">
        <w:rPr>
          <w:rStyle w:val="af1"/>
          <w:rFonts w:ascii="Times New Roman" w:hAnsi="Times New Roman"/>
          <w:sz w:val="24"/>
          <w:szCs w:val="24"/>
        </w:rPr>
        <w:t>пункт</w:t>
      </w:r>
      <w:r>
        <w:rPr>
          <w:rStyle w:val="af1"/>
          <w:rFonts w:ascii="Times New Roman" w:hAnsi="Times New Roman"/>
          <w:sz w:val="24"/>
          <w:szCs w:val="24"/>
        </w:rPr>
        <w:t>е</w:t>
      </w:r>
      <w:r w:rsidRPr="004C587D">
        <w:rPr>
          <w:rStyle w:val="af1"/>
          <w:rFonts w:ascii="Times New Roman" w:hAnsi="Times New Roman"/>
          <w:sz w:val="24"/>
          <w:szCs w:val="24"/>
        </w:rPr>
        <w:t xml:space="preserve"> 1.2 "Качество жизни населения" </w:t>
      </w:r>
    </w:p>
    <w:p w:rsidR="00AC5B87" w:rsidRPr="004C587D" w:rsidRDefault="00AC5B87" w:rsidP="00557AE7">
      <w:pPr>
        <w:spacing w:after="0" w:line="240" w:lineRule="auto"/>
        <w:ind w:firstLine="708"/>
        <w:jc w:val="both"/>
        <w:rPr>
          <w:rFonts w:ascii="Times New Roman" w:hAnsi="Times New Roman"/>
          <w:sz w:val="24"/>
        </w:rPr>
      </w:pPr>
      <w:r w:rsidRPr="00F93448">
        <w:rPr>
          <w:rFonts w:ascii="Times New Roman" w:hAnsi="Times New Roman"/>
          <w:b/>
          <w:sz w:val="24"/>
        </w:rPr>
        <w:t xml:space="preserve">дополнить </w:t>
      </w:r>
      <w:r w:rsidRPr="00F93448">
        <w:rPr>
          <w:rStyle w:val="af1"/>
          <w:rFonts w:ascii="Times New Roman" w:hAnsi="Times New Roman"/>
          <w:sz w:val="24"/>
          <w:szCs w:val="24"/>
        </w:rPr>
        <w:t xml:space="preserve">подпункт "Демографическая ситуация" </w:t>
      </w:r>
      <w:r w:rsidRPr="00F93448">
        <w:rPr>
          <w:rFonts w:ascii="Times New Roman" w:hAnsi="Times New Roman"/>
          <w:b/>
          <w:sz w:val="24"/>
        </w:rPr>
        <w:t>абзацами</w:t>
      </w:r>
      <w:r w:rsidRPr="00F93448">
        <w:rPr>
          <w:rFonts w:ascii="Times New Roman" w:hAnsi="Times New Roman"/>
          <w:sz w:val="24"/>
        </w:rPr>
        <w:t xml:space="preserve"> двенадцатым – двадцать третьим следующего содержания:</w:t>
      </w:r>
    </w:p>
    <w:p w:rsidR="00AC5B87" w:rsidRPr="004C587D" w:rsidRDefault="00AC5B87" w:rsidP="00E70045">
      <w:pPr>
        <w:spacing w:after="0" w:line="240" w:lineRule="auto"/>
        <w:ind w:firstLine="708"/>
        <w:jc w:val="both"/>
        <w:rPr>
          <w:rFonts w:ascii="Times New Roman" w:hAnsi="Times New Roman"/>
          <w:color w:val="000000"/>
          <w:sz w:val="24"/>
          <w:szCs w:val="24"/>
        </w:rPr>
      </w:pPr>
      <w:r w:rsidRPr="004C587D">
        <w:rPr>
          <w:rFonts w:ascii="Times New Roman" w:hAnsi="Times New Roman"/>
          <w:sz w:val="24"/>
        </w:rPr>
        <w:t>"</w:t>
      </w:r>
      <w:r w:rsidRPr="004C587D">
        <w:rPr>
          <w:rFonts w:ascii="Times New Roman" w:hAnsi="Times New Roman"/>
          <w:color w:val="000000"/>
          <w:sz w:val="24"/>
          <w:szCs w:val="24"/>
        </w:rPr>
        <w:t xml:space="preserve">Анализ демографической ситуации в муниципальном образовании «Тайшетский район» за </w:t>
      </w:r>
      <w:r>
        <w:rPr>
          <w:rFonts w:ascii="Times New Roman" w:hAnsi="Times New Roman"/>
          <w:color w:val="000000"/>
          <w:sz w:val="24"/>
          <w:szCs w:val="24"/>
        </w:rPr>
        <w:t>2014-2015 года</w:t>
      </w:r>
      <w:r w:rsidRPr="004C587D">
        <w:rPr>
          <w:rFonts w:ascii="Times New Roman" w:hAnsi="Times New Roman"/>
          <w:color w:val="000000"/>
          <w:sz w:val="24"/>
          <w:szCs w:val="24"/>
        </w:rPr>
        <w:t xml:space="preserve"> показал следующее результаты:</w:t>
      </w:r>
    </w:p>
    <w:p w:rsidR="00AC5B87" w:rsidRDefault="00AC5B87" w:rsidP="00E70045">
      <w:pPr>
        <w:pStyle w:val="ConsPlusNormal"/>
        <w:jc w:val="both"/>
      </w:pPr>
      <w:r>
        <w:t xml:space="preserve">             По данным статистики, в Тайшетском районе на 01.01.2016 г. проживает 74,9 тыс.чел. (в т.ч. городского – 56,4</w:t>
      </w:r>
      <w:r w:rsidRPr="009A157F">
        <w:t xml:space="preserve"> тыс. чел.</w:t>
      </w:r>
      <w:r>
        <w:t xml:space="preserve"> (75,3 %)</w:t>
      </w:r>
      <w:r w:rsidRPr="009A157F">
        <w:t>, сельского – 18</w:t>
      </w:r>
      <w:r>
        <w:t>,5</w:t>
      </w:r>
      <w:r w:rsidRPr="009A157F">
        <w:t xml:space="preserve"> тыс. чел.</w:t>
      </w:r>
      <w:r>
        <w:t xml:space="preserve"> (24,7 %</w:t>
      </w:r>
      <w:r w:rsidRPr="009A157F">
        <w:t>)</w:t>
      </w:r>
      <w:r>
        <w:t>.</w:t>
      </w:r>
    </w:p>
    <w:p w:rsidR="00AC5B87" w:rsidRPr="00226079" w:rsidRDefault="00AC5B87" w:rsidP="00E70045">
      <w:pPr>
        <w:spacing w:line="240" w:lineRule="auto"/>
        <w:jc w:val="both"/>
      </w:pPr>
      <w:r>
        <w:rPr>
          <w:szCs w:val="24"/>
        </w:rPr>
        <w:t xml:space="preserve">      </w:t>
      </w:r>
      <w:r w:rsidRPr="00E70045">
        <w:rPr>
          <w:rFonts w:ascii="Times New Roman" w:hAnsi="Times New Roman"/>
          <w:sz w:val="24"/>
          <w:szCs w:val="24"/>
        </w:rPr>
        <w:t>По сравнению с 2014 годом численность населения снизилась на 0,6 тыс.чел., в т.ч. городского на 0,2 тыс. чел., сельского на 0,4  тыс. чел.).</w:t>
      </w:r>
    </w:p>
    <w:p w:rsidR="00AC5B87" w:rsidRDefault="00E71B2E" w:rsidP="00E70045">
      <w:pPr>
        <w:jc w:val="center"/>
      </w:pPr>
      <w:r>
        <w:rPr>
          <w:noProof/>
        </w:rPr>
        <w:drawing>
          <wp:anchor distT="0" distB="0" distL="114300" distR="114300" simplePos="0" relativeHeight="251654144" behindDoc="0" locked="0" layoutInCell="1" allowOverlap="1">
            <wp:simplePos x="0" y="0"/>
            <wp:positionH relativeFrom="column">
              <wp:posOffset>720217</wp:posOffset>
            </wp:positionH>
            <wp:positionV relativeFrom="paragraph">
              <wp:posOffset>29301</wp:posOffset>
            </wp:positionV>
            <wp:extent cx="4164838" cy="1386223"/>
            <wp:effectExtent l="15367" t="4536" r="4445" b="3701"/>
            <wp:wrapSquare wrapText="bothSides"/>
            <wp:docPr id="18" name="Рисунок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AC5B87" w:rsidRPr="008B43BA">
        <w:rPr>
          <w:noProof/>
        </w:rPr>
        <w:t xml:space="preserve"> </w:t>
      </w:r>
    </w:p>
    <w:p w:rsidR="00AC5B87" w:rsidRDefault="00AC5B87" w:rsidP="00E70045">
      <w:pPr>
        <w:jc w:val="both"/>
      </w:pPr>
    </w:p>
    <w:p w:rsidR="00AC5B87" w:rsidRDefault="00AC5B87" w:rsidP="00E70045">
      <w:pPr>
        <w:jc w:val="both"/>
      </w:pPr>
      <w:r>
        <w:t xml:space="preserve">     </w:t>
      </w:r>
    </w:p>
    <w:p w:rsidR="00AC5B87" w:rsidRDefault="00AC5B87" w:rsidP="00E70045">
      <w:pPr>
        <w:jc w:val="both"/>
      </w:pPr>
      <w:r>
        <w:t xml:space="preserve">     </w:t>
      </w:r>
    </w:p>
    <w:p w:rsidR="00AC5B87" w:rsidRDefault="00AC5B87" w:rsidP="00E70045">
      <w:pPr>
        <w:jc w:val="both"/>
      </w:pPr>
    </w:p>
    <w:p w:rsidR="00AC5B87" w:rsidRDefault="00AC5B87" w:rsidP="00E70045">
      <w:pPr>
        <w:jc w:val="both"/>
      </w:pPr>
    </w:p>
    <w:p w:rsidR="00AC5B87" w:rsidRDefault="00AC5B87" w:rsidP="00E70045">
      <w:pPr>
        <w:jc w:val="both"/>
      </w:pPr>
    </w:p>
    <w:p w:rsidR="00AC5B87" w:rsidRDefault="00AC5B87" w:rsidP="00E70045">
      <w:pPr>
        <w:pStyle w:val="ConsPlusNormal"/>
        <w:jc w:val="both"/>
      </w:pPr>
      <w:r>
        <w:t xml:space="preserve">      </w:t>
      </w:r>
      <w:r w:rsidRPr="006A71DD">
        <w:t>Общий коэффициент рождаемости снизился в 2015 году с 14,7 до 14,2 человек на 1000 жителей, общий коэффициент смертности увеличился - с 14,9 до 15,4 человек на 1000 жителей.</w:t>
      </w:r>
    </w:p>
    <w:p w:rsidR="00AC5B87" w:rsidRPr="006A71DD" w:rsidRDefault="00AC5B87" w:rsidP="00E70045">
      <w:pPr>
        <w:pStyle w:val="ConsPlusNormal"/>
        <w:jc w:val="both"/>
      </w:pPr>
    </w:p>
    <w:tbl>
      <w:tblPr>
        <w:tblW w:w="9492" w:type="dxa"/>
        <w:jc w:val="center"/>
        <w:tblInd w:w="137" w:type="dxa"/>
        <w:tblLayout w:type="fixed"/>
        <w:tblLook w:val="0000"/>
      </w:tblPr>
      <w:tblGrid>
        <w:gridCol w:w="2976"/>
        <w:gridCol w:w="1696"/>
        <w:gridCol w:w="1689"/>
        <w:gridCol w:w="8"/>
        <w:gridCol w:w="1697"/>
        <w:gridCol w:w="1426"/>
      </w:tblGrid>
      <w:tr w:rsidR="00AC5B87" w:rsidRPr="008B29C0" w:rsidTr="00535CBA">
        <w:trPr>
          <w:trHeight w:val="835"/>
          <w:jc w:val="center"/>
        </w:trPr>
        <w:tc>
          <w:tcPr>
            <w:tcW w:w="2976" w:type="dxa"/>
            <w:vMerge w:val="restart"/>
            <w:tcBorders>
              <w:top w:val="single" w:sz="6" w:space="0" w:color="auto"/>
              <w:left w:val="single" w:sz="6" w:space="0" w:color="auto"/>
              <w:bottom w:val="single" w:sz="6" w:space="0" w:color="auto"/>
              <w:right w:val="single" w:sz="6" w:space="0" w:color="auto"/>
            </w:tcBorders>
          </w:tcPr>
          <w:p w:rsidR="00AC5B87" w:rsidRPr="006F6C0E" w:rsidRDefault="00AC5B87" w:rsidP="003A77D8">
            <w:pPr>
              <w:widowControl w:val="0"/>
              <w:autoSpaceDE w:val="0"/>
              <w:autoSpaceDN w:val="0"/>
              <w:adjustRightInd w:val="0"/>
              <w:ind w:firstLine="709"/>
              <w:jc w:val="both"/>
              <w:rPr>
                <w:rFonts w:ascii="Times New Roman" w:hAnsi="Times New Roman"/>
                <w:sz w:val="24"/>
                <w:szCs w:val="24"/>
              </w:rPr>
            </w:pPr>
            <w:r w:rsidRPr="006F6C0E">
              <w:rPr>
                <w:rFonts w:ascii="Times New Roman" w:hAnsi="Times New Roman"/>
                <w:sz w:val="24"/>
                <w:szCs w:val="24"/>
              </w:rPr>
              <w:t xml:space="preserve">   </w:t>
            </w:r>
          </w:p>
        </w:tc>
        <w:tc>
          <w:tcPr>
            <w:tcW w:w="3385" w:type="dxa"/>
            <w:gridSpan w:val="2"/>
            <w:tcBorders>
              <w:top w:val="single" w:sz="6" w:space="0" w:color="auto"/>
              <w:left w:val="single" w:sz="6" w:space="0" w:color="auto"/>
              <w:bottom w:val="single" w:sz="6" w:space="0" w:color="auto"/>
              <w:right w:val="single" w:sz="6" w:space="0" w:color="auto"/>
            </w:tcBorders>
          </w:tcPr>
          <w:p w:rsidR="00AC5B87" w:rsidRPr="006F6C0E" w:rsidRDefault="00AC5B87" w:rsidP="003A77D8">
            <w:pPr>
              <w:widowControl w:val="0"/>
              <w:autoSpaceDE w:val="0"/>
              <w:autoSpaceDN w:val="0"/>
              <w:adjustRightInd w:val="0"/>
              <w:jc w:val="center"/>
              <w:rPr>
                <w:rFonts w:ascii="Times New Roman" w:hAnsi="Times New Roman"/>
                <w:b/>
                <w:sz w:val="24"/>
                <w:szCs w:val="24"/>
              </w:rPr>
            </w:pPr>
            <w:r w:rsidRPr="006F6C0E">
              <w:rPr>
                <w:rFonts w:ascii="Times New Roman" w:hAnsi="Times New Roman"/>
                <w:b/>
                <w:sz w:val="24"/>
                <w:szCs w:val="24"/>
              </w:rPr>
              <w:t>Человек</w:t>
            </w:r>
          </w:p>
        </w:tc>
        <w:tc>
          <w:tcPr>
            <w:tcW w:w="3131" w:type="dxa"/>
            <w:gridSpan w:val="3"/>
            <w:tcBorders>
              <w:top w:val="single" w:sz="6" w:space="0" w:color="auto"/>
              <w:left w:val="single" w:sz="6" w:space="0" w:color="auto"/>
              <w:bottom w:val="single" w:sz="6" w:space="0" w:color="auto"/>
              <w:right w:val="single" w:sz="6" w:space="0" w:color="auto"/>
            </w:tcBorders>
          </w:tcPr>
          <w:p w:rsidR="00AC5B87" w:rsidRPr="006F6C0E" w:rsidRDefault="00AC5B87" w:rsidP="003A77D8">
            <w:pPr>
              <w:widowControl w:val="0"/>
              <w:autoSpaceDE w:val="0"/>
              <w:autoSpaceDN w:val="0"/>
              <w:adjustRightInd w:val="0"/>
              <w:jc w:val="center"/>
              <w:rPr>
                <w:rFonts w:ascii="Times New Roman" w:hAnsi="Times New Roman"/>
                <w:b/>
                <w:sz w:val="24"/>
                <w:szCs w:val="24"/>
              </w:rPr>
            </w:pPr>
            <w:r w:rsidRPr="006F6C0E">
              <w:rPr>
                <w:rFonts w:ascii="Times New Roman" w:hAnsi="Times New Roman"/>
                <w:b/>
                <w:sz w:val="24"/>
                <w:szCs w:val="24"/>
              </w:rPr>
              <w:t>На 1000 чел. населения</w:t>
            </w:r>
          </w:p>
        </w:tc>
      </w:tr>
      <w:tr w:rsidR="00AC5B87" w:rsidRPr="008B29C0" w:rsidTr="00535CBA">
        <w:trPr>
          <w:trHeight w:val="432"/>
          <w:jc w:val="center"/>
        </w:trPr>
        <w:tc>
          <w:tcPr>
            <w:tcW w:w="2976" w:type="dxa"/>
            <w:vMerge/>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rPr>
                <w:rFonts w:ascii="Times New Roman" w:hAnsi="Times New Roman"/>
                <w:sz w:val="24"/>
                <w:szCs w:val="24"/>
              </w:rPr>
            </w:pPr>
          </w:p>
        </w:tc>
        <w:tc>
          <w:tcPr>
            <w:tcW w:w="169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b/>
                <w:sz w:val="24"/>
                <w:szCs w:val="24"/>
              </w:rPr>
            </w:pPr>
            <w:r w:rsidRPr="006F6C0E">
              <w:rPr>
                <w:rFonts w:ascii="Times New Roman" w:hAnsi="Times New Roman"/>
                <w:b/>
                <w:sz w:val="24"/>
                <w:szCs w:val="24"/>
              </w:rPr>
              <w:t>2014 год</w:t>
            </w:r>
          </w:p>
        </w:tc>
        <w:tc>
          <w:tcPr>
            <w:tcW w:w="1697" w:type="dxa"/>
            <w:gridSpan w:val="2"/>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b/>
                <w:sz w:val="24"/>
                <w:szCs w:val="24"/>
              </w:rPr>
            </w:pPr>
            <w:r w:rsidRPr="006F6C0E">
              <w:rPr>
                <w:rFonts w:ascii="Times New Roman" w:hAnsi="Times New Roman"/>
                <w:b/>
                <w:sz w:val="24"/>
                <w:szCs w:val="24"/>
              </w:rPr>
              <w:t>2015 год</w:t>
            </w:r>
          </w:p>
        </w:tc>
        <w:tc>
          <w:tcPr>
            <w:tcW w:w="1697"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b/>
                <w:sz w:val="24"/>
                <w:szCs w:val="24"/>
              </w:rPr>
            </w:pPr>
            <w:r w:rsidRPr="006F6C0E">
              <w:rPr>
                <w:rFonts w:ascii="Times New Roman" w:hAnsi="Times New Roman"/>
                <w:b/>
                <w:sz w:val="24"/>
                <w:szCs w:val="24"/>
              </w:rPr>
              <w:t>2014 год</w:t>
            </w:r>
          </w:p>
        </w:tc>
        <w:tc>
          <w:tcPr>
            <w:tcW w:w="142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b/>
                <w:sz w:val="24"/>
                <w:szCs w:val="24"/>
              </w:rPr>
            </w:pPr>
            <w:r w:rsidRPr="006F6C0E">
              <w:rPr>
                <w:rFonts w:ascii="Times New Roman" w:hAnsi="Times New Roman"/>
                <w:b/>
                <w:sz w:val="24"/>
                <w:szCs w:val="24"/>
              </w:rPr>
              <w:t>2015 год</w:t>
            </w:r>
          </w:p>
        </w:tc>
      </w:tr>
      <w:tr w:rsidR="00AC5B87" w:rsidRPr="008B29C0" w:rsidTr="00535CBA">
        <w:trPr>
          <w:trHeight w:val="454"/>
          <w:jc w:val="center"/>
        </w:trPr>
        <w:tc>
          <w:tcPr>
            <w:tcW w:w="297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rPr>
                <w:rFonts w:ascii="Times New Roman" w:hAnsi="Times New Roman"/>
                <w:sz w:val="24"/>
                <w:szCs w:val="24"/>
              </w:rPr>
            </w:pPr>
            <w:r w:rsidRPr="006F6C0E">
              <w:rPr>
                <w:rFonts w:ascii="Times New Roman" w:hAnsi="Times New Roman"/>
                <w:sz w:val="24"/>
                <w:szCs w:val="24"/>
              </w:rPr>
              <w:t>Родившихся</w:t>
            </w:r>
          </w:p>
        </w:tc>
        <w:tc>
          <w:tcPr>
            <w:tcW w:w="169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sz w:val="24"/>
                <w:szCs w:val="24"/>
              </w:rPr>
            </w:pPr>
            <w:r w:rsidRPr="006F6C0E">
              <w:rPr>
                <w:rFonts w:ascii="Times New Roman" w:hAnsi="Times New Roman"/>
                <w:sz w:val="24"/>
                <w:szCs w:val="24"/>
              </w:rPr>
              <w:t>1115</w:t>
            </w:r>
          </w:p>
        </w:tc>
        <w:tc>
          <w:tcPr>
            <w:tcW w:w="1697" w:type="dxa"/>
            <w:gridSpan w:val="2"/>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sz w:val="24"/>
                <w:szCs w:val="24"/>
              </w:rPr>
            </w:pPr>
            <w:r w:rsidRPr="006F6C0E">
              <w:rPr>
                <w:rFonts w:ascii="Times New Roman" w:hAnsi="Times New Roman"/>
                <w:sz w:val="24"/>
                <w:szCs w:val="24"/>
              </w:rPr>
              <w:t>1064</w:t>
            </w:r>
          </w:p>
        </w:tc>
        <w:tc>
          <w:tcPr>
            <w:tcW w:w="1697"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sz w:val="24"/>
                <w:szCs w:val="24"/>
              </w:rPr>
            </w:pPr>
            <w:r w:rsidRPr="006F6C0E">
              <w:rPr>
                <w:rFonts w:ascii="Times New Roman" w:hAnsi="Times New Roman"/>
                <w:sz w:val="24"/>
                <w:szCs w:val="24"/>
              </w:rPr>
              <w:t>14,7</w:t>
            </w:r>
          </w:p>
        </w:tc>
        <w:tc>
          <w:tcPr>
            <w:tcW w:w="142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sz w:val="24"/>
                <w:szCs w:val="24"/>
              </w:rPr>
            </w:pPr>
            <w:r w:rsidRPr="006F6C0E">
              <w:rPr>
                <w:rFonts w:ascii="Times New Roman" w:hAnsi="Times New Roman"/>
                <w:sz w:val="24"/>
                <w:szCs w:val="24"/>
              </w:rPr>
              <w:t>14,2</w:t>
            </w:r>
          </w:p>
        </w:tc>
      </w:tr>
      <w:tr w:rsidR="00AC5B87" w:rsidRPr="008B29C0" w:rsidTr="00535CBA">
        <w:trPr>
          <w:trHeight w:val="362"/>
          <w:jc w:val="center"/>
        </w:trPr>
        <w:tc>
          <w:tcPr>
            <w:tcW w:w="297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rPr>
                <w:rFonts w:ascii="Times New Roman" w:hAnsi="Times New Roman"/>
                <w:sz w:val="24"/>
                <w:szCs w:val="24"/>
              </w:rPr>
            </w:pPr>
            <w:r w:rsidRPr="006F6C0E">
              <w:rPr>
                <w:rFonts w:ascii="Times New Roman" w:hAnsi="Times New Roman"/>
                <w:sz w:val="24"/>
                <w:szCs w:val="24"/>
              </w:rPr>
              <w:t>Умерших</w:t>
            </w:r>
          </w:p>
        </w:tc>
        <w:tc>
          <w:tcPr>
            <w:tcW w:w="169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sz w:val="24"/>
                <w:szCs w:val="24"/>
              </w:rPr>
            </w:pPr>
            <w:r w:rsidRPr="006F6C0E">
              <w:rPr>
                <w:rFonts w:ascii="Times New Roman" w:hAnsi="Times New Roman"/>
                <w:sz w:val="24"/>
                <w:szCs w:val="24"/>
              </w:rPr>
              <w:t>1129</w:t>
            </w:r>
          </w:p>
        </w:tc>
        <w:tc>
          <w:tcPr>
            <w:tcW w:w="1697" w:type="dxa"/>
            <w:gridSpan w:val="2"/>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sz w:val="24"/>
                <w:szCs w:val="24"/>
              </w:rPr>
            </w:pPr>
            <w:r w:rsidRPr="006F6C0E">
              <w:rPr>
                <w:rFonts w:ascii="Times New Roman" w:hAnsi="Times New Roman"/>
                <w:sz w:val="24"/>
                <w:szCs w:val="24"/>
              </w:rPr>
              <w:t>1155</w:t>
            </w:r>
          </w:p>
        </w:tc>
        <w:tc>
          <w:tcPr>
            <w:tcW w:w="1697"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sz w:val="24"/>
                <w:szCs w:val="24"/>
              </w:rPr>
            </w:pPr>
            <w:r w:rsidRPr="006F6C0E">
              <w:rPr>
                <w:rFonts w:ascii="Times New Roman" w:hAnsi="Times New Roman"/>
                <w:sz w:val="24"/>
                <w:szCs w:val="24"/>
              </w:rPr>
              <w:t>14,9</w:t>
            </w:r>
          </w:p>
        </w:tc>
        <w:tc>
          <w:tcPr>
            <w:tcW w:w="142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sz w:val="24"/>
                <w:szCs w:val="24"/>
              </w:rPr>
            </w:pPr>
            <w:r w:rsidRPr="006F6C0E">
              <w:rPr>
                <w:rFonts w:ascii="Times New Roman" w:hAnsi="Times New Roman"/>
                <w:sz w:val="24"/>
                <w:szCs w:val="24"/>
              </w:rPr>
              <w:t>15,4</w:t>
            </w:r>
          </w:p>
        </w:tc>
      </w:tr>
      <w:tr w:rsidR="00AC5B87" w:rsidRPr="008B29C0" w:rsidTr="00535CBA">
        <w:trPr>
          <w:trHeight w:val="526"/>
          <w:jc w:val="center"/>
        </w:trPr>
        <w:tc>
          <w:tcPr>
            <w:tcW w:w="297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rPr>
                <w:rFonts w:ascii="Times New Roman" w:hAnsi="Times New Roman"/>
                <w:sz w:val="24"/>
                <w:szCs w:val="24"/>
              </w:rPr>
            </w:pPr>
            <w:r w:rsidRPr="006F6C0E">
              <w:rPr>
                <w:rFonts w:ascii="Times New Roman" w:hAnsi="Times New Roman"/>
                <w:sz w:val="24"/>
                <w:szCs w:val="24"/>
              </w:rPr>
              <w:t>Естественный прирост (+), убыль (-)</w:t>
            </w:r>
          </w:p>
        </w:tc>
        <w:tc>
          <w:tcPr>
            <w:tcW w:w="169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sz w:val="24"/>
                <w:szCs w:val="24"/>
              </w:rPr>
            </w:pPr>
            <w:r w:rsidRPr="006F6C0E">
              <w:rPr>
                <w:rFonts w:ascii="Times New Roman" w:hAnsi="Times New Roman"/>
                <w:sz w:val="24"/>
                <w:szCs w:val="24"/>
              </w:rPr>
              <w:t>-14</w:t>
            </w:r>
          </w:p>
        </w:tc>
        <w:tc>
          <w:tcPr>
            <w:tcW w:w="1697" w:type="dxa"/>
            <w:gridSpan w:val="2"/>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sz w:val="24"/>
                <w:szCs w:val="24"/>
              </w:rPr>
            </w:pPr>
            <w:r w:rsidRPr="006F6C0E">
              <w:rPr>
                <w:rFonts w:ascii="Times New Roman" w:hAnsi="Times New Roman"/>
                <w:sz w:val="24"/>
                <w:szCs w:val="24"/>
              </w:rPr>
              <w:t>-91</w:t>
            </w:r>
          </w:p>
        </w:tc>
        <w:tc>
          <w:tcPr>
            <w:tcW w:w="1697"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sz w:val="24"/>
                <w:szCs w:val="24"/>
              </w:rPr>
            </w:pPr>
            <w:r w:rsidRPr="006F6C0E">
              <w:rPr>
                <w:rFonts w:ascii="Times New Roman" w:hAnsi="Times New Roman"/>
                <w:sz w:val="24"/>
                <w:szCs w:val="24"/>
              </w:rPr>
              <w:t>-0,2</w:t>
            </w:r>
          </w:p>
        </w:tc>
        <w:tc>
          <w:tcPr>
            <w:tcW w:w="142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widowControl w:val="0"/>
              <w:autoSpaceDE w:val="0"/>
              <w:autoSpaceDN w:val="0"/>
              <w:adjustRightInd w:val="0"/>
              <w:jc w:val="center"/>
              <w:rPr>
                <w:rFonts w:ascii="Times New Roman" w:hAnsi="Times New Roman"/>
                <w:sz w:val="24"/>
                <w:szCs w:val="24"/>
              </w:rPr>
            </w:pPr>
            <w:r w:rsidRPr="006F6C0E">
              <w:rPr>
                <w:rFonts w:ascii="Times New Roman" w:hAnsi="Times New Roman"/>
                <w:sz w:val="24"/>
                <w:szCs w:val="24"/>
              </w:rPr>
              <w:t>-1,2</w:t>
            </w:r>
          </w:p>
        </w:tc>
      </w:tr>
      <w:tr w:rsidR="00AC5B87" w:rsidRPr="008B29C0" w:rsidTr="00535CBA">
        <w:trPr>
          <w:trHeight w:val="410"/>
          <w:jc w:val="center"/>
        </w:trPr>
        <w:tc>
          <w:tcPr>
            <w:tcW w:w="2976" w:type="dxa"/>
            <w:tcBorders>
              <w:top w:val="single" w:sz="6" w:space="0" w:color="auto"/>
              <w:left w:val="single" w:sz="6" w:space="0" w:color="auto"/>
              <w:bottom w:val="single" w:sz="6" w:space="0" w:color="auto"/>
              <w:right w:val="single" w:sz="6" w:space="0" w:color="auto"/>
            </w:tcBorders>
          </w:tcPr>
          <w:p w:rsidR="00AC5B87" w:rsidRPr="006F6C0E" w:rsidRDefault="00AC5B87" w:rsidP="003A77D8">
            <w:pPr>
              <w:keepNext/>
              <w:keepLines/>
              <w:autoSpaceDE w:val="0"/>
              <w:autoSpaceDN w:val="0"/>
              <w:adjustRightInd w:val="0"/>
              <w:rPr>
                <w:rFonts w:ascii="Times New Roman" w:hAnsi="Times New Roman"/>
                <w:sz w:val="24"/>
                <w:szCs w:val="24"/>
              </w:rPr>
            </w:pPr>
            <w:r w:rsidRPr="006F6C0E">
              <w:rPr>
                <w:rFonts w:ascii="Times New Roman" w:hAnsi="Times New Roman"/>
                <w:sz w:val="24"/>
                <w:szCs w:val="24"/>
              </w:rPr>
              <w:t>Прибыло</w:t>
            </w:r>
          </w:p>
        </w:tc>
        <w:tc>
          <w:tcPr>
            <w:tcW w:w="169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keepNext/>
              <w:keepLines/>
              <w:autoSpaceDE w:val="0"/>
              <w:autoSpaceDN w:val="0"/>
              <w:adjustRightInd w:val="0"/>
              <w:jc w:val="center"/>
              <w:rPr>
                <w:rFonts w:ascii="Times New Roman" w:hAnsi="Times New Roman"/>
                <w:sz w:val="24"/>
                <w:szCs w:val="24"/>
              </w:rPr>
            </w:pPr>
            <w:r w:rsidRPr="006F6C0E">
              <w:rPr>
                <w:rFonts w:ascii="Times New Roman" w:hAnsi="Times New Roman"/>
                <w:sz w:val="24"/>
                <w:szCs w:val="24"/>
              </w:rPr>
              <w:t>1949</w:t>
            </w:r>
          </w:p>
        </w:tc>
        <w:tc>
          <w:tcPr>
            <w:tcW w:w="1697" w:type="dxa"/>
            <w:gridSpan w:val="2"/>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keepNext/>
              <w:keepLines/>
              <w:autoSpaceDE w:val="0"/>
              <w:autoSpaceDN w:val="0"/>
              <w:adjustRightInd w:val="0"/>
              <w:jc w:val="center"/>
              <w:rPr>
                <w:rFonts w:ascii="Times New Roman" w:hAnsi="Times New Roman"/>
                <w:sz w:val="24"/>
                <w:szCs w:val="24"/>
              </w:rPr>
            </w:pPr>
            <w:r w:rsidRPr="006F6C0E">
              <w:rPr>
                <w:rFonts w:ascii="Times New Roman" w:hAnsi="Times New Roman"/>
                <w:sz w:val="24"/>
                <w:szCs w:val="24"/>
              </w:rPr>
              <w:t>1941</w:t>
            </w:r>
          </w:p>
        </w:tc>
        <w:tc>
          <w:tcPr>
            <w:tcW w:w="1697"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keepNext/>
              <w:keepLines/>
              <w:autoSpaceDE w:val="0"/>
              <w:autoSpaceDN w:val="0"/>
              <w:adjustRightInd w:val="0"/>
              <w:jc w:val="center"/>
              <w:rPr>
                <w:rFonts w:ascii="Times New Roman" w:hAnsi="Times New Roman"/>
                <w:sz w:val="24"/>
                <w:szCs w:val="24"/>
              </w:rPr>
            </w:pPr>
            <w:r w:rsidRPr="006F6C0E">
              <w:rPr>
                <w:rFonts w:ascii="Times New Roman" w:hAnsi="Times New Roman"/>
                <w:sz w:val="24"/>
                <w:szCs w:val="24"/>
              </w:rPr>
              <w:t>х</w:t>
            </w:r>
          </w:p>
        </w:tc>
        <w:tc>
          <w:tcPr>
            <w:tcW w:w="142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keepNext/>
              <w:keepLines/>
              <w:autoSpaceDE w:val="0"/>
              <w:autoSpaceDN w:val="0"/>
              <w:adjustRightInd w:val="0"/>
              <w:jc w:val="center"/>
              <w:rPr>
                <w:rFonts w:ascii="Times New Roman" w:hAnsi="Times New Roman"/>
                <w:sz w:val="24"/>
                <w:szCs w:val="24"/>
              </w:rPr>
            </w:pPr>
            <w:r w:rsidRPr="006F6C0E">
              <w:rPr>
                <w:rFonts w:ascii="Times New Roman" w:hAnsi="Times New Roman"/>
                <w:sz w:val="24"/>
                <w:szCs w:val="24"/>
              </w:rPr>
              <w:t>х</w:t>
            </w:r>
          </w:p>
        </w:tc>
      </w:tr>
      <w:tr w:rsidR="00AC5B87" w:rsidRPr="008B29C0" w:rsidTr="00535CBA">
        <w:trPr>
          <w:trHeight w:val="445"/>
          <w:jc w:val="center"/>
        </w:trPr>
        <w:tc>
          <w:tcPr>
            <w:tcW w:w="2976" w:type="dxa"/>
            <w:tcBorders>
              <w:top w:val="single" w:sz="6" w:space="0" w:color="auto"/>
              <w:left w:val="single" w:sz="6" w:space="0" w:color="auto"/>
              <w:bottom w:val="single" w:sz="6" w:space="0" w:color="auto"/>
              <w:right w:val="single" w:sz="6" w:space="0" w:color="auto"/>
            </w:tcBorders>
          </w:tcPr>
          <w:p w:rsidR="00AC5B87" w:rsidRPr="006F6C0E" w:rsidRDefault="00AC5B87" w:rsidP="003A77D8">
            <w:pPr>
              <w:keepNext/>
              <w:keepLines/>
              <w:autoSpaceDE w:val="0"/>
              <w:autoSpaceDN w:val="0"/>
              <w:adjustRightInd w:val="0"/>
              <w:rPr>
                <w:rFonts w:ascii="Times New Roman" w:hAnsi="Times New Roman"/>
                <w:sz w:val="24"/>
                <w:szCs w:val="24"/>
              </w:rPr>
            </w:pPr>
            <w:r w:rsidRPr="006F6C0E">
              <w:rPr>
                <w:rFonts w:ascii="Times New Roman" w:hAnsi="Times New Roman"/>
                <w:sz w:val="24"/>
                <w:szCs w:val="24"/>
              </w:rPr>
              <w:t>Выбыло</w:t>
            </w:r>
          </w:p>
        </w:tc>
        <w:tc>
          <w:tcPr>
            <w:tcW w:w="169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keepNext/>
              <w:keepLines/>
              <w:autoSpaceDE w:val="0"/>
              <w:autoSpaceDN w:val="0"/>
              <w:adjustRightInd w:val="0"/>
              <w:jc w:val="center"/>
              <w:rPr>
                <w:rFonts w:ascii="Times New Roman" w:hAnsi="Times New Roman"/>
                <w:sz w:val="24"/>
                <w:szCs w:val="24"/>
              </w:rPr>
            </w:pPr>
            <w:r w:rsidRPr="006F6C0E">
              <w:rPr>
                <w:rFonts w:ascii="Times New Roman" w:hAnsi="Times New Roman"/>
                <w:sz w:val="24"/>
                <w:szCs w:val="24"/>
              </w:rPr>
              <w:t>2683</w:t>
            </w:r>
          </w:p>
        </w:tc>
        <w:tc>
          <w:tcPr>
            <w:tcW w:w="1697" w:type="dxa"/>
            <w:gridSpan w:val="2"/>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keepNext/>
              <w:keepLines/>
              <w:autoSpaceDE w:val="0"/>
              <w:autoSpaceDN w:val="0"/>
              <w:adjustRightInd w:val="0"/>
              <w:jc w:val="center"/>
              <w:rPr>
                <w:rFonts w:ascii="Times New Roman" w:hAnsi="Times New Roman"/>
                <w:sz w:val="24"/>
                <w:szCs w:val="24"/>
              </w:rPr>
            </w:pPr>
            <w:r w:rsidRPr="006F6C0E">
              <w:rPr>
                <w:rFonts w:ascii="Times New Roman" w:hAnsi="Times New Roman"/>
                <w:sz w:val="24"/>
                <w:szCs w:val="24"/>
              </w:rPr>
              <w:t>2468</w:t>
            </w:r>
          </w:p>
        </w:tc>
        <w:tc>
          <w:tcPr>
            <w:tcW w:w="1697"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keepNext/>
              <w:keepLines/>
              <w:autoSpaceDE w:val="0"/>
              <w:autoSpaceDN w:val="0"/>
              <w:adjustRightInd w:val="0"/>
              <w:jc w:val="center"/>
              <w:rPr>
                <w:rFonts w:ascii="Times New Roman" w:hAnsi="Times New Roman"/>
                <w:sz w:val="24"/>
                <w:szCs w:val="24"/>
              </w:rPr>
            </w:pPr>
            <w:r w:rsidRPr="006F6C0E">
              <w:rPr>
                <w:rFonts w:ascii="Times New Roman" w:hAnsi="Times New Roman"/>
                <w:sz w:val="24"/>
                <w:szCs w:val="24"/>
              </w:rPr>
              <w:t>х</w:t>
            </w:r>
          </w:p>
        </w:tc>
        <w:tc>
          <w:tcPr>
            <w:tcW w:w="142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keepNext/>
              <w:keepLines/>
              <w:autoSpaceDE w:val="0"/>
              <w:autoSpaceDN w:val="0"/>
              <w:adjustRightInd w:val="0"/>
              <w:jc w:val="center"/>
              <w:rPr>
                <w:rFonts w:ascii="Times New Roman" w:hAnsi="Times New Roman"/>
                <w:sz w:val="24"/>
                <w:szCs w:val="24"/>
              </w:rPr>
            </w:pPr>
            <w:r w:rsidRPr="006F6C0E">
              <w:rPr>
                <w:rFonts w:ascii="Times New Roman" w:hAnsi="Times New Roman"/>
                <w:sz w:val="24"/>
                <w:szCs w:val="24"/>
              </w:rPr>
              <w:t>х</w:t>
            </w:r>
          </w:p>
        </w:tc>
      </w:tr>
      <w:tr w:rsidR="00AC5B87" w:rsidRPr="008B29C0" w:rsidTr="00535CBA">
        <w:trPr>
          <w:trHeight w:val="481"/>
          <w:jc w:val="center"/>
        </w:trPr>
        <w:tc>
          <w:tcPr>
            <w:tcW w:w="2976" w:type="dxa"/>
            <w:tcBorders>
              <w:top w:val="single" w:sz="6" w:space="0" w:color="auto"/>
              <w:left w:val="single" w:sz="6" w:space="0" w:color="auto"/>
              <w:bottom w:val="single" w:sz="6" w:space="0" w:color="auto"/>
              <w:right w:val="single" w:sz="6" w:space="0" w:color="auto"/>
            </w:tcBorders>
          </w:tcPr>
          <w:p w:rsidR="00AC5B87" w:rsidRPr="006F6C0E" w:rsidRDefault="00AC5B87" w:rsidP="003A77D8">
            <w:pPr>
              <w:keepNext/>
              <w:keepLines/>
              <w:autoSpaceDE w:val="0"/>
              <w:autoSpaceDN w:val="0"/>
              <w:adjustRightInd w:val="0"/>
              <w:rPr>
                <w:rFonts w:ascii="Times New Roman" w:hAnsi="Times New Roman"/>
                <w:sz w:val="24"/>
                <w:szCs w:val="24"/>
              </w:rPr>
            </w:pPr>
            <w:r w:rsidRPr="006F6C0E">
              <w:rPr>
                <w:rFonts w:ascii="Times New Roman" w:hAnsi="Times New Roman"/>
                <w:sz w:val="24"/>
                <w:szCs w:val="24"/>
              </w:rPr>
              <w:t>Миграционный прирост (+), убыль (-)</w:t>
            </w:r>
          </w:p>
        </w:tc>
        <w:tc>
          <w:tcPr>
            <w:tcW w:w="169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keepNext/>
              <w:keepLines/>
              <w:autoSpaceDE w:val="0"/>
              <w:autoSpaceDN w:val="0"/>
              <w:adjustRightInd w:val="0"/>
              <w:jc w:val="center"/>
              <w:rPr>
                <w:rFonts w:ascii="Times New Roman" w:hAnsi="Times New Roman"/>
                <w:sz w:val="24"/>
                <w:szCs w:val="24"/>
              </w:rPr>
            </w:pPr>
            <w:r w:rsidRPr="006F6C0E">
              <w:rPr>
                <w:rFonts w:ascii="Times New Roman" w:hAnsi="Times New Roman"/>
                <w:sz w:val="24"/>
                <w:szCs w:val="24"/>
              </w:rPr>
              <w:t>-734</w:t>
            </w:r>
          </w:p>
        </w:tc>
        <w:tc>
          <w:tcPr>
            <w:tcW w:w="1697" w:type="dxa"/>
            <w:gridSpan w:val="2"/>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keepNext/>
              <w:keepLines/>
              <w:autoSpaceDE w:val="0"/>
              <w:autoSpaceDN w:val="0"/>
              <w:adjustRightInd w:val="0"/>
              <w:jc w:val="center"/>
              <w:rPr>
                <w:rFonts w:ascii="Times New Roman" w:hAnsi="Times New Roman"/>
                <w:sz w:val="24"/>
                <w:szCs w:val="24"/>
              </w:rPr>
            </w:pPr>
            <w:r w:rsidRPr="006F6C0E">
              <w:rPr>
                <w:rFonts w:ascii="Times New Roman" w:hAnsi="Times New Roman"/>
                <w:sz w:val="24"/>
                <w:szCs w:val="24"/>
              </w:rPr>
              <w:t>-527</w:t>
            </w:r>
          </w:p>
        </w:tc>
        <w:tc>
          <w:tcPr>
            <w:tcW w:w="1697"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keepNext/>
              <w:keepLines/>
              <w:autoSpaceDE w:val="0"/>
              <w:autoSpaceDN w:val="0"/>
              <w:adjustRightInd w:val="0"/>
              <w:jc w:val="center"/>
              <w:rPr>
                <w:rFonts w:ascii="Times New Roman" w:hAnsi="Times New Roman"/>
                <w:sz w:val="24"/>
                <w:szCs w:val="24"/>
              </w:rPr>
            </w:pPr>
            <w:r w:rsidRPr="006F6C0E">
              <w:rPr>
                <w:rFonts w:ascii="Times New Roman" w:hAnsi="Times New Roman"/>
                <w:sz w:val="24"/>
                <w:szCs w:val="24"/>
              </w:rPr>
              <w:t>х</w:t>
            </w:r>
          </w:p>
        </w:tc>
        <w:tc>
          <w:tcPr>
            <w:tcW w:w="1426" w:type="dxa"/>
            <w:tcBorders>
              <w:top w:val="single" w:sz="6" w:space="0" w:color="auto"/>
              <w:left w:val="single" w:sz="6" w:space="0" w:color="auto"/>
              <w:bottom w:val="single" w:sz="6" w:space="0" w:color="auto"/>
              <w:right w:val="single" w:sz="6" w:space="0" w:color="auto"/>
            </w:tcBorders>
            <w:vAlign w:val="center"/>
          </w:tcPr>
          <w:p w:rsidR="00AC5B87" w:rsidRPr="006F6C0E" w:rsidRDefault="00AC5B87" w:rsidP="003A77D8">
            <w:pPr>
              <w:keepNext/>
              <w:keepLines/>
              <w:autoSpaceDE w:val="0"/>
              <w:autoSpaceDN w:val="0"/>
              <w:adjustRightInd w:val="0"/>
              <w:jc w:val="center"/>
              <w:rPr>
                <w:rFonts w:ascii="Times New Roman" w:hAnsi="Times New Roman"/>
                <w:sz w:val="24"/>
                <w:szCs w:val="24"/>
              </w:rPr>
            </w:pPr>
            <w:r w:rsidRPr="006F6C0E">
              <w:rPr>
                <w:rFonts w:ascii="Times New Roman" w:hAnsi="Times New Roman"/>
                <w:sz w:val="24"/>
                <w:szCs w:val="24"/>
              </w:rPr>
              <w:t>х</w:t>
            </w:r>
          </w:p>
        </w:tc>
      </w:tr>
    </w:tbl>
    <w:p w:rsidR="00AC5B87" w:rsidRPr="006F6C0E" w:rsidRDefault="00AC5B87" w:rsidP="00F93448">
      <w:pPr>
        <w:pStyle w:val="ConsPlusNormal"/>
        <w:jc w:val="both"/>
      </w:pPr>
      <w:r>
        <w:t xml:space="preserve">             </w:t>
      </w:r>
      <w:r w:rsidRPr="006F6C0E">
        <w:t xml:space="preserve">Показатель естественного прироста в Тайшетском районе имеет тенденцию к снижению, за последние </w:t>
      </w:r>
      <w:r>
        <w:t>2</w:t>
      </w:r>
      <w:r w:rsidRPr="006F6C0E">
        <w:t xml:space="preserve"> года не достигает положительных значений. В 2015 году показатель естественного прироста составил  - 1,2 %.</w:t>
      </w:r>
    </w:p>
    <w:p w:rsidR="00AC5B87" w:rsidRDefault="00AC5B87" w:rsidP="006F6C0E">
      <w:pPr>
        <w:pStyle w:val="ConsPlusNormal"/>
        <w:jc w:val="both"/>
      </w:pPr>
      <w:r>
        <w:t xml:space="preserve">       Существенное влияние на социально-экономическое и демографическое развитие территории оказывает миграция населения.</w:t>
      </w:r>
    </w:p>
    <w:p w:rsidR="00AC5B87" w:rsidRPr="006F6C0E" w:rsidRDefault="00AC5B87" w:rsidP="006F6C0E">
      <w:pPr>
        <w:spacing w:after="0" w:line="240" w:lineRule="auto"/>
        <w:jc w:val="both"/>
        <w:rPr>
          <w:rFonts w:ascii="Times New Roman" w:hAnsi="Times New Roman"/>
          <w:sz w:val="24"/>
          <w:szCs w:val="24"/>
        </w:rPr>
      </w:pPr>
      <w:r w:rsidRPr="006F6C0E">
        <w:rPr>
          <w:rFonts w:ascii="Times New Roman" w:hAnsi="Times New Roman"/>
          <w:sz w:val="24"/>
          <w:szCs w:val="24"/>
        </w:rPr>
        <w:t xml:space="preserve">      Миграционный прирост в Тайшетском районе имеет отрицательные значения. В 2014 году значение миграционного прироста составляло -734 чел., а в 2015 году  – 527 чел. Суммарные миграционные потери района за 2014-2015 годы составили 1261 чел.</w:t>
      </w:r>
    </w:p>
    <w:p w:rsidR="00AC5B87" w:rsidRPr="006F6C0E" w:rsidRDefault="00AC5B87" w:rsidP="006F6C0E">
      <w:pPr>
        <w:spacing w:after="0" w:line="240" w:lineRule="auto"/>
        <w:jc w:val="both"/>
        <w:rPr>
          <w:rFonts w:ascii="Times New Roman" w:hAnsi="Times New Roman"/>
          <w:sz w:val="24"/>
          <w:szCs w:val="24"/>
        </w:rPr>
      </w:pPr>
      <w:r w:rsidRPr="006F6C0E">
        <w:rPr>
          <w:rFonts w:ascii="Times New Roman" w:hAnsi="Times New Roman"/>
          <w:sz w:val="24"/>
          <w:szCs w:val="24"/>
        </w:rPr>
        <w:t xml:space="preserve">       Главными причинами, послужившими  ухудшению демографической ситуации в Тайшетском районе являются:</w:t>
      </w:r>
    </w:p>
    <w:p w:rsidR="00AC5B87" w:rsidRPr="006F6C0E" w:rsidRDefault="00AC5B87" w:rsidP="00086E35">
      <w:pPr>
        <w:spacing w:after="0" w:line="240" w:lineRule="auto"/>
        <w:ind w:firstLine="567"/>
        <w:jc w:val="both"/>
        <w:rPr>
          <w:rFonts w:ascii="Times New Roman" w:hAnsi="Times New Roman"/>
          <w:sz w:val="24"/>
          <w:szCs w:val="24"/>
        </w:rPr>
      </w:pPr>
      <w:r w:rsidRPr="006F6C0E">
        <w:rPr>
          <w:rFonts w:ascii="Times New Roman" w:hAnsi="Times New Roman"/>
          <w:sz w:val="24"/>
          <w:szCs w:val="24"/>
        </w:rPr>
        <w:t>- существенный отток из Тайшетского района населения  трудоспособного возраста, сопровождающийся как правило, отъездом детей на обучение в высшие учебные заведения;</w:t>
      </w:r>
    </w:p>
    <w:p w:rsidR="00AC5B87" w:rsidRPr="006F6C0E" w:rsidRDefault="00AC5B87" w:rsidP="00086E35">
      <w:pPr>
        <w:widowControl w:val="0"/>
        <w:autoSpaceDE w:val="0"/>
        <w:autoSpaceDN w:val="0"/>
        <w:adjustRightInd w:val="0"/>
        <w:spacing w:after="0" w:line="240" w:lineRule="auto"/>
        <w:ind w:firstLine="567"/>
        <w:jc w:val="both"/>
        <w:rPr>
          <w:rFonts w:ascii="Times New Roman" w:hAnsi="Times New Roman"/>
          <w:sz w:val="24"/>
          <w:szCs w:val="24"/>
        </w:rPr>
      </w:pPr>
      <w:r w:rsidRPr="006F6C0E">
        <w:rPr>
          <w:rFonts w:ascii="Times New Roman" w:hAnsi="Times New Roman"/>
          <w:sz w:val="24"/>
          <w:szCs w:val="24"/>
        </w:rPr>
        <w:t>- вхождение в детородный возраст относительно малочисленной группы "детей 90-х";</w:t>
      </w:r>
    </w:p>
    <w:p w:rsidR="00AC5B87" w:rsidRPr="006F6C0E" w:rsidRDefault="00AC5B87" w:rsidP="006F6C0E">
      <w:pPr>
        <w:spacing w:after="0" w:line="240" w:lineRule="auto"/>
        <w:jc w:val="both"/>
        <w:rPr>
          <w:rFonts w:ascii="Times New Roman" w:hAnsi="Times New Roman"/>
          <w:sz w:val="24"/>
          <w:szCs w:val="24"/>
        </w:rPr>
      </w:pPr>
      <w:r w:rsidRPr="006F6C0E">
        <w:rPr>
          <w:rFonts w:ascii="Times New Roman" w:hAnsi="Times New Roman"/>
          <w:sz w:val="24"/>
          <w:szCs w:val="24"/>
        </w:rPr>
        <w:t xml:space="preserve">         - </w:t>
      </w:r>
      <w:r w:rsidRPr="004C587D">
        <w:rPr>
          <w:rFonts w:hAnsi="Times New Roman"/>
          <w:color w:val="000000"/>
          <w:sz w:val="24"/>
          <w:szCs w:val="24"/>
        </w:rPr>
        <w:t>постепенное</w:t>
      </w:r>
      <w:r w:rsidRPr="004C587D">
        <w:rPr>
          <w:rFonts w:hAnsi="Times New Roman"/>
          <w:color w:val="000000"/>
          <w:sz w:val="24"/>
          <w:szCs w:val="24"/>
        </w:rPr>
        <w:t xml:space="preserve"> </w:t>
      </w:r>
      <w:r w:rsidRPr="004C587D">
        <w:rPr>
          <w:rFonts w:hAnsi="Times New Roman"/>
          <w:color w:val="000000"/>
          <w:sz w:val="24"/>
          <w:szCs w:val="24"/>
        </w:rPr>
        <w:t>снижение</w:t>
      </w:r>
      <w:r w:rsidRPr="004C587D">
        <w:rPr>
          <w:rFonts w:hAnsi="Times New Roman"/>
          <w:color w:val="000000"/>
          <w:sz w:val="24"/>
          <w:szCs w:val="24"/>
        </w:rPr>
        <w:t xml:space="preserve"> </w:t>
      </w:r>
      <w:r w:rsidRPr="004C587D">
        <w:rPr>
          <w:rFonts w:hAnsi="Times New Roman"/>
          <w:color w:val="000000"/>
          <w:sz w:val="24"/>
          <w:szCs w:val="24"/>
        </w:rPr>
        <w:t>численности</w:t>
      </w:r>
      <w:r w:rsidRPr="004C587D">
        <w:rPr>
          <w:rFonts w:hAnsi="Times New Roman"/>
          <w:color w:val="000000"/>
          <w:sz w:val="24"/>
          <w:szCs w:val="24"/>
        </w:rPr>
        <w:t xml:space="preserve"> </w:t>
      </w:r>
      <w:r w:rsidRPr="004C587D">
        <w:rPr>
          <w:rFonts w:hAnsi="Times New Roman"/>
          <w:color w:val="000000"/>
          <w:sz w:val="24"/>
          <w:szCs w:val="24"/>
        </w:rPr>
        <w:t>населения</w:t>
      </w:r>
      <w:r w:rsidRPr="004C587D">
        <w:rPr>
          <w:rFonts w:hAnsi="Times New Roman"/>
          <w:color w:val="000000"/>
          <w:sz w:val="24"/>
          <w:szCs w:val="24"/>
        </w:rPr>
        <w:t xml:space="preserve"> </w:t>
      </w:r>
      <w:r w:rsidRPr="004C587D">
        <w:rPr>
          <w:rFonts w:hAnsi="Times New Roman"/>
          <w:color w:val="000000"/>
          <w:sz w:val="24"/>
          <w:szCs w:val="24"/>
        </w:rPr>
        <w:t>трудоспособного</w:t>
      </w:r>
      <w:r w:rsidRPr="004C587D">
        <w:rPr>
          <w:rFonts w:hAnsi="Times New Roman"/>
          <w:color w:val="000000"/>
          <w:sz w:val="24"/>
          <w:szCs w:val="24"/>
        </w:rPr>
        <w:t xml:space="preserve"> </w:t>
      </w:r>
      <w:r w:rsidRPr="004C587D">
        <w:rPr>
          <w:rFonts w:hAnsi="Times New Roman"/>
          <w:color w:val="000000"/>
          <w:sz w:val="24"/>
          <w:szCs w:val="24"/>
        </w:rPr>
        <w:t>возраста</w:t>
      </w:r>
      <w:r w:rsidRPr="004C587D">
        <w:rPr>
          <w:rFonts w:hAnsi="Times New Roman"/>
          <w:color w:val="000000"/>
          <w:sz w:val="24"/>
          <w:szCs w:val="24"/>
        </w:rPr>
        <w:t xml:space="preserve"> </w:t>
      </w:r>
      <w:r w:rsidRPr="004C587D">
        <w:rPr>
          <w:rFonts w:hAnsi="Times New Roman"/>
          <w:color w:val="000000"/>
          <w:sz w:val="24"/>
          <w:szCs w:val="24"/>
        </w:rPr>
        <w:t>с</w:t>
      </w:r>
      <w:r w:rsidRPr="004C587D">
        <w:rPr>
          <w:rFonts w:hAnsi="Times New Roman"/>
          <w:color w:val="000000"/>
          <w:sz w:val="24"/>
          <w:szCs w:val="24"/>
        </w:rPr>
        <w:t xml:space="preserve"> </w:t>
      </w:r>
      <w:r w:rsidRPr="004C587D">
        <w:rPr>
          <w:rFonts w:hAnsi="Times New Roman"/>
          <w:color w:val="000000"/>
          <w:sz w:val="24"/>
          <w:szCs w:val="24"/>
        </w:rPr>
        <w:t>одновременным</w:t>
      </w:r>
      <w:r w:rsidRPr="004C587D">
        <w:rPr>
          <w:rFonts w:hAnsi="Times New Roman"/>
          <w:color w:val="000000"/>
          <w:sz w:val="24"/>
          <w:szCs w:val="24"/>
        </w:rPr>
        <w:t xml:space="preserve"> </w:t>
      </w:r>
      <w:r w:rsidRPr="004C587D">
        <w:rPr>
          <w:rFonts w:hAnsi="Times New Roman"/>
          <w:color w:val="000000"/>
          <w:sz w:val="24"/>
          <w:szCs w:val="24"/>
        </w:rPr>
        <w:t>увеличением</w:t>
      </w:r>
      <w:r w:rsidRPr="004C587D">
        <w:rPr>
          <w:rFonts w:hAnsi="Times New Roman"/>
          <w:color w:val="000000"/>
          <w:sz w:val="24"/>
          <w:szCs w:val="24"/>
        </w:rPr>
        <w:t xml:space="preserve"> </w:t>
      </w:r>
      <w:r w:rsidRPr="004C587D">
        <w:rPr>
          <w:rFonts w:hAnsi="Times New Roman"/>
          <w:color w:val="000000"/>
          <w:sz w:val="24"/>
          <w:szCs w:val="24"/>
        </w:rPr>
        <w:t>численности</w:t>
      </w:r>
      <w:r w:rsidRPr="004C587D">
        <w:rPr>
          <w:rFonts w:hAnsi="Times New Roman"/>
          <w:color w:val="000000"/>
          <w:sz w:val="24"/>
          <w:szCs w:val="24"/>
        </w:rPr>
        <w:t xml:space="preserve"> </w:t>
      </w:r>
      <w:r w:rsidRPr="004C587D">
        <w:rPr>
          <w:rFonts w:hAnsi="Times New Roman"/>
          <w:color w:val="000000"/>
          <w:sz w:val="24"/>
          <w:szCs w:val="24"/>
        </w:rPr>
        <w:t>жителей</w:t>
      </w:r>
      <w:r w:rsidRPr="004C587D">
        <w:rPr>
          <w:rFonts w:hAnsi="Times New Roman"/>
          <w:color w:val="000000"/>
          <w:sz w:val="24"/>
          <w:szCs w:val="24"/>
        </w:rPr>
        <w:t xml:space="preserve"> </w:t>
      </w:r>
      <w:r w:rsidRPr="004C587D">
        <w:rPr>
          <w:rFonts w:hAnsi="Times New Roman"/>
          <w:color w:val="000000"/>
          <w:sz w:val="24"/>
          <w:szCs w:val="24"/>
        </w:rPr>
        <w:t>предпенсионного</w:t>
      </w:r>
      <w:r w:rsidRPr="004C587D">
        <w:rPr>
          <w:rFonts w:hAnsi="Times New Roman"/>
          <w:color w:val="000000"/>
          <w:sz w:val="24"/>
          <w:szCs w:val="24"/>
        </w:rPr>
        <w:t xml:space="preserve"> </w:t>
      </w:r>
      <w:r w:rsidRPr="004C587D">
        <w:rPr>
          <w:rFonts w:hAnsi="Times New Roman"/>
          <w:color w:val="000000"/>
          <w:sz w:val="24"/>
          <w:szCs w:val="24"/>
        </w:rPr>
        <w:t>и</w:t>
      </w:r>
      <w:r w:rsidRPr="004C587D">
        <w:rPr>
          <w:rFonts w:hAnsi="Times New Roman"/>
          <w:color w:val="000000"/>
          <w:sz w:val="24"/>
          <w:szCs w:val="24"/>
        </w:rPr>
        <w:t xml:space="preserve"> </w:t>
      </w:r>
      <w:r w:rsidRPr="004C587D">
        <w:rPr>
          <w:rFonts w:hAnsi="Times New Roman"/>
          <w:color w:val="000000"/>
          <w:sz w:val="24"/>
          <w:szCs w:val="24"/>
        </w:rPr>
        <w:t>пенсионного</w:t>
      </w:r>
      <w:r w:rsidRPr="004C587D">
        <w:rPr>
          <w:rFonts w:hAnsi="Times New Roman"/>
          <w:color w:val="000000"/>
          <w:sz w:val="24"/>
          <w:szCs w:val="24"/>
        </w:rPr>
        <w:t xml:space="preserve"> </w:t>
      </w:r>
      <w:r w:rsidRPr="004C587D">
        <w:rPr>
          <w:rFonts w:hAnsi="Times New Roman"/>
          <w:color w:val="000000"/>
          <w:sz w:val="24"/>
          <w:szCs w:val="24"/>
        </w:rPr>
        <w:t>возрастов</w:t>
      </w:r>
      <w:r w:rsidRPr="006F6C0E">
        <w:rPr>
          <w:rFonts w:ascii="Times New Roman" w:hAnsi="Times New Roman"/>
          <w:sz w:val="24"/>
          <w:szCs w:val="24"/>
        </w:rPr>
        <w:t>.</w:t>
      </w:r>
    </w:p>
    <w:p w:rsidR="00AC5B87" w:rsidRDefault="00AC5B87" w:rsidP="00BA64A0">
      <w:pPr>
        <w:spacing w:line="240" w:lineRule="auto"/>
        <w:jc w:val="both"/>
        <w:rPr>
          <w:rFonts w:hAnsi="Times New Roman"/>
          <w:color w:val="000000"/>
          <w:sz w:val="24"/>
          <w:szCs w:val="24"/>
        </w:rPr>
      </w:pPr>
      <w:r w:rsidRPr="006F6C0E">
        <w:rPr>
          <w:rFonts w:ascii="Times New Roman" w:hAnsi="Times New Roman"/>
          <w:sz w:val="24"/>
          <w:szCs w:val="24"/>
        </w:rPr>
        <w:t xml:space="preserve">      </w:t>
      </w:r>
      <w:r w:rsidRPr="004C587D">
        <w:rPr>
          <w:rFonts w:hAnsi="Times New Roman"/>
          <w:color w:val="000000"/>
          <w:sz w:val="24"/>
          <w:szCs w:val="24"/>
        </w:rPr>
        <w:t>Многолетнее</w:t>
      </w:r>
      <w:r w:rsidRPr="004C587D">
        <w:rPr>
          <w:rFonts w:hAnsi="Times New Roman"/>
          <w:color w:val="000000"/>
          <w:sz w:val="24"/>
          <w:szCs w:val="24"/>
        </w:rPr>
        <w:t xml:space="preserve"> </w:t>
      </w:r>
      <w:r w:rsidRPr="004C587D">
        <w:rPr>
          <w:rFonts w:hAnsi="Times New Roman"/>
          <w:color w:val="000000"/>
          <w:sz w:val="24"/>
          <w:szCs w:val="24"/>
        </w:rPr>
        <w:t>снижение</w:t>
      </w:r>
      <w:r w:rsidRPr="004C587D">
        <w:rPr>
          <w:rFonts w:hAnsi="Times New Roman"/>
          <w:color w:val="000000"/>
          <w:sz w:val="24"/>
          <w:szCs w:val="24"/>
        </w:rPr>
        <w:t xml:space="preserve"> </w:t>
      </w:r>
      <w:r w:rsidRPr="004C587D">
        <w:rPr>
          <w:rFonts w:hAnsi="Times New Roman"/>
          <w:color w:val="000000"/>
          <w:sz w:val="24"/>
          <w:szCs w:val="24"/>
        </w:rPr>
        <w:t>уровня</w:t>
      </w:r>
      <w:r w:rsidRPr="004C587D">
        <w:rPr>
          <w:rFonts w:hAnsi="Times New Roman"/>
          <w:color w:val="000000"/>
          <w:sz w:val="24"/>
          <w:szCs w:val="24"/>
        </w:rPr>
        <w:t xml:space="preserve"> </w:t>
      </w:r>
      <w:r w:rsidRPr="004C587D">
        <w:rPr>
          <w:rFonts w:hAnsi="Times New Roman"/>
          <w:color w:val="000000"/>
          <w:sz w:val="24"/>
          <w:szCs w:val="24"/>
        </w:rPr>
        <w:t>естественного</w:t>
      </w:r>
      <w:r w:rsidRPr="004C587D">
        <w:rPr>
          <w:rFonts w:hAnsi="Times New Roman"/>
          <w:color w:val="000000"/>
          <w:sz w:val="24"/>
          <w:szCs w:val="24"/>
        </w:rPr>
        <w:t xml:space="preserve"> </w:t>
      </w:r>
      <w:r w:rsidRPr="004C587D">
        <w:rPr>
          <w:rFonts w:hAnsi="Times New Roman"/>
          <w:color w:val="000000"/>
          <w:sz w:val="24"/>
          <w:szCs w:val="24"/>
        </w:rPr>
        <w:t>воспроизводства</w:t>
      </w:r>
      <w:r w:rsidRPr="004C587D">
        <w:rPr>
          <w:rFonts w:hAnsi="Times New Roman"/>
          <w:color w:val="000000"/>
          <w:sz w:val="24"/>
          <w:szCs w:val="24"/>
        </w:rPr>
        <w:t xml:space="preserve"> </w:t>
      </w:r>
      <w:r w:rsidRPr="004C587D">
        <w:rPr>
          <w:rFonts w:hAnsi="Times New Roman"/>
          <w:color w:val="000000"/>
          <w:sz w:val="24"/>
          <w:szCs w:val="24"/>
        </w:rPr>
        <w:t>населения</w:t>
      </w:r>
      <w:r w:rsidRPr="004C587D">
        <w:rPr>
          <w:rFonts w:hAnsi="Times New Roman"/>
          <w:color w:val="000000"/>
          <w:sz w:val="24"/>
          <w:szCs w:val="24"/>
        </w:rPr>
        <w:t xml:space="preserve"> </w:t>
      </w:r>
      <w:r w:rsidRPr="004C587D">
        <w:rPr>
          <w:rFonts w:hAnsi="Times New Roman"/>
          <w:color w:val="000000"/>
          <w:sz w:val="24"/>
          <w:szCs w:val="24"/>
        </w:rPr>
        <w:t>в</w:t>
      </w:r>
      <w:r w:rsidRPr="004C587D">
        <w:rPr>
          <w:rFonts w:hAnsi="Times New Roman"/>
          <w:color w:val="000000"/>
          <w:sz w:val="24"/>
          <w:szCs w:val="24"/>
        </w:rPr>
        <w:t xml:space="preserve"> </w:t>
      </w:r>
      <w:r w:rsidRPr="004C587D">
        <w:rPr>
          <w:rFonts w:hAnsi="Times New Roman"/>
          <w:color w:val="000000"/>
          <w:sz w:val="24"/>
          <w:szCs w:val="24"/>
        </w:rPr>
        <w:t>сочетании</w:t>
      </w:r>
      <w:r w:rsidRPr="004C587D">
        <w:rPr>
          <w:rFonts w:hAnsi="Times New Roman"/>
          <w:color w:val="000000"/>
          <w:sz w:val="24"/>
          <w:szCs w:val="24"/>
        </w:rPr>
        <w:t xml:space="preserve"> </w:t>
      </w:r>
      <w:r w:rsidRPr="004C587D">
        <w:rPr>
          <w:rFonts w:hAnsi="Times New Roman"/>
          <w:color w:val="000000"/>
          <w:sz w:val="24"/>
          <w:szCs w:val="24"/>
        </w:rPr>
        <w:t>с</w:t>
      </w:r>
      <w:r w:rsidRPr="004C587D">
        <w:rPr>
          <w:rFonts w:hAnsi="Times New Roman"/>
          <w:color w:val="000000"/>
          <w:sz w:val="24"/>
          <w:szCs w:val="24"/>
        </w:rPr>
        <w:t xml:space="preserve"> </w:t>
      </w:r>
      <w:r w:rsidRPr="004C587D">
        <w:rPr>
          <w:rFonts w:hAnsi="Times New Roman"/>
          <w:color w:val="000000"/>
          <w:sz w:val="24"/>
          <w:szCs w:val="24"/>
        </w:rPr>
        <w:t>увеличением</w:t>
      </w:r>
      <w:r w:rsidRPr="004C587D">
        <w:rPr>
          <w:rFonts w:hAnsi="Times New Roman"/>
          <w:color w:val="000000"/>
          <w:sz w:val="24"/>
          <w:szCs w:val="24"/>
        </w:rPr>
        <w:t xml:space="preserve"> </w:t>
      </w:r>
      <w:r w:rsidRPr="004C587D">
        <w:rPr>
          <w:rFonts w:hAnsi="Times New Roman"/>
          <w:color w:val="000000"/>
          <w:sz w:val="24"/>
          <w:szCs w:val="24"/>
        </w:rPr>
        <w:t>абсолютной</w:t>
      </w:r>
      <w:r w:rsidRPr="004C587D">
        <w:rPr>
          <w:rFonts w:hAnsi="Times New Roman"/>
          <w:color w:val="000000"/>
          <w:sz w:val="24"/>
          <w:szCs w:val="24"/>
        </w:rPr>
        <w:t xml:space="preserve"> </w:t>
      </w:r>
      <w:r w:rsidRPr="004C587D">
        <w:rPr>
          <w:rFonts w:hAnsi="Times New Roman"/>
          <w:color w:val="000000"/>
          <w:sz w:val="24"/>
          <w:szCs w:val="24"/>
        </w:rPr>
        <w:t>величины</w:t>
      </w:r>
      <w:r w:rsidRPr="004C587D">
        <w:rPr>
          <w:rFonts w:hAnsi="Times New Roman"/>
          <w:color w:val="000000"/>
          <w:sz w:val="24"/>
          <w:szCs w:val="24"/>
        </w:rPr>
        <w:t xml:space="preserve"> </w:t>
      </w:r>
      <w:r w:rsidRPr="004C587D">
        <w:rPr>
          <w:rFonts w:hAnsi="Times New Roman"/>
          <w:color w:val="000000"/>
          <w:sz w:val="24"/>
          <w:szCs w:val="24"/>
        </w:rPr>
        <w:t>лиц</w:t>
      </w:r>
      <w:r w:rsidRPr="004C587D">
        <w:rPr>
          <w:rFonts w:hAnsi="Times New Roman"/>
          <w:color w:val="000000"/>
          <w:sz w:val="24"/>
          <w:szCs w:val="24"/>
        </w:rPr>
        <w:t xml:space="preserve"> </w:t>
      </w:r>
      <w:r w:rsidRPr="004C587D">
        <w:rPr>
          <w:rFonts w:hAnsi="Times New Roman"/>
          <w:color w:val="000000"/>
          <w:sz w:val="24"/>
          <w:szCs w:val="24"/>
        </w:rPr>
        <w:t>старшего</w:t>
      </w:r>
      <w:r w:rsidRPr="004C587D">
        <w:rPr>
          <w:rFonts w:hAnsi="Times New Roman"/>
          <w:color w:val="000000"/>
          <w:sz w:val="24"/>
          <w:szCs w:val="24"/>
        </w:rPr>
        <w:t xml:space="preserve"> </w:t>
      </w:r>
      <w:r w:rsidRPr="004C587D">
        <w:rPr>
          <w:rFonts w:hAnsi="Times New Roman"/>
          <w:color w:val="000000"/>
          <w:sz w:val="24"/>
          <w:szCs w:val="24"/>
        </w:rPr>
        <w:t>возраста</w:t>
      </w:r>
      <w:r w:rsidRPr="004C587D">
        <w:rPr>
          <w:rFonts w:hAnsi="Times New Roman"/>
          <w:color w:val="000000"/>
          <w:sz w:val="24"/>
          <w:szCs w:val="24"/>
        </w:rPr>
        <w:t xml:space="preserve"> </w:t>
      </w:r>
      <w:r w:rsidRPr="004C587D">
        <w:rPr>
          <w:rFonts w:hAnsi="Times New Roman"/>
          <w:color w:val="000000"/>
          <w:sz w:val="24"/>
          <w:szCs w:val="24"/>
        </w:rPr>
        <w:t>обозначил</w:t>
      </w:r>
      <w:r w:rsidRPr="004C587D">
        <w:rPr>
          <w:rFonts w:hAnsi="Times New Roman"/>
          <w:color w:val="000000"/>
          <w:sz w:val="24"/>
          <w:szCs w:val="24"/>
        </w:rPr>
        <w:t xml:space="preserve"> </w:t>
      </w:r>
      <w:r w:rsidRPr="004C587D">
        <w:rPr>
          <w:rFonts w:hAnsi="Times New Roman"/>
          <w:color w:val="000000"/>
          <w:sz w:val="24"/>
          <w:szCs w:val="24"/>
        </w:rPr>
        <w:t>процесс</w:t>
      </w:r>
      <w:r w:rsidRPr="004C587D">
        <w:rPr>
          <w:rFonts w:hAnsi="Times New Roman"/>
          <w:color w:val="000000"/>
          <w:sz w:val="24"/>
          <w:szCs w:val="24"/>
        </w:rPr>
        <w:t xml:space="preserve"> </w:t>
      </w:r>
      <w:r w:rsidRPr="004C587D">
        <w:rPr>
          <w:rFonts w:hAnsi="Times New Roman"/>
          <w:color w:val="000000"/>
          <w:sz w:val="24"/>
          <w:szCs w:val="24"/>
        </w:rPr>
        <w:t>старения</w:t>
      </w:r>
      <w:r w:rsidRPr="004C587D">
        <w:rPr>
          <w:rFonts w:hAnsi="Times New Roman"/>
          <w:color w:val="000000"/>
          <w:sz w:val="24"/>
          <w:szCs w:val="24"/>
        </w:rPr>
        <w:t xml:space="preserve"> </w:t>
      </w:r>
      <w:r w:rsidRPr="004C587D">
        <w:rPr>
          <w:rFonts w:hAnsi="Times New Roman"/>
          <w:color w:val="000000"/>
          <w:sz w:val="24"/>
          <w:szCs w:val="24"/>
        </w:rPr>
        <w:t>населения</w:t>
      </w:r>
      <w:r w:rsidRPr="004C587D">
        <w:rPr>
          <w:rFonts w:hAnsi="Times New Roman"/>
          <w:color w:val="000000"/>
          <w:sz w:val="24"/>
          <w:szCs w:val="24"/>
        </w:rPr>
        <w:t xml:space="preserve">. </w:t>
      </w:r>
      <w:r w:rsidRPr="004C587D">
        <w:rPr>
          <w:rFonts w:hAnsi="Times New Roman"/>
          <w:color w:val="000000"/>
          <w:sz w:val="24"/>
          <w:szCs w:val="24"/>
        </w:rPr>
        <w:t>В</w:t>
      </w:r>
      <w:r w:rsidRPr="004C587D">
        <w:rPr>
          <w:rFonts w:hAnsi="Times New Roman"/>
          <w:color w:val="000000"/>
          <w:sz w:val="24"/>
          <w:szCs w:val="24"/>
        </w:rPr>
        <w:t xml:space="preserve">  201</w:t>
      </w:r>
      <w:r>
        <w:rPr>
          <w:rFonts w:hAnsi="Times New Roman"/>
          <w:color w:val="000000"/>
          <w:sz w:val="24"/>
          <w:szCs w:val="24"/>
        </w:rPr>
        <w:t>4</w:t>
      </w:r>
      <w:r w:rsidRPr="004C587D">
        <w:rPr>
          <w:rFonts w:hAnsi="Times New Roman"/>
          <w:color w:val="000000"/>
          <w:sz w:val="24"/>
          <w:szCs w:val="24"/>
        </w:rPr>
        <w:t>-201</w:t>
      </w:r>
      <w:r>
        <w:rPr>
          <w:rFonts w:hAnsi="Times New Roman"/>
          <w:color w:val="000000"/>
          <w:sz w:val="24"/>
          <w:szCs w:val="24"/>
        </w:rPr>
        <w:t>5</w:t>
      </w:r>
      <w:r w:rsidRPr="004C587D">
        <w:rPr>
          <w:rFonts w:hAnsi="Times New Roman"/>
          <w:color w:val="000000"/>
          <w:sz w:val="24"/>
          <w:szCs w:val="24"/>
        </w:rPr>
        <w:t xml:space="preserve"> </w:t>
      </w:r>
      <w:r w:rsidRPr="004C587D">
        <w:rPr>
          <w:rFonts w:hAnsi="Times New Roman"/>
          <w:color w:val="000000"/>
          <w:sz w:val="24"/>
          <w:szCs w:val="24"/>
        </w:rPr>
        <w:t>гг</w:t>
      </w:r>
      <w:r w:rsidRPr="004C587D">
        <w:rPr>
          <w:rFonts w:hAnsi="Times New Roman"/>
          <w:color w:val="000000"/>
          <w:sz w:val="24"/>
          <w:szCs w:val="24"/>
        </w:rPr>
        <w:t xml:space="preserve">.  </w:t>
      </w:r>
      <w:r w:rsidRPr="004C587D">
        <w:rPr>
          <w:rFonts w:hAnsi="Times New Roman"/>
          <w:color w:val="000000"/>
          <w:sz w:val="24"/>
          <w:szCs w:val="24"/>
        </w:rPr>
        <w:t>происходило</w:t>
      </w:r>
      <w:r w:rsidRPr="004C587D">
        <w:rPr>
          <w:rFonts w:hAnsi="Times New Roman"/>
          <w:color w:val="000000"/>
          <w:sz w:val="24"/>
          <w:szCs w:val="24"/>
        </w:rPr>
        <w:t xml:space="preserve"> </w:t>
      </w:r>
      <w:r w:rsidRPr="004C587D">
        <w:rPr>
          <w:rFonts w:hAnsi="Times New Roman"/>
          <w:color w:val="000000"/>
          <w:sz w:val="24"/>
          <w:szCs w:val="24"/>
        </w:rPr>
        <w:t>снижение</w:t>
      </w:r>
      <w:r w:rsidRPr="004C587D">
        <w:rPr>
          <w:rFonts w:hAnsi="Times New Roman"/>
          <w:color w:val="000000"/>
          <w:sz w:val="24"/>
          <w:szCs w:val="24"/>
        </w:rPr>
        <w:t xml:space="preserve">   </w:t>
      </w:r>
      <w:r w:rsidRPr="004C587D">
        <w:rPr>
          <w:rFonts w:hAnsi="Times New Roman"/>
          <w:color w:val="000000"/>
          <w:sz w:val="24"/>
          <w:szCs w:val="24"/>
        </w:rPr>
        <w:t>численности</w:t>
      </w:r>
      <w:r w:rsidRPr="004C587D">
        <w:rPr>
          <w:rFonts w:hAnsi="Times New Roman"/>
          <w:color w:val="000000"/>
          <w:sz w:val="24"/>
          <w:szCs w:val="24"/>
        </w:rPr>
        <w:t xml:space="preserve">  </w:t>
      </w:r>
      <w:r w:rsidRPr="004C587D">
        <w:rPr>
          <w:rFonts w:hAnsi="Times New Roman"/>
          <w:color w:val="000000"/>
          <w:sz w:val="24"/>
          <w:szCs w:val="24"/>
        </w:rPr>
        <w:t>населения</w:t>
      </w:r>
      <w:r w:rsidRPr="004C587D">
        <w:rPr>
          <w:rFonts w:hAnsi="Times New Roman"/>
          <w:color w:val="000000"/>
          <w:sz w:val="24"/>
          <w:szCs w:val="24"/>
        </w:rPr>
        <w:t xml:space="preserve"> </w:t>
      </w:r>
      <w:r w:rsidRPr="004C587D">
        <w:rPr>
          <w:rFonts w:hAnsi="Times New Roman"/>
          <w:color w:val="000000"/>
          <w:sz w:val="24"/>
          <w:szCs w:val="24"/>
        </w:rPr>
        <w:t>трудоспособного</w:t>
      </w:r>
      <w:r w:rsidRPr="004C587D">
        <w:rPr>
          <w:rFonts w:hAnsi="Times New Roman"/>
          <w:color w:val="000000"/>
          <w:sz w:val="24"/>
          <w:szCs w:val="24"/>
        </w:rPr>
        <w:t xml:space="preserve"> </w:t>
      </w:r>
      <w:r w:rsidRPr="004B1466">
        <w:rPr>
          <w:rFonts w:hAnsi="Times New Roman"/>
          <w:color w:val="000000"/>
          <w:sz w:val="24"/>
          <w:szCs w:val="24"/>
        </w:rPr>
        <w:t>возраста</w:t>
      </w:r>
      <w:r w:rsidRPr="004B1466">
        <w:rPr>
          <w:rFonts w:hAnsi="Times New Roman"/>
          <w:color w:val="000000"/>
          <w:sz w:val="24"/>
          <w:szCs w:val="24"/>
        </w:rPr>
        <w:t xml:space="preserve">, </w:t>
      </w:r>
      <w:r w:rsidRPr="004B1466">
        <w:rPr>
          <w:rFonts w:hAnsi="Times New Roman"/>
          <w:color w:val="000000"/>
          <w:sz w:val="24"/>
          <w:szCs w:val="24"/>
        </w:rPr>
        <w:t>увеличение</w:t>
      </w:r>
      <w:r w:rsidRPr="004B1466">
        <w:rPr>
          <w:rFonts w:hAnsi="Times New Roman"/>
          <w:color w:val="000000"/>
          <w:sz w:val="24"/>
          <w:szCs w:val="24"/>
        </w:rPr>
        <w:t xml:space="preserve"> </w:t>
      </w:r>
      <w:r w:rsidRPr="004B1466">
        <w:rPr>
          <w:rFonts w:hAnsi="Times New Roman"/>
          <w:color w:val="000000"/>
          <w:sz w:val="24"/>
          <w:szCs w:val="24"/>
        </w:rPr>
        <w:t>численности</w:t>
      </w:r>
      <w:r w:rsidRPr="004B1466">
        <w:rPr>
          <w:rFonts w:hAnsi="Times New Roman"/>
          <w:color w:val="000000"/>
          <w:sz w:val="24"/>
          <w:szCs w:val="24"/>
        </w:rPr>
        <w:t xml:space="preserve"> </w:t>
      </w:r>
      <w:r w:rsidRPr="004B1466">
        <w:rPr>
          <w:rFonts w:hAnsi="Times New Roman"/>
          <w:color w:val="000000"/>
          <w:sz w:val="24"/>
          <w:szCs w:val="24"/>
        </w:rPr>
        <w:t>моложе</w:t>
      </w:r>
      <w:r w:rsidRPr="004B1466">
        <w:rPr>
          <w:rFonts w:hAnsi="Times New Roman"/>
          <w:color w:val="000000"/>
          <w:sz w:val="24"/>
          <w:szCs w:val="24"/>
        </w:rPr>
        <w:t xml:space="preserve"> </w:t>
      </w:r>
      <w:r w:rsidRPr="004B1466">
        <w:rPr>
          <w:rFonts w:hAnsi="Times New Roman"/>
          <w:color w:val="000000"/>
          <w:sz w:val="24"/>
          <w:szCs w:val="24"/>
        </w:rPr>
        <w:t>трудоспособного</w:t>
      </w:r>
      <w:r w:rsidRPr="004B1466">
        <w:rPr>
          <w:rFonts w:hAnsi="Times New Roman"/>
          <w:color w:val="000000"/>
          <w:sz w:val="24"/>
          <w:szCs w:val="24"/>
        </w:rPr>
        <w:t xml:space="preserve"> </w:t>
      </w:r>
      <w:r w:rsidRPr="004B1466">
        <w:rPr>
          <w:rFonts w:hAnsi="Times New Roman"/>
          <w:color w:val="000000"/>
          <w:sz w:val="24"/>
          <w:szCs w:val="24"/>
        </w:rPr>
        <w:t>возраста</w:t>
      </w:r>
      <w:r w:rsidRPr="004B1466">
        <w:rPr>
          <w:rFonts w:hAnsi="Times New Roman"/>
          <w:color w:val="000000"/>
          <w:sz w:val="24"/>
          <w:szCs w:val="24"/>
        </w:rPr>
        <w:t xml:space="preserve"> </w:t>
      </w:r>
      <w:r w:rsidRPr="004B1466">
        <w:rPr>
          <w:rFonts w:hAnsi="Times New Roman"/>
          <w:color w:val="000000"/>
          <w:sz w:val="24"/>
          <w:szCs w:val="24"/>
        </w:rPr>
        <w:t>и</w:t>
      </w:r>
      <w:r w:rsidRPr="004B1466">
        <w:rPr>
          <w:rFonts w:hAnsi="Times New Roman"/>
          <w:color w:val="000000"/>
          <w:sz w:val="24"/>
          <w:szCs w:val="24"/>
        </w:rPr>
        <w:t xml:space="preserve"> </w:t>
      </w:r>
      <w:r w:rsidRPr="004B1466">
        <w:rPr>
          <w:rFonts w:hAnsi="Times New Roman"/>
          <w:color w:val="000000"/>
          <w:sz w:val="24"/>
          <w:szCs w:val="24"/>
        </w:rPr>
        <w:t>старше</w:t>
      </w:r>
      <w:r w:rsidRPr="004B1466">
        <w:rPr>
          <w:rFonts w:hAnsi="Times New Roman"/>
          <w:color w:val="000000"/>
          <w:sz w:val="24"/>
          <w:szCs w:val="24"/>
        </w:rPr>
        <w:t xml:space="preserve"> </w:t>
      </w:r>
      <w:r w:rsidRPr="004B1466">
        <w:rPr>
          <w:rFonts w:hAnsi="Times New Roman"/>
          <w:color w:val="000000"/>
          <w:sz w:val="24"/>
          <w:szCs w:val="24"/>
        </w:rPr>
        <w:t>трудоспособного</w:t>
      </w:r>
      <w:r w:rsidRPr="004B1466">
        <w:rPr>
          <w:rFonts w:hAnsi="Times New Roman"/>
          <w:color w:val="000000"/>
          <w:sz w:val="24"/>
          <w:szCs w:val="24"/>
        </w:rPr>
        <w:t xml:space="preserve"> </w:t>
      </w:r>
      <w:r w:rsidRPr="004B1466">
        <w:rPr>
          <w:rFonts w:hAnsi="Times New Roman"/>
          <w:color w:val="000000"/>
          <w:sz w:val="24"/>
          <w:szCs w:val="24"/>
        </w:rPr>
        <w:t>возраста</w:t>
      </w:r>
      <w:r w:rsidRPr="004B1466">
        <w:rPr>
          <w:rFonts w:hAnsi="Times New Roman"/>
          <w:color w:val="000000"/>
          <w:sz w:val="24"/>
          <w:szCs w:val="24"/>
        </w:rPr>
        <w:t>.</w:t>
      </w:r>
    </w:p>
    <w:p w:rsidR="00AC5B87" w:rsidRDefault="00E71B2E" w:rsidP="004B1466">
      <w:pPr>
        <w:spacing w:line="240" w:lineRule="auto"/>
        <w:jc w:val="center"/>
        <w:rPr>
          <w:rFonts w:hAnsi="Times New Roman"/>
          <w:color w:val="000000"/>
          <w:sz w:val="24"/>
          <w:szCs w:val="24"/>
        </w:rPr>
      </w:pPr>
      <w:r>
        <w:rPr>
          <w:rFonts w:hAnsi="Times New Roman"/>
          <w:noProof/>
          <w:color w:val="000000"/>
          <w:sz w:val="24"/>
          <w:szCs w:val="24"/>
        </w:rPr>
        <w:lastRenderedPageBreak/>
        <w:drawing>
          <wp:inline distT="0" distB="0" distL="0" distR="0">
            <wp:extent cx="4573524" cy="3161926"/>
            <wp:effectExtent l="12192" t="6089" r="5334"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5B87" w:rsidRPr="00AF1A0F" w:rsidRDefault="00AC5B87" w:rsidP="00AF1A0F">
      <w:pPr>
        <w:spacing w:after="0" w:line="240" w:lineRule="auto"/>
        <w:ind w:firstLine="567"/>
        <w:rPr>
          <w:rFonts w:hAnsi="Times New Roman"/>
          <w:b/>
          <w:color w:val="000000"/>
          <w:sz w:val="24"/>
          <w:szCs w:val="24"/>
        </w:rPr>
      </w:pPr>
      <w:r>
        <w:rPr>
          <w:rFonts w:hAnsi="Times New Roman"/>
          <w:color w:val="000000"/>
          <w:sz w:val="24"/>
          <w:szCs w:val="24"/>
        </w:rPr>
        <w:t xml:space="preserve">                                                                                                                                                      </w:t>
      </w:r>
      <w:r w:rsidRPr="00AF1A0F">
        <w:rPr>
          <w:rFonts w:hAnsi="Times New Roman"/>
          <w:b/>
          <w:color w:val="000000"/>
          <w:sz w:val="24"/>
          <w:szCs w:val="24"/>
        </w:rPr>
        <w:t>";</w:t>
      </w:r>
    </w:p>
    <w:p w:rsidR="00AC5B87" w:rsidRPr="00103086" w:rsidRDefault="00AC5B87" w:rsidP="00557AE7">
      <w:pPr>
        <w:spacing w:after="0" w:line="240" w:lineRule="auto"/>
        <w:ind w:firstLine="708"/>
        <w:jc w:val="both"/>
        <w:rPr>
          <w:rFonts w:ascii="Times New Roman" w:hAnsi="Times New Roman"/>
          <w:sz w:val="24"/>
        </w:rPr>
      </w:pPr>
      <w:r w:rsidRPr="00103086">
        <w:rPr>
          <w:rFonts w:ascii="Times New Roman" w:hAnsi="Times New Roman"/>
          <w:b/>
          <w:sz w:val="24"/>
        </w:rPr>
        <w:t xml:space="preserve">дополнить </w:t>
      </w:r>
      <w:r w:rsidRPr="00103086">
        <w:rPr>
          <w:rFonts w:hAnsi="Times New Roman"/>
          <w:b/>
          <w:color w:val="000000"/>
          <w:sz w:val="24"/>
          <w:szCs w:val="24"/>
        </w:rPr>
        <w:t>подпункт</w:t>
      </w:r>
      <w:r w:rsidRPr="00103086">
        <w:rPr>
          <w:rFonts w:hAnsi="Times New Roman"/>
          <w:b/>
          <w:color w:val="000000"/>
          <w:sz w:val="24"/>
          <w:szCs w:val="24"/>
        </w:rPr>
        <w:t xml:space="preserve"> "</w:t>
      </w:r>
      <w:r w:rsidRPr="00103086">
        <w:rPr>
          <w:rFonts w:hAnsi="Times New Roman"/>
          <w:b/>
          <w:color w:val="000000"/>
          <w:sz w:val="24"/>
          <w:szCs w:val="24"/>
        </w:rPr>
        <w:t>Ситуация</w:t>
      </w:r>
      <w:r w:rsidRPr="00103086">
        <w:rPr>
          <w:rFonts w:hAnsi="Times New Roman"/>
          <w:b/>
          <w:color w:val="000000"/>
          <w:sz w:val="24"/>
          <w:szCs w:val="24"/>
        </w:rPr>
        <w:t xml:space="preserve"> </w:t>
      </w:r>
      <w:r w:rsidRPr="00103086">
        <w:rPr>
          <w:rFonts w:hAnsi="Times New Roman"/>
          <w:b/>
          <w:color w:val="000000"/>
          <w:sz w:val="24"/>
          <w:szCs w:val="24"/>
        </w:rPr>
        <w:t>на</w:t>
      </w:r>
      <w:r w:rsidRPr="00103086">
        <w:rPr>
          <w:rFonts w:hAnsi="Times New Roman"/>
          <w:b/>
          <w:color w:val="000000"/>
          <w:sz w:val="24"/>
          <w:szCs w:val="24"/>
        </w:rPr>
        <w:t xml:space="preserve"> </w:t>
      </w:r>
      <w:r w:rsidRPr="00103086">
        <w:rPr>
          <w:rFonts w:hAnsi="Times New Roman"/>
          <w:b/>
          <w:color w:val="000000"/>
          <w:sz w:val="24"/>
          <w:szCs w:val="24"/>
        </w:rPr>
        <w:t>рынке</w:t>
      </w:r>
      <w:r w:rsidRPr="00103086">
        <w:rPr>
          <w:rFonts w:hAnsi="Times New Roman"/>
          <w:b/>
          <w:color w:val="000000"/>
          <w:sz w:val="24"/>
          <w:szCs w:val="24"/>
        </w:rPr>
        <w:t xml:space="preserve"> </w:t>
      </w:r>
      <w:r w:rsidRPr="00103086">
        <w:rPr>
          <w:rFonts w:hAnsi="Times New Roman"/>
          <w:b/>
          <w:color w:val="000000"/>
          <w:sz w:val="24"/>
          <w:szCs w:val="24"/>
        </w:rPr>
        <w:t>труда</w:t>
      </w:r>
      <w:r w:rsidRPr="00103086">
        <w:rPr>
          <w:rFonts w:hAnsi="Times New Roman"/>
          <w:b/>
          <w:color w:val="000000"/>
          <w:sz w:val="24"/>
          <w:szCs w:val="24"/>
        </w:rPr>
        <w:t xml:space="preserve">"     </w:t>
      </w:r>
      <w:r w:rsidRPr="00103086">
        <w:rPr>
          <w:rFonts w:ascii="Times New Roman" w:hAnsi="Times New Roman"/>
          <w:b/>
          <w:sz w:val="24"/>
        </w:rPr>
        <w:t>абзацами</w:t>
      </w:r>
      <w:r w:rsidRPr="00103086">
        <w:rPr>
          <w:rFonts w:ascii="Times New Roman" w:hAnsi="Times New Roman"/>
          <w:sz w:val="24"/>
        </w:rPr>
        <w:t xml:space="preserve"> тридцать третьим – сороковым следующего содержания:</w:t>
      </w:r>
    </w:p>
    <w:p w:rsidR="00AC5B87" w:rsidRPr="004C587D" w:rsidRDefault="00AC5B87" w:rsidP="00481B19">
      <w:pPr>
        <w:spacing w:after="0" w:line="240" w:lineRule="auto"/>
        <w:ind w:firstLine="708"/>
        <w:jc w:val="both"/>
        <w:rPr>
          <w:rFonts w:hAnsi="Times New Roman"/>
          <w:color w:val="000000"/>
          <w:sz w:val="24"/>
          <w:szCs w:val="24"/>
        </w:rPr>
      </w:pPr>
      <w:r w:rsidRPr="00103086">
        <w:rPr>
          <w:rFonts w:ascii="Times New Roman" w:hAnsi="Times New Roman"/>
          <w:sz w:val="24"/>
        </w:rPr>
        <w:t>"</w:t>
      </w:r>
      <w:r w:rsidRPr="00103086">
        <w:rPr>
          <w:rFonts w:hAnsi="Times New Roman"/>
          <w:color w:val="000000"/>
          <w:sz w:val="24"/>
          <w:szCs w:val="24"/>
        </w:rPr>
        <w:t>Проанализировав</w:t>
      </w:r>
      <w:r w:rsidRPr="00103086">
        <w:rPr>
          <w:rFonts w:hAnsi="Times New Roman"/>
          <w:color w:val="000000"/>
          <w:sz w:val="24"/>
          <w:szCs w:val="24"/>
        </w:rPr>
        <w:t xml:space="preserve"> </w:t>
      </w:r>
      <w:r w:rsidRPr="00103086">
        <w:rPr>
          <w:rFonts w:hAnsi="Times New Roman"/>
          <w:color w:val="000000"/>
          <w:sz w:val="24"/>
          <w:szCs w:val="24"/>
        </w:rPr>
        <w:t>ситуацию</w:t>
      </w:r>
      <w:r w:rsidRPr="00103086">
        <w:rPr>
          <w:rFonts w:hAnsi="Times New Roman"/>
          <w:color w:val="000000"/>
          <w:sz w:val="24"/>
          <w:szCs w:val="24"/>
        </w:rPr>
        <w:t xml:space="preserve"> </w:t>
      </w:r>
      <w:r w:rsidRPr="00103086">
        <w:rPr>
          <w:rFonts w:hAnsi="Times New Roman"/>
          <w:color w:val="000000"/>
          <w:sz w:val="24"/>
          <w:szCs w:val="24"/>
        </w:rPr>
        <w:t>на</w:t>
      </w:r>
      <w:r w:rsidRPr="004C587D">
        <w:rPr>
          <w:rFonts w:hAnsi="Times New Roman"/>
          <w:color w:val="000000"/>
          <w:sz w:val="24"/>
          <w:szCs w:val="24"/>
        </w:rPr>
        <w:t xml:space="preserve"> </w:t>
      </w:r>
      <w:r w:rsidRPr="004C587D">
        <w:rPr>
          <w:rFonts w:hAnsi="Times New Roman"/>
          <w:color w:val="000000"/>
          <w:sz w:val="24"/>
          <w:szCs w:val="24"/>
        </w:rPr>
        <w:t>рынке</w:t>
      </w:r>
      <w:r w:rsidRPr="004C587D">
        <w:rPr>
          <w:rFonts w:hAnsi="Times New Roman"/>
          <w:color w:val="000000"/>
          <w:sz w:val="24"/>
          <w:szCs w:val="24"/>
        </w:rPr>
        <w:t xml:space="preserve"> </w:t>
      </w:r>
      <w:r w:rsidRPr="004C587D">
        <w:rPr>
          <w:rFonts w:hAnsi="Times New Roman"/>
          <w:color w:val="000000"/>
          <w:sz w:val="24"/>
          <w:szCs w:val="24"/>
        </w:rPr>
        <w:t>труда</w:t>
      </w:r>
      <w:r w:rsidRPr="004C587D">
        <w:rPr>
          <w:rFonts w:hAnsi="Times New Roman"/>
          <w:color w:val="000000"/>
          <w:sz w:val="24"/>
          <w:szCs w:val="24"/>
        </w:rPr>
        <w:t xml:space="preserve"> </w:t>
      </w:r>
      <w:r w:rsidRPr="004C587D">
        <w:rPr>
          <w:rFonts w:hAnsi="Times New Roman"/>
          <w:color w:val="000000"/>
          <w:sz w:val="24"/>
          <w:szCs w:val="24"/>
        </w:rPr>
        <w:t>в</w:t>
      </w:r>
      <w:r w:rsidRPr="004C587D">
        <w:rPr>
          <w:rFonts w:hAnsi="Times New Roman"/>
          <w:color w:val="000000"/>
          <w:sz w:val="24"/>
          <w:szCs w:val="24"/>
        </w:rPr>
        <w:t xml:space="preserve"> </w:t>
      </w:r>
      <w:r w:rsidRPr="004C587D">
        <w:rPr>
          <w:rFonts w:hAnsi="Times New Roman"/>
          <w:color w:val="000000"/>
          <w:sz w:val="24"/>
          <w:szCs w:val="24"/>
        </w:rPr>
        <w:t>муниципальном</w:t>
      </w:r>
      <w:r w:rsidRPr="004C587D">
        <w:rPr>
          <w:rFonts w:hAnsi="Times New Roman"/>
          <w:color w:val="000000"/>
          <w:sz w:val="24"/>
          <w:szCs w:val="24"/>
        </w:rPr>
        <w:t xml:space="preserve"> </w:t>
      </w:r>
      <w:r w:rsidRPr="004C587D">
        <w:rPr>
          <w:rFonts w:hAnsi="Times New Roman"/>
          <w:color w:val="000000"/>
          <w:sz w:val="24"/>
          <w:szCs w:val="24"/>
        </w:rPr>
        <w:t>образовании</w:t>
      </w:r>
      <w:r w:rsidRPr="004C587D">
        <w:rPr>
          <w:rFonts w:hAnsi="Times New Roman"/>
          <w:color w:val="000000"/>
          <w:sz w:val="24"/>
          <w:szCs w:val="24"/>
        </w:rPr>
        <w:t xml:space="preserve"> "</w:t>
      </w:r>
      <w:r w:rsidRPr="004C587D">
        <w:rPr>
          <w:rFonts w:hAnsi="Times New Roman"/>
          <w:color w:val="000000"/>
          <w:sz w:val="24"/>
          <w:szCs w:val="24"/>
        </w:rPr>
        <w:t>Тайшетский</w:t>
      </w:r>
      <w:r w:rsidRPr="004C587D">
        <w:rPr>
          <w:rFonts w:hAnsi="Times New Roman"/>
          <w:color w:val="000000"/>
          <w:sz w:val="24"/>
          <w:szCs w:val="24"/>
        </w:rPr>
        <w:t xml:space="preserve"> </w:t>
      </w:r>
      <w:r w:rsidRPr="005B6989">
        <w:rPr>
          <w:rFonts w:ascii="Times New Roman" w:hAnsi="Times New Roman"/>
          <w:color w:val="000000"/>
          <w:sz w:val="24"/>
          <w:szCs w:val="24"/>
        </w:rPr>
        <w:t>район" за 2014-2015 года, наблюдается</w:t>
      </w:r>
      <w:r w:rsidRPr="004C587D">
        <w:rPr>
          <w:rFonts w:hAnsi="Times New Roman"/>
          <w:color w:val="000000"/>
          <w:sz w:val="24"/>
          <w:szCs w:val="24"/>
        </w:rPr>
        <w:t xml:space="preserve"> </w:t>
      </w:r>
      <w:r w:rsidRPr="004C587D">
        <w:rPr>
          <w:rFonts w:hAnsi="Times New Roman"/>
          <w:color w:val="000000"/>
          <w:sz w:val="24"/>
          <w:szCs w:val="24"/>
        </w:rPr>
        <w:t>следующее</w:t>
      </w:r>
      <w:r>
        <w:rPr>
          <w:rFonts w:hAnsi="Times New Roman"/>
          <w:color w:val="000000"/>
          <w:sz w:val="24"/>
          <w:szCs w:val="24"/>
        </w:rPr>
        <w:t>:</w:t>
      </w:r>
    </w:p>
    <w:p w:rsidR="00AC5B87" w:rsidRPr="003A77D8" w:rsidRDefault="00AC5B87" w:rsidP="00506BF9">
      <w:pPr>
        <w:spacing w:after="0" w:line="240" w:lineRule="auto"/>
        <w:jc w:val="both"/>
        <w:rPr>
          <w:rFonts w:hAnsi="Times New Roman"/>
          <w:color w:val="000000"/>
          <w:sz w:val="24"/>
          <w:szCs w:val="24"/>
        </w:rPr>
      </w:pPr>
      <w:r w:rsidRPr="003A77D8">
        <w:rPr>
          <w:rFonts w:hAnsi="Times New Roman"/>
          <w:color w:val="000000"/>
          <w:sz w:val="24"/>
          <w:szCs w:val="24"/>
        </w:rPr>
        <w:t xml:space="preserve">        </w:t>
      </w:r>
      <w:r w:rsidRPr="003A77D8">
        <w:rPr>
          <w:rFonts w:hAnsi="Times New Roman"/>
          <w:color w:val="000000"/>
          <w:sz w:val="24"/>
          <w:szCs w:val="24"/>
        </w:rPr>
        <w:t>Численность</w:t>
      </w:r>
      <w:r w:rsidRPr="003A77D8">
        <w:rPr>
          <w:rFonts w:hAnsi="Times New Roman"/>
          <w:color w:val="000000"/>
          <w:sz w:val="24"/>
          <w:szCs w:val="24"/>
        </w:rPr>
        <w:t xml:space="preserve"> </w:t>
      </w:r>
      <w:r w:rsidRPr="003A77D8">
        <w:rPr>
          <w:rFonts w:hAnsi="Times New Roman"/>
          <w:color w:val="000000"/>
          <w:sz w:val="24"/>
          <w:szCs w:val="24"/>
        </w:rPr>
        <w:t>трудовых</w:t>
      </w:r>
      <w:r w:rsidRPr="003A77D8">
        <w:rPr>
          <w:rFonts w:hAnsi="Times New Roman"/>
          <w:color w:val="000000"/>
          <w:sz w:val="24"/>
          <w:szCs w:val="24"/>
        </w:rPr>
        <w:t xml:space="preserve"> </w:t>
      </w:r>
      <w:r w:rsidRPr="003A77D8">
        <w:rPr>
          <w:rFonts w:hAnsi="Times New Roman"/>
          <w:color w:val="000000"/>
          <w:sz w:val="24"/>
          <w:szCs w:val="24"/>
        </w:rPr>
        <w:t>ресурсов</w:t>
      </w:r>
      <w:r w:rsidRPr="003A77D8">
        <w:rPr>
          <w:rFonts w:hAnsi="Times New Roman"/>
          <w:color w:val="000000"/>
          <w:sz w:val="24"/>
          <w:szCs w:val="24"/>
        </w:rPr>
        <w:t xml:space="preserve"> </w:t>
      </w:r>
      <w:r w:rsidRPr="003A77D8">
        <w:rPr>
          <w:rFonts w:hAnsi="Times New Roman"/>
          <w:color w:val="000000"/>
          <w:sz w:val="24"/>
          <w:szCs w:val="24"/>
        </w:rPr>
        <w:t>Тайшетского</w:t>
      </w:r>
      <w:r w:rsidRPr="003A77D8">
        <w:rPr>
          <w:rFonts w:hAnsi="Times New Roman"/>
          <w:color w:val="000000"/>
          <w:sz w:val="24"/>
          <w:szCs w:val="24"/>
        </w:rPr>
        <w:t xml:space="preserve"> </w:t>
      </w:r>
      <w:r w:rsidRPr="003A77D8">
        <w:rPr>
          <w:rFonts w:hAnsi="Times New Roman"/>
          <w:color w:val="000000"/>
          <w:sz w:val="24"/>
          <w:szCs w:val="24"/>
        </w:rPr>
        <w:t>района</w:t>
      </w:r>
      <w:r w:rsidRPr="003A77D8">
        <w:rPr>
          <w:rFonts w:hAnsi="Times New Roman"/>
          <w:color w:val="000000"/>
          <w:sz w:val="24"/>
          <w:szCs w:val="24"/>
        </w:rPr>
        <w:t xml:space="preserve"> </w:t>
      </w:r>
      <w:r w:rsidRPr="003A77D8">
        <w:rPr>
          <w:rFonts w:hAnsi="Times New Roman"/>
          <w:color w:val="000000"/>
          <w:sz w:val="24"/>
          <w:szCs w:val="24"/>
        </w:rPr>
        <w:t>на</w:t>
      </w:r>
      <w:r w:rsidRPr="003A77D8">
        <w:rPr>
          <w:rFonts w:hAnsi="Times New Roman"/>
          <w:color w:val="000000"/>
          <w:sz w:val="24"/>
          <w:szCs w:val="24"/>
        </w:rPr>
        <w:t xml:space="preserve"> 01.01.2016 </w:t>
      </w:r>
      <w:r w:rsidRPr="003A77D8">
        <w:rPr>
          <w:rFonts w:hAnsi="Times New Roman"/>
          <w:color w:val="000000"/>
          <w:sz w:val="24"/>
          <w:szCs w:val="24"/>
        </w:rPr>
        <w:t>года</w:t>
      </w:r>
      <w:r w:rsidRPr="003A77D8">
        <w:rPr>
          <w:rFonts w:hAnsi="Times New Roman"/>
          <w:color w:val="000000"/>
          <w:sz w:val="24"/>
          <w:szCs w:val="24"/>
        </w:rPr>
        <w:t xml:space="preserve"> </w:t>
      </w:r>
      <w:r w:rsidRPr="003A77D8">
        <w:rPr>
          <w:rFonts w:hAnsi="Times New Roman"/>
          <w:color w:val="000000"/>
          <w:sz w:val="24"/>
          <w:szCs w:val="24"/>
        </w:rPr>
        <w:t>составила</w:t>
      </w:r>
      <w:r w:rsidRPr="003A77D8">
        <w:rPr>
          <w:rFonts w:hAnsi="Times New Roman"/>
          <w:color w:val="000000"/>
          <w:sz w:val="24"/>
          <w:szCs w:val="24"/>
        </w:rPr>
        <w:t xml:space="preserve"> 49,3 </w:t>
      </w:r>
      <w:r w:rsidRPr="003A77D8">
        <w:rPr>
          <w:rFonts w:hAnsi="Times New Roman"/>
          <w:color w:val="000000"/>
          <w:sz w:val="24"/>
          <w:szCs w:val="24"/>
        </w:rPr>
        <w:t>тыс</w:t>
      </w:r>
      <w:r w:rsidRPr="003A77D8">
        <w:rPr>
          <w:rFonts w:hAnsi="Times New Roman"/>
          <w:color w:val="000000"/>
          <w:sz w:val="24"/>
          <w:szCs w:val="24"/>
        </w:rPr>
        <w:t>.</w:t>
      </w:r>
      <w:r w:rsidRPr="003A77D8">
        <w:rPr>
          <w:rFonts w:hAnsi="Times New Roman"/>
          <w:color w:val="000000"/>
          <w:sz w:val="24"/>
          <w:szCs w:val="24"/>
        </w:rPr>
        <w:t>чел</w:t>
      </w:r>
      <w:r w:rsidRPr="003A77D8">
        <w:rPr>
          <w:rFonts w:hAnsi="Times New Roman"/>
          <w:color w:val="000000"/>
          <w:sz w:val="24"/>
          <w:szCs w:val="24"/>
        </w:rPr>
        <w:t xml:space="preserve">., </w:t>
      </w:r>
      <w:r w:rsidRPr="003A77D8">
        <w:rPr>
          <w:rFonts w:hAnsi="Times New Roman"/>
          <w:color w:val="000000"/>
          <w:sz w:val="24"/>
          <w:szCs w:val="24"/>
        </w:rPr>
        <w:t>что</w:t>
      </w:r>
      <w:r w:rsidRPr="003A77D8">
        <w:rPr>
          <w:rFonts w:hAnsi="Times New Roman"/>
          <w:color w:val="000000"/>
          <w:sz w:val="24"/>
          <w:szCs w:val="24"/>
        </w:rPr>
        <w:t xml:space="preserve"> </w:t>
      </w:r>
      <w:r w:rsidRPr="003A77D8">
        <w:rPr>
          <w:rFonts w:hAnsi="Times New Roman"/>
          <w:color w:val="000000"/>
          <w:sz w:val="24"/>
          <w:szCs w:val="24"/>
        </w:rPr>
        <w:t>на</w:t>
      </w:r>
      <w:r w:rsidRPr="003A77D8">
        <w:rPr>
          <w:rFonts w:hAnsi="Times New Roman"/>
          <w:color w:val="000000"/>
          <w:sz w:val="24"/>
          <w:szCs w:val="24"/>
        </w:rPr>
        <w:t xml:space="preserve"> 1,2 %, </w:t>
      </w:r>
      <w:r w:rsidRPr="003A77D8">
        <w:rPr>
          <w:rFonts w:hAnsi="Times New Roman"/>
          <w:color w:val="000000"/>
          <w:sz w:val="24"/>
          <w:szCs w:val="24"/>
        </w:rPr>
        <w:t>или</w:t>
      </w:r>
      <w:r w:rsidRPr="003A77D8">
        <w:rPr>
          <w:rFonts w:hAnsi="Times New Roman"/>
          <w:color w:val="000000"/>
          <w:sz w:val="24"/>
          <w:szCs w:val="24"/>
        </w:rPr>
        <w:t xml:space="preserve"> 0,581 </w:t>
      </w:r>
      <w:r w:rsidRPr="003A77D8">
        <w:rPr>
          <w:rFonts w:hAnsi="Times New Roman"/>
          <w:color w:val="000000"/>
          <w:sz w:val="24"/>
          <w:szCs w:val="24"/>
        </w:rPr>
        <w:t>тыс</w:t>
      </w:r>
      <w:r w:rsidRPr="003A77D8">
        <w:rPr>
          <w:rFonts w:hAnsi="Times New Roman"/>
          <w:color w:val="000000"/>
          <w:sz w:val="24"/>
          <w:szCs w:val="24"/>
        </w:rPr>
        <w:t>.</w:t>
      </w:r>
      <w:r w:rsidRPr="003A77D8">
        <w:rPr>
          <w:rFonts w:hAnsi="Times New Roman"/>
          <w:color w:val="000000"/>
          <w:sz w:val="24"/>
          <w:szCs w:val="24"/>
        </w:rPr>
        <w:t>чел</w:t>
      </w:r>
      <w:r w:rsidRPr="003A77D8">
        <w:rPr>
          <w:rFonts w:hAnsi="Times New Roman"/>
          <w:color w:val="000000"/>
          <w:sz w:val="24"/>
          <w:szCs w:val="24"/>
        </w:rPr>
        <w:t xml:space="preserve">.  </w:t>
      </w:r>
      <w:r w:rsidRPr="003A77D8">
        <w:rPr>
          <w:rFonts w:hAnsi="Times New Roman"/>
          <w:color w:val="000000"/>
          <w:sz w:val="24"/>
          <w:szCs w:val="24"/>
        </w:rPr>
        <w:t>меньше</w:t>
      </w:r>
      <w:r w:rsidRPr="003A77D8">
        <w:rPr>
          <w:rFonts w:hAnsi="Times New Roman"/>
          <w:color w:val="000000"/>
          <w:sz w:val="24"/>
          <w:szCs w:val="24"/>
        </w:rPr>
        <w:t xml:space="preserve">, </w:t>
      </w:r>
      <w:r w:rsidRPr="003A77D8">
        <w:rPr>
          <w:rFonts w:hAnsi="Times New Roman"/>
          <w:color w:val="000000"/>
          <w:sz w:val="24"/>
          <w:szCs w:val="24"/>
        </w:rPr>
        <w:t>чем</w:t>
      </w:r>
      <w:r w:rsidRPr="003A77D8">
        <w:rPr>
          <w:rFonts w:hAnsi="Times New Roman"/>
          <w:color w:val="000000"/>
          <w:sz w:val="24"/>
          <w:szCs w:val="24"/>
        </w:rPr>
        <w:t xml:space="preserve"> </w:t>
      </w:r>
      <w:r w:rsidRPr="003A77D8">
        <w:rPr>
          <w:rFonts w:hAnsi="Times New Roman"/>
          <w:color w:val="000000"/>
          <w:sz w:val="24"/>
          <w:szCs w:val="24"/>
        </w:rPr>
        <w:t>на</w:t>
      </w:r>
      <w:r w:rsidRPr="003A77D8">
        <w:rPr>
          <w:rFonts w:hAnsi="Times New Roman"/>
          <w:color w:val="000000"/>
          <w:sz w:val="24"/>
          <w:szCs w:val="24"/>
        </w:rPr>
        <w:t xml:space="preserve"> </w:t>
      </w:r>
      <w:r w:rsidRPr="003A77D8">
        <w:rPr>
          <w:rFonts w:hAnsi="Times New Roman"/>
          <w:color w:val="000000"/>
          <w:sz w:val="24"/>
          <w:szCs w:val="24"/>
        </w:rPr>
        <w:t>начало</w:t>
      </w:r>
      <w:r w:rsidRPr="003A77D8">
        <w:rPr>
          <w:rFonts w:hAnsi="Times New Roman"/>
          <w:color w:val="000000"/>
          <w:sz w:val="24"/>
          <w:szCs w:val="24"/>
        </w:rPr>
        <w:t xml:space="preserve"> 2015 </w:t>
      </w:r>
      <w:r w:rsidRPr="003A77D8">
        <w:rPr>
          <w:rFonts w:hAnsi="Times New Roman"/>
          <w:color w:val="000000"/>
          <w:sz w:val="24"/>
          <w:szCs w:val="24"/>
        </w:rPr>
        <w:t>года</w:t>
      </w:r>
      <w:r w:rsidRPr="003A77D8">
        <w:rPr>
          <w:rFonts w:hAnsi="Times New Roman"/>
          <w:color w:val="000000"/>
          <w:sz w:val="24"/>
          <w:szCs w:val="24"/>
        </w:rPr>
        <w:t xml:space="preserve">.  </w:t>
      </w:r>
      <w:r w:rsidRPr="003A77D8">
        <w:rPr>
          <w:rFonts w:hAnsi="Times New Roman"/>
          <w:color w:val="000000"/>
          <w:sz w:val="24"/>
          <w:szCs w:val="24"/>
        </w:rPr>
        <w:t>Снижение</w:t>
      </w:r>
      <w:r w:rsidRPr="003A77D8">
        <w:rPr>
          <w:rFonts w:hAnsi="Times New Roman"/>
          <w:color w:val="000000"/>
          <w:sz w:val="24"/>
          <w:szCs w:val="24"/>
        </w:rPr>
        <w:t xml:space="preserve"> </w:t>
      </w:r>
      <w:r w:rsidRPr="003A77D8">
        <w:rPr>
          <w:rFonts w:hAnsi="Times New Roman"/>
          <w:color w:val="000000"/>
          <w:sz w:val="24"/>
          <w:szCs w:val="24"/>
        </w:rPr>
        <w:t>произошло</w:t>
      </w:r>
      <w:r w:rsidRPr="003A77D8">
        <w:rPr>
          <w:rFonts w:hAnsi="Times New Roman"/>
          <w:color w:val="000000"/>
          <w:sz w:val="24"/>
          <w:szCs w:val="24"/>
        </w:rPr>
        <w:t xml:space="preserve"> </w:t>
      </w:r>
      <w:r w:rsidRPr="003A77D8">
        <w:rPr>
          <w:rFonts w:hAnsi="Times New Roman"/>
          <w:color w:val="000000"/>
          <w:sz w:val="24"/>
          <w:szCs w:val="24"/>
        </w:rPr>
        <w:t>за</w:t>
      </w:r>
      <w:r w:rsidRPr="003A77D8">
        <w:rPr>
          <w:rFonts w:hAnsi="Times New Roman"/>
          <w:color w:val="000000"/>
          <w:sz w:val="24"/>
          <w:szCs w:val="24"/>
        </w:rPr>
        <w:t xml:space="preserve"> </w:t>
      </w:r>
      <w:r w:rsidRPr="003A77D8">
        <w:rPr>
          <w:rFonts w:hAnsi="Times New Roman"/>
          <w:color w:val="000000"/>
          <w:sz w:val="24"/>
          <w:szCs w:val="24"/>
        </w:rPr>
        <w:t>счет</w:t>
      </w:r>
      <w:r w:rsidRPr="003A77D8">
        <w:rPr>
          <w:rFonts w:hAnsi="Times New Roman"/>
          <w:color w:val="000000"/>
          <w:sz w:val="24"/>
          <w:szCs w:val="24"/>
        </w:rPr>
        <w:t xml:space="preserve"> </w:t>
      </w:r>
      <w:r w:rsidRPr="003A77D8">
        <w:rPr>
          <w:rFonts w:hAnsi="Times New Roman"/>
          <w:color w:val="000000"/>
          <w:sz w:val="24"/>
          <w:szCs w:val="24"/>
        </w:rPr>
        <w:t>высокой</w:t>
      </w:r>
      <w:r w:rsidRPr="003A77D8">
        <w:rPr>
          <w:rFonts w:hAnsi="Times New Roman"/>
          <w:color w:val="000000"/>
          <w:sz w:val="24"/>
          <w:szCs w:val="24"/>
        </w:rPr>
        <w:t xml:space="preserve"> </w:t>
      </w:r>
      <w:r w:rsidRPr="003A77D8">
        <w:rPr>
          <w:rFonts w:hAnsi="Times New Roman"/>
          <w:color w:val="000000"/>
          <w:sz w:val="24"/>
          <w:szCs w:val="24"/>
        </w:rPr>
        <w:t>преждевременной</w:t>
      </w:r>
      <w:r w:rsidRPr="003A77D8">
        <w:rPr>
          <w:rFonts w:hAnsi="Times New Roman"/>
          <w:color w:val="000000"/>
          <w:sz w:val="24"/>
          <w:szCs w:val="24"/>
        </w:rPr>
        <w:t xml:space="preserve">  </w:t>
      </w:r>
      <w:r w:rsidRPr="003A77D8">
        <w:rPr>
          <w:rFonts w:hAnsi="Times New Roman"/>
          <w:color w:val="000000"/>
          <w:sz w:val="24"/>
          <w:szCs w:val="24"/>
        </w:rPr>
        <w:t>смертности</w:t>
      </w:r>
      <w:r w:rsidRPr="003A77D8">
        <w:rPr>
          <w:rFonts w:hAnsi="Times New Roman"/>
          <w:color w:val="000000"/>
          <w:sz w:val="24"/>
          <w:szCs w:val="24"/>
        </w:rPr>
        <w:t xml:space="preserve"> </w:t>
      </w:r>
      <w:r w:rsidRPr="003A77D8">
        <w:rPr>
          <w:rFonts w:hAnsi="Times New Roman"/>
          <w:color w:val="000000"/>
          <w:sz w:val="24"/>
          <w:szCs w:val="24"/>
        </w:rPr>
        <w:t>и</w:t>
      </w:r>
      <w:r w:rsidRPr="003A77D8">
        <w:rPr>
          <w:rFonts w:hAnsi="Times New Roman"/>
          <w:color w:val="000000"/>
          <w:sz w:val="24"/>
          <w:szCs w:val="24"/>
        </w:rPr>
        <w:t xml:space="preserve"> </w:t>
      </w:r>
      <w:r w:rsidRPr="003A77D8">
        <w:rPr>
          <w:rFonts w:hAnsi="Times New Roman"/>
          <w:color w:val="000000"/>
          <w:sz w:val="24"/>
          <w:szCs w:val="24"/>
        </w:rPr>
        <w:t>миграционного</w:t>
      </w:r>
      <w:r w:rsidRPr="003A77D8">
        <w:rPr>
          <w:rFonts w:hAnsi="Times New Roman"/>
          <w:color w:val="000000"/>
          <w:sz w:val="24"/>
          <w:szCs w:val="24"/>
        </w:rPr>
        <w:t xml:space="preserve"> </w:t>
      </w:r>
      <w:r w:rsidRPr="003A77D8">
        <w:rPr>
          <w:rFonts w:hAnsi="Times New Roman"/>
          <w:color w:val="000000"/>
          <w:sz w:val="24"/>
          <w:szCs w:val="24"/>
        </w:rPr>
        <w:t>оттока</w:t>
      </w:r>
      <w:r w:rsidRPr="003A77D8">
        <w:rPr>
          <w:rFonts w:hAnsi="Times New Roman"/>
          <w:color w:val="000000"/>
          <w:sz w:val="24"/>
          <w:szCs w:val="24"/>
        </w:rPr>
        <w:t xml:space="preserve"> </w:t>
      </w:r>
      <w:r w:rsidRPr="003A77D8">
        <w:rPr>
          <w:rFonts w:hAnsi="Times New Roman"/>
          <w:color w:val="000000"/>
          <w:sz w:val="24"/>
          <w:szCs w:val="24"/>
        </w:rPr>
        <w:t>численности</w:t>
      </w:r>
      <w:r w:rsidRPr="003A77D8">
        <w:rPr>
          <w:rFonts w:hAnsi="Times New Roman"/>
          <w:color w:val="000000"/>
          <w:sz w:val="24"/>
          <w:szCs w:val="24"/>
        </w:rPr>
        <w:t xml:space="preserve"> </w:t>
      </w:r>
      <w:r w:rsidRPr="003A77D8">
        <w:rPr>
          <w:rFonts w:hAnsi="Times New Roman"/>
          <w:color w:val="000000"/>
          <w:sz w:val="24"/>
          <w:szCs w:val="24"/>
        </w:rPr>
        <w:t>трудоспособного</w:t>
      </w:r>
      <w:r w:rsidRPr="003A77D8">
        <w:rPr>
          <w:rFonts w:hAnsi="Times New Roman"/>
          <w:color w:val="000000"/>
          <w:sz w:val="24"/>
          <w:szCs w:val="24"/>
        </w:rPr>
        <w:t xml:space="preserve"> </w:t>
      </w:r>
      <w:r w:rsidRPr="003A77D8">
        <w:rPr>
          <w:rFonts w:hAnsi="Times New Roman"/>
          <w:color w:val="000000"/>
          <w:sz w:val="24"/>
          <w:szCs w:val="24"/>
        </w:rPr>
        <w:t>населения</w:t>
      </w:r>
      <w:r w:rsidRPr="003A77D8">
        <w:rPr>
          <w:rFonts w:hAnsi="Times New Roman"/>
          <w:color w:val="000000"/>
          <w:sz w:val="24"/>
          <w:szCs w:val="24"/>
        </w:rPr>
        <w:t xml:space="preserve"> </w:t>
      </w:r>
      <w:r w:rsidRPr="003A77D8">
        <w:rPr>
          <w:rFonts w:hAnsi="Times New Roman"/>
          <w:color w:val="000000"/>
          <w:sz w:val="24"/>
          <w:szCs w:val="24"/>
        </w:rPr>
        <w:t>в</w:t>
      </w:r>
      <w:r w:rsidRPr="003A77D8">
        <w:rPr>
          <w:rFonts w:hAnsi="Times New Roman"/>
          <w:color w:val="000000"/>
          <w:sz w:val="24"/>
          <w:szCs w:val="24"/>
        </w:rPr>
        <w:t xml:space="preserve"> </w:t>
      </w:r>
      <w:r w:rsidRPr="003A77D8">
        <w:rPr>
          <w:rFonts w:hAnsi="Times New Roman"/>
          <w:color w:val="000000"/>
          <w:sz w:val="24"/>
          <w:szCs w:val="24"/>
        </w:rPr>
        <w:t>трудоспособном</w:t>
      </w:r>
      <w:r w:rsidRPr="003A77D8">
        <w:rPr>
          <w:rFonts w:hAnsi="Times New Roman"/>
          <w:color w:val="000000"/>
          <w:sz w:val="24"/>
          <w:szCs w:val="24"/>
        </w:rPr>
        <w:t xml:space="preserve"> </w:t>
      </w:r>
      <w:r w:rsidRPr="003A77D8">
        <w:rPr>
          <w:rFonts w:hAnsi="Times New Roman"/>
          <w:color w:val="000000"/>
          <w:sz w:val="24"/>
          <w:szCs w:val="24"/>
        </w:rPr>
        <w:t>возрасте</w:t>
      </w:r>
      <w:r w:rsidRPr="003A77D8">
        <w:rPr>
          <w:rFonts w:hAnsi="Times New Roman"/>
          <w:color w:val="000000"/>
          <w:sz w:val="24"/>
          <w:szCs w:val="24"/>
        </w:rPr>
        <w:t xml:space="preserve"> (</w:t>
      </w:r>
      <w:r w:rsidRPr="003A77D8">
        <w:rPr>
          <w:rFonts w:hAnsi="Times New Roman"/>
          <w:color w:val="000000"/>
          <w:sz w:val="24"/>
          <w:szCs w:val="24"/>
        </w:rPr>
        <w:t>на</w:t>
      </w:r>
      <w:r w:rsidRPr="003A77D8">
        <w:rPr>
          <w:rFonts w:hAnsi="Times New Roman"/>
          <w:color w:val="000000"/>
          <w:sz w:val="24"/>
          <w:szCs w:val="24"/>
        </w:rPr>
        <w:t xml:space="preserve"> 01.01.2015 </w:t>
      </w:r>
      <w:r w:rsidRPr="003A77D8">
        <w:rPr>
          <w:rFonts w:hAnsi="Times New Roman"/>
          <w:color w:val="000000"/>
          <w:sz w:val="24"/>
          <w:szCs w:val="24"/>
        </w:rPr>
        <w:t>г</w:t>
      </w:r>
      <w:r w:rsidRPr="003A77D8">
        <w:rPr>
          <w:rFonts w:hAnsi="Times New Roman"/>
          <w:color w:val="000000"/>
          <w:sz w:val="24"/>
          <w:szCs w:val="24"/>
        </w:rPr>
        <w:t xml:space="preserve">. </w:t>
      </w:r>
      <w:r w:rsidRPr="003A77D8">
        <w:rPr>
          <w:rFonts w:hAnsi="Times New Roman"/>
          <w:color w:val="000000"/>
          <w:sz w:val="24"/>
          <w:szCs w:val="24"/>
        </w:rPr>
        <w:t>–</w:t>
      </w:r>
      <w:r w:rsidRPr="003A77D8">
        <w:rPr>
          <w:rFonts w:hAnsi="Times New Roman"/>
          <w:color w:val="000000"/>
          <w:sz w:val="24"/>
          <w:szCs w:val="24"/>
        </w:rPr>
        <w:t xml:space="preserve"> 47,4 </w:t>
      </w:r>
      <w:r w:rsidRPr="003A77D8">
        <w:rPr>
          <w:rFonts w:hAnsi="Times New Roman"/>
          <w:color w:val="000000"/>
          <w:sz w:val="24"/>
          <w:szCs w:val="24"/>
        </w:rPr>
        <w:t>тыс</w:t>
      </w:r>
      <w:r w:rsidRPr="003A77D8">
        <w:rPr>
          <w:rFonts w:hAnsi="Times New Roman"/>
          <w:color w:val="000000"/>
          <w:sz w:val="24"/>
          <w:szCs w:val="24"/>
        </w:rPr>
        <w:t>.</w:t>
      </w:r>
      <w:r w:rsidRPr="003A77D8">
        <w:rPr>
          <w:rFonts w:hAnsi="Times New Roman"/>
          <w:color w:val="000000"/>
          <w:sz w:val="24"/>
          <w:szCs w:val="24"/>
        </w:rPr>
        <w:t>чел</w:t>
      </w:r>
      <w:r w:rsidRPr="003A77D8">
        <w:rPr>
          <w:rFonts w:hAnsi="Times New Roman"/>
          <w:color w:val="000000"/>
          <w:sz w:val="24"/>
          <w:szCs w:val="24"/>
        </w:rPr>
        <w:t xml:space="preserve">. </w:t>
      </w:r>
      <w:r w:rsidRPr="003A77D8">
        <w:rPr>
          <w:rFonts w:hAnsi="Times New Roman"/>
          <w:color w:val="000000"/>
          <w:sz w:val="24"/>
          <w:szCs w:val="24"/>
        </w:rPr>
        <w:t>численность</w:t>
      </w:r>
      <w:r w:rsidRPr="003A77D8">
        <w:rPr>
          <w:rFonts w:hAnsi="Times New Roman"/>
          <w:color w:val="000000"/>
          <w:sz w:val="24"/>
          <w:szCs w:val="24"/>
        </w:rPr>
        <w:t xml:space="preserve"> </w:t>
      </w:r>
      <w:r w:rsidRPr="003A77D8">
        <w:rPr>
          <w:rFonts w:hAnsi="Times New Roman"/>
          <w:color w:val="000000"/>
          <w:sz w:val="24"/>
          <w:szCs w:val="24"/>
        </w:rPr>
        <w:t>трудоспособного</w:t>
      </w:r>
      <w:r w:rsidRPr="003A77D8">
        <w:rPr>
          <w:rFonts w:hAnsi="Times New Roman"/>
          <w:color w:val="000000"/>
          <w:sz w:val="24"/>
          <w:szCs w:val="24"/>
        </w:rPr>
        <w:t xml:space="preserve"> </w:t>
      </w:r>
      <w:r w:rsidRPr="003A77D8">
        <w:rPr>
          <w:rFonts w:hAnsi="Times New Roman"/>
          <w:color w:val="000000"/>
          <w:sz w:val="24"/>
          <w:szCs w:val="24"/>
        </w:rPr>
        <w:t>населения</w:t>
      </w:r>
      <w:r w:rsidRPr="003A77D8">
        <w:rPr>
          <w:rFonts w:hAnsi="Times New Roman"/>
          <w:color w:val="000000"/>
          <w:sz w:val="24"/>
          <w:szCs w:val="24"/>
        </w:rPr>
        <w:t xml:space="preserve"> </w:t>
      </w:r>
      <w:r w:rsidRPr="003A77D8">
        <w:rPr>
          <w:rFonts w:hAnsi="Times New Roman"/>
          <w:color w:val="000000"/>
          <w:sz w:val="24"/>
          <w:szCs w:val="24"/>
        </w:rPr>
        <w:t>в</w:t>
      </w:r>
      <w:r w:rsidRPr="003A77D8">
        <w:rPr>
          <w:rFonts w:hAnsi="Times New Roman"/>
          <w:color w:val="000000"/>
          <w:sz w:val="24"/>
          <w:szCs w:val="24"/>
        </w:rPr>
        <w:t xml:space="preserve"> </w:t>
      </w:r>
      <w:r w:rsidRPr="003A77D8">
        <w:rPr>
          <w:rFonts w:hAnsi="Times New Roman"/>
          <w:color w:val="000000"/>
          <w:sz w:val="24"/>
          <w:szCs w:val="24"/>
        </w:rPr>
        <w:t>трудоспособном</w:t>
      </w:r>
      <w:r w:rsidRPr="003A77D8">
        <w:rPr>
          <w:rFonts w:hAnsi="Times New Roman"/>
          <w:color w:val="000000"/>
          <w:sz w:val="24"/>
          <w:szCs w:val="24"/>
        </w:rPr>
        <w:t xml:space="preserve"> </w:t>
      </w:r>
      <w:r w:rsidRPr="003A77D8">
        <w:rPr>
          <w:rFonts w:hAnsi="Times New Roman"/>
          <w:color w:val="000000"/>
          <w:sz w:val="24"/>
          <w:szCs w:val="24"/>
        </w:rPr>
        <w:t>возрасте</w:t>
      </w:r>
      <w:r w:rsidRPr="003A77D8">
        <w:rPr>
          <w:rFonts w:hAnsi="Times New Roman"/>
          <w:color w:val="000000"/>
          <w:sz w:val="24"/>
          <w:szCs w:val="24"/>
        </w:rPr>
        <w:t xml:space="preserve"> , </w:t>
      </w:r>
      <w:r w:rsidRPr="003A77D8">
        <w:rPr>
          <w:rFonts w:hAnsi="Times New Roman"/>
          <w:color w:val="000000"/>
          <w:sz w:val="24"/>
          <w:szCs w:val="24"/>
        </w:rPr>
        <w:t>на</w:t>
      </w:r>
      <w:r w:rsidRPr="003A77D8">
        <w:rPr>
          <w:rFonts w:hAnsi="Times New Roman"/>
          <w:color w:val="000000"/>
          <w:sz w:val="24"/>
          <w:szCs w:val="24"/>
        </w:rPr>
        <w:t xml:space="preserve"> 01.01.2016 </w:t>
      </w:r>
      <w:r w:rsidRPr="003A77D8">
        <w:rPr>
          <w:rFonts w:hAnsi="Times New Roman"/>
          <w:color w:val="000000"/>
          <w:sz w:val="24"/>
          <w:szCs w:val="24"/>
        </w:rPr>
        <w:t>г</w:t>
      </w:r>
      <w:r w:rsidRPr="003A77D8">
        <w:rPr>
          <w:rFonts w:hAnsi="Times New Roman"/>
          <w:color w:val="000000"/>
          <w:sz w:val="24"/>
          <w:szCs w:val="24"/>
        </w:rPr>
        <w:t xml:space="preserve">. </w:t>
      </w:r>
      <w:r w:rsidRPr="003A77D8">
        <w:rPr>
          <w:rFonts w:hAnsi="Times New Roman"/>
          <w:color w:val="000000"/>
          <w:sz w:val="24"/>
          <w:szCs w:val="24"/>
        </w:rPr>
        <w:t>–</w:t>
      </w:r>
      <w:r w:rsidRPr="003A77D8">
        <w:rPr>
          <w:rFonts w:hAnsi="Times New Roman"/>
          <w:color w:val="000000"/>
          <w:sz w:val="24"/>
          <w:szCs w:val="24"/>
        </w:rPr>
        <w:t xml:space="preserve">  46,4 </w:t>
      </w:r>
      <w:r w:rsidRPr="003A77D8">
        <w:rPr>
          <w:rFonts w:hAnsi="Times New Roman"/>
          <w:color w:val="000000"/>
          <w:sz w:val="24"/>
          <w:szCs w:val="24"/>
        </w:rPr>
        <w:t>тыс</w:t>
      </w:r>
      <w:r w:rsidRPr="003A77D8">
        <w:rPr>
          <w:rFonts w:hAnsi="Times New Roman"/>
          <w:color w:val="000000"/>
          <w:sz w:val="24"/>
          <w:szCs w:val="24"/>
        </w:rPr>
        <w:t>.</w:t>
      </w:r>
      <w:r w:rsidRPr="003A77D8">
        <w:rPr>
          <w:rFonts w:hAnsi="Times New Roman"/>
          <w:color w:val="000000"/>
          <w:sz w:val="24"/>
          <w:szCs w:val="24"/>
        </w:rPr>
        <w:t>чел</w:t>
      </w:r>
      <w:r w:rsidRPr="003A77D8">
        <w:rPr>
          <w:rFonts w:hAnsi="Times New Roman"/>
          <w:color w:val="000000"/>
          <w:sz w:val="24"/>
          <w:szCs w:val="24"/>
        </w:rPr>
        <w:t xml:space="preserve">. </w:t>
      </w:r>
      <w:r w:rsidRPr="003A77D8">
        <w:rPr>
          <w:rFonts w:hAnsi="Times New Roman"/>
          <w:color w:val="000000"/>
          <w:sz w:val="24"/>
          <w:szCs w:val="24"/>
        </w:rPr>
        <w:t>численность</w:t>
      </w:r>
      <w:r w:rsidRPr="003A77D8">
        <w:rPr>
          <w:rFonts w:hAnsi="Times New Roman"/>
          <w:color w:val="000000"/>
          <w:sz w:val="24"/>
          <w:szCs w:val="24"/>
        </w:rPr>
        <w:t xml:space="preserve"> </w:t>
      </w:r>
      <w:r w:rsidRPr="003A77D8">
        <w:rPr>
          <w:rFonts w:hAnsi="Times New Roman"/>
          <w:color w:val="000000"/>
          <w:sz w:val="24"/>
          <w:szCs w:val="24"/>
        </w:rPr>
        <w:t>трудоспособного</w:t>
      </w:r>
      <w:r w:rsidRPr="003A77D8">
        <w:rPr>
          <w:rFonts w:hAnsi="Times New Roman"/>
          <w:color w:val="000000"/>
          <w:sz w:val="24"/>
          <w:szCs w:val="24"/>
        </w:rPr>
        <w:t xml:space="preserve"> </w:t>
      </w:r>
      <w:r w:rsidRPr="003A77D8">
        <w:rPr>
          <w:rFonts w:hAnsi="Times New Roman"/>
          <w:color w:val="000000"/>
          <w:sz w:val="24"/>
          <w:szCs w:val="24"/>
        </w:rPr>
        <w:t>населения</w:t>
      </w:r>
      <w:r w:rsidRPr="003A77D8">
        <w:rPr>
          <w:rFonts w:hAnsi="Times New Roman"/>
          <w:color w:val="000000"/>
          <w:sz w:val="24"/>
          <w:szCs w:val="24"/>
        </w:rPr>
        <w:t xml:space="preserve"> </w:t>
      </w:r>
      <w:r w:rsidRPr="003A77D8">
        <w:rPr>
          <w:rFonts w:hAnsi="Times New Roman"/>
          <w:color w:val="000000"/>
          <w:sz w:val="24"/>
          <w:szCs w:val="24"/>
        </w:rPr>
        <w:t>в</w:t>
      </w:r>
      <w:r w:rsidRPr="003A77D8">
        <w:rPr>
          <w:rFonts w:hAnsi="Times New Roman"/>
          <w:color w:val="000000"/>
          <w:sz w:val="24"/>
          <w:szCs w:val="24"/>
        </w:rPr>
        <w:t xml:space="preserve"> </w:t>
      </w:r>
      <w:r w:rsidRPr="003A77D8">
        <w:rPr>
          <w:rFonts w:hAnsi="Times New Roman"/>
          <w:color w:val="000000"/>
          <w:sz w:val="24"/>
          <w:szCs w:val="24"/>
        </w:rPr>
        <w:t>трудоспособном</w:t>
      </w:r>
      <w:r w:rsidRPr="003A77D8">
        <w:rPr>
          <w:rFonts w:hAnsi="Times New Roman"/>
          <w:color w:val="000000"/>
          <w:sz w:val="24"/>
          <w:szCs w:val="24"/>
        </w:rPr>
        <w:t xml:space="preserve"> </w:t>
      </w:r>
      <w:r w:rsidRPr="003A77D8">
        <w:rPr>
          <w:rFonts w:hAnsi="Times New Roman"/>
          <w:color w:val="000000"/>
          <w:sz w:val="24"/>
          <w:szCs w:val="24"/>
        </w:rPr>
        <w:t>возрасте</w:t>
      </w:r>
      <w:r w:rsidRPr="003A77D8">
        <w:rPr>
          <w:rFonts w:hAnsi="Times New Roman"/>
          <w:color w:val="000000"/>
          <w:sz w:val="24"/>
          <w:szCs w:val="24"/>
        </w:rPr>
        <w:t>).</w:t>
      </w:r>
    </w:p>
    <w:p w:rsidR="00AC5B87" w:rsidRPr="001C77DB" w:rsidRDefault="00AC5B87" w:rsidP="00955AE5">
      <w:pPr>
        <w:widowControl w:val="0"/>
        <w:autoSpaceDE w:val="0"/>
        <w:autoSpaceDN w:val="0"/>
        <w:adjustRightInd w:val="0"/>
        <w:spacing w:after="0"/>
        <w:ind w:firstLine="539"/>
        <w:jc w:val="both"/>
        <w:rPr>
          <w:rFonts w:hAnsi="Times New Roman"/>
          <w:color w:val="000000"/>
          <w:sz w:val="24"/>
          <w:szCs w:val="24"/>
        </w:rPr>
      </w:pPr>
      <w:r>
        <w:rPr>
          <w:rFonts w:hAnsi="Times New Roman"/>
          <w:color w:val="000000"/>
          <w:sz w:val="24"/>
          <w:szCs w:val="24"/>
        </w:rPr>
        <w:t xml:space="preserve"> </w:t>
      </w:r>
      <w:r w:rsidRPr="001C77DB">
        <w:rPr>
          <w:rFonts w:hAnsi="Times New Roman"/>
          <w:color w:val="000000"/>
          <w:sz w:val="24"/>
          <w:szCs w:val="24"/>
        </w:rPr>
        <w:t>Среднесписочная</w:t>
      </w:r>
      <w:r w:rsidRPr="001C77DB">
        <w:rPr>
          <w:rFonts w:hAnsi="Times New Roman"/>
          <w:color w:val="000000"/>
          <w:sz w:val="24"/>
          <w:szCs w:val="24"/>
        </w:rPr>
        <w:t xml:space="preserve"> </w:t>
      </w:r>
      <w:r w:rsidRPr="001C77DB">
        <w:rPr>
          <w:rFonts w:hAnsi="Times New Roman"/>
          <w:color w:val="000000"/>
          <w:sz w:val="24"/>
          <w:szCs w:val="24"/>
        </w:rPr>
        <w:t>численность</w:t>
      </w:r>
      <w:r w:rsidRPr="001C77DB">
        <w:rPr>
          <w:rFonts w:hAnsi="Times New Roman"/>
          <w:color w:val="000000"/>
          <w:sz w:val="24"/>
          <w:szCs w:val="24"/>
        </w:rPr>
        <w:t xml:space="preserve"> </w:t>
      </w:r>
      <w:r w:rsidRPr="001C77DB">
        <w:rPr>
          <w:rFonts w:hAnsi="Times New Roman"/>
          <w:color w:val="000000"/>
          <w:sz w:val="24"/>
          <w:szCs w:val="24"/>
        </w:rPr>
        <w:t>работников</w:t>
      </w:r>
      <w:r w:rsidRPr="001C77DB">
        <w:rPr>
          <w:rFonts w:hAnsi="Times New Roman"/>
          <w:color w:val="000000"/>
          <w:sz w:val="24"/>
          <w:szCs w:val="24"/>
        </w:rPr>
        <w:t xml:space="preserve">, </w:t>
      </w:r>
      <w:r w:rsidRPr="001C77DB">
        <w:rPr>
          <w:rFonts w:hAnsi="Times New Roman"/>
          <w:color w:val="000000"/>
          <w:sz w:val="24"/>
          <w:szCs w:val="24"/>
        </w:rPr>
        <w:t>занятых</w:t>
      </w:r>
      <w:r w:rsidRPr="001C77DB">
        <w:rPr>
          <w:rFonts w:hAnsi="Times New Roman"/>
          <w:color w:val="000000"/>
          <w:sz w:val="24"/>
          <w:szCs w:val="24"/>
        </w:rPr>
        <w:t xml:space="preserve"> </w:t>
      </w:r>
      <w:r w:rsidRPr="001C77DB">
        <w:rPr>
          <w:rFonts w:hAnsi="Times New Roman"/>
          <w:color w:val="000000"/>
          <w:sz w:val="24"/>
          <w:szCs w:val="24"/>
        </w:rPr>
        <w:t>на</w:t>
      </w:r>
      <w:r w:rsidRPr="001C77DB">
        <w:rPr>
          <w:rFonts w:hAnsi="Times New Roman"/>
          <w:color w:val="000000"/>
          <w:sz w:val="24"/>
          <w:szCs w:val="24"/>
        </w:rPr>
        <w:t xml:space="preserve"> </w:t>
      </w:r>
      <w:r w:rsidRPr="001C77DB">
        <w:rPr>
          <w:rFonts w:hAnsi="Times New Roman"/>
          <w:color w:val="000000"/>
          <w:sz w:val="24"/>
          <w:szCs w:val="24"/>
        </w:rPr>
        <w:t>предприятиях</w:t>
      </w:r>
      <w:r w:rsidRPr="001C77DB">
        <w:rPr>
          <w:rFonts w:hAnsi="Times New Roman"/>
          <w:color w:val="000000"/>
          <w:sz w:val="24"/>
          <w:szCs w:val="24"/>
        </w:rPr>
        <w:t xml:space="preserve">  </w:t>
      </w:r>
      <w:r w:rsidRPr="001C77DB">
        <w:rPr>
          <w:rFonts w:hAnsi="Times New Roman"/>
          <w:color w:val="000000"/>
          <w:sz w:val="24"/>
          <w:szCs w:val="24"/>
        </w:rPr>
        <w:t>Тайшетского</w:t>
      </w:r>
      <w:r w:rsidRPr="001C77DB">
        <w:rPr>
          <w:rFonts w:hAnsi="Times New Roman"/>
          <w:color w:val="000000"/>
          <w:sz w:val="24"/>
          <w:szCs w:val="24"/>
        </w:rPr>
        <w:t xml:space="preserve"> </w:t>
      </w:r>
      <w:r w:rsidRPr="001C77DB">
        <w:rPr>
          <w:rFonts w:hAnsi="Times New Roman"/>
          <w:color w:val="000000"/>
          <w:sz w:val="24"/>
          <w:szCs w:val="24"/>
        </w:rPr>
        <w:t>района</w:t>
      </w:r>
      <w:r w:rsidRPr="001C77DB">
        <w:rPr>
          <w:rFonts w:hAnsi="Times New Roman"/>
          <w:color w:val="000000"/>
          <w:sz w:val="24"/>
          <w:szCs w:val="24"/>
        </w:rPr>
        <w:t xml:space="preserve"> </w:t>
      </w:r>
      <w:r w:rsidRPr="001C77DB">
        <w:rPr>
          <w:rFonts w:hAnsi="Times New Roman"/>
          <w:color w:val="000000"/>
          <w:sz w:val="24"/>
          <w:szCs w:val="24"/>
        </w:rPr>
        <w:t>за</w:t>
      </w:r>
      <w:r w:rsidRPr="001C77DB">
        <w:rPr>
          <w:rFonts w:hAnsi="Times New Roman"/>
          <w:color w:val="000000"/>
          <w:sz w:val="24"/>
          <w:szCs w:val="24"/>
        </w:rPr>
        <w:t xml:space="preserve"> 2015 </w:t>
      </w:r>
      <w:r w:rsidRPr="001C77DB">
        <w:rPr>
          <w:rFonts w:hAnsi="Times New Roman"/>
          <w:color w:val="000000"/>
          <w:sz w:val="24"/>
          <w:szCs w:val="24"/>
        </w:rPr>
        <w:t>год</w:t>
      </w:r>
      <w:r w:rsidRPr="001C77DB">
        <w:rPr>
          <w:rFonts w:hAnsi="Times New Roman"/>
          <w:color w:val="000000"/>
          <w:sz w:val="24"/>
          <w:szCs w:val="24"/>
        </w:rPr>
        <w:t xml:space="preserve"> </w:t>
      </w:r>
      <w:r w:rsidRPr="001C77DB">
        <w:rPr>
          <w:rFonts w:hAnsi="Times New Roman"/>
          <w:color w:val="000000"/>
          <w:sz w:val="24"/>
          <w:szCs w:val="24"/>
        </w:rPr>
        <w:t>составила</w:t>
      </w:r>
      <w:r w:rsidRPr="001C77DB">
        <w:rPr>
          <w:rFonts w:hAnsi="Times New Roman"/>
          <w:color w:val="000000"/>
          <w:sz w:val="24"/>
          <w:szCs w:val="24"/>
        </w:rPr>
        <w:t xml:space="preserve"> 23,3 </w:t>
      </w:r>
      <w:r w:rsidRPr="001C77DB">
        <w:rPr>
          <w:rFonts w:hAnsi="Times New Roman"/>
          <w:color w:val="000000"/>
          <w:sz w:val="24"/>
          <w:szCs w:val="24"/>
        </w:rPr>
        <w:t>тыс</w:t>
      </w:r>
      <w:r w:rsidRPr="001C77DB">
        <w:rPr>
          <w:rFonts w:hAnsi="Times New Roman"/>
          <w:color w:val="000000"/>
          <w:sz w:val="24"/>
          <w:szCs w:val="24"/>
        </w:rPr>
        <w:t xml:space="preserve">. </w:t>
      </w:r>
      <w:r w:rsidRPr="001C77DB">
        <w:rPr>
          <w:rFonts w:hAnsi="Times New Roman"/>
          <w:color w:val="000000"/>
          <w:sz w:val="24"/>
          <w:szCs w:val="24"/>
        </w:rPr>
        <w:t>чел</w:t>
      </w:r>
      <w:r w:rsidRPr="001C77DB">
        <w:rPr>
          <w:rFonts w:hAnsi="Times New Roman"/>
          <w:color w:val="000000"/>
          <w:sz w:val="24"/>
          <w:szCs w:val="24"/>
        </w:rPr>
        <w:t xml:space="preserve">., </w:t>
      </w:r>
      <w:r w:rsidRPr="001C77DB">
        <w:rPr>
          <w:rFonts w:hAnsi="Times New Roman"/>
          <w:color w:val="000000"/>
          <w:sz w:val="24"/>
          <w:szCs w:val="24"/>
        </w:rPr>
        <w:t>или</w:t>
      </w:r>
      <w:r w:rsidRPr="001C77DB">
        <w:rPr>
          <w:rFonts w:hAnsi="Times New Roman"/>
          <w:color w:val="000000"/>
          <w:sz w:val="24"/>
          <w:szCs w:val="24"/>
        </w:rPr>
        <w:t xml:space="preserve"> 95,7 % </w:t>
      </w:r>
      <w:r w:rsidRPr="001C77DB">
        <w:rPr>
          <w:rFonts w:hAnsi="Times New Roman"/>
          <w:color w:val="000000"/>
          <w:sz w:val="24"/>
          <w:szCs w:val="24"/>
        </w:rPr>
        <w:t>к</w:t>
      </w:r>
      <w:r w:rsidRPr="001C77DB">
        <w:rPr>
          <w:rFonts w:hAnsi="Times New Roman"/>
          <w:color w:val="000000"/>
          <w:sz w:val="24"/>
          <w:szCs w:val="24"/>
        </w:rPr>
        <w:t xml:space="preserve"> </w:t>
      </w:r>
      <w:r w:rsidRPr="001C77DB">
        <w:rPr>
          <w:rFonts w:hAnsi="Times New Roman"/>
          <w:color w:val="000000"/>
          <w:sz w:val="24"/>
          <w:szCs w:val="24"/>
        </w:rPr>
        <w:t>уровню</w:t>
      </w:r>
      <w:r w:rsidRPr="001C77DB">
        <w:rPr>
          <w:rFonts w:hAnsi="Times New Roman"/>
          <w:color w:val="000000"/>
          <w:sz w:val="24"/>
          <w:szCs w:val="24"/>
        </w:rPr>
        <w:t xml:space="preserve"> </w:t>
      </w:r>
      <w:r w:rsidRPr="001C77DB">
        <w:rPr>
          <w:rFonts w:hAnsi="Times New Roman"/>
          <w:color w:val="000000"/>
          <w:sz w:val="24"/>
          <w:szCs w:val="24"/>
        </w:rPr>
        <w:t>предыдущего</w:t>
      </w:r>
      <w:r w:rsidRPr="001C77DB">
        <w:rPr>
          <w:rFonts w:hAnsi="Times New Roman"/>
          <w:color w:val="000000"/>
          <w:sz w:val="24"/>
          <w:szCs w:val="24"/>
        </w:rPr>
        <w:t xml:space="preserve"> </w:t>
      </w:r>
      <w:r w:rsidRPr="001C77DB">
        <w:rPr>
          <w:rFonts w:hAnsi="Times New Roman"/>
          <w:color w:val="000000"/>
          <w:sz w:val="24"/>
          <w:szCs w:val="24"/>
        </w:rPr>
        <w:t>года</w:t>
      </w:r>
      <w:r w:rsidRPr="001C77DB">
        <w:rPr>
          <w:rFonts w:hAnsi="Times New Roman"/>
          <w:color w:val="000000"/>
          <w:sz w:val="24"/>
          <w:szCs w:val="24"/>
        </w:rPr>
        <w:t xml:space="preserve">. </w:t>
      </w:r>
      <w:r w:rsidRPr="001C77DB">
        <w:rPr>
          <w:rFonts w:hAnsi="Times New Roman"/>
          <w:color w:val="000000"/>
          <w:sz w:val="24"/>
          <w:szCs w:val="24"/>
        </w:rPr>
        <w:t>Наибольший</w:t>
      </w:r>
      <w:r w:rsidRPr="001C77DB">
        <w:rPr>
          <w:rFonts w:hAnsi="Times New Roman"/>
          <w:color w:val="000000"/>
          <w:sz w:val="24"/>
          <w:szCs w:val="24"/>
        </w:rPr>
        <w:t xml:space="preserve"> </w:t>
      </w:r>
      <w:r w:rsidRPr="001C77DB">
        <w:rPr>
          <w:rFonts w:hAnsi="Times New Roman"/>
          <w:color w:val="000000"/>
          <w:sz w:val="24"/>
          <w:szCs w:val="24"/>
        </w:rPr>
        <w:t>удельный</w:t>
      </w:r>
      <w:r w:rsidRPr="001C77DB">
        <w:rPr>
          <w:rFonts w:hAnsi="Times New Roman"/>
          <w:color w:val="000000"/>
          <w:sz w:val="24"/>
          <w:szCs w:val="24"/>
        </w:rPr>
        <w:t xml:space="preserve"> </w:t>
      </w:r>
      <w:r w:rsidRPr="001C77DB">
        <w:rPr>
          <w:rFonts w:hAnsi="Times New Roman"/>
          <w:color w:val="000000"/>
          <w:sz w:val="24"/>
          <w:szCs w:val="24"/>
        </w:rPr>
        <w:t>вес</w:t>
      </w:r>
      <w:r w:rsidRPr="001C77DB">
        <w:rPr>
          <w:rFonts w:hAnsi="Times New Roman"/>
          <w:color w:val="000000"/>
          <w:sz w:val="24"/>
          <w:szCs w:val="24"/>
        </w:rPr>
        <w:t xml:space="preserve"> </w:t>
      </w:r>
      <w:r w:rsidRPr="001C77DB">
        <w:rPr>
          <w:rFonts w:hAnsi="Times New Roman"/>
          <w:color w:val="000000"/>
          <w:sz w:val="24"/>
          <w:szCs w:val="24"/>
        </w:rPr>
        <w:t>занятых</w:t>
      </w:r>
      <w:r w:rsidRPr="001C77DB">
        <w:rPr>
          <w:rFonts w:hAnsi="Times New Roman"/>
          <w:color w:val="000000"/>
          <w:sz w:val="24"/>
          <w:szCs w:val="24"/>
        </w:rPr>
        <w:t xml:space="preserve"> </w:t>
      </w:r>
      <w:r w:rsidRPr="001C77DB">
        <w:rPr>
          <w:rFonts w:hAnsi="Times New Roman"/>
          <w:color w:val="000000"/>
          <w:sz w:val="24"/>
          <w:szCs w:val="24"/>
        </w:rPr>
        <w:t>на</w:t>
      </w:r>
      <w:r w:rsidRPr="001C77DB">
        <w:rPr>
          <w:rFonts w:hAnsi="Times New Roman"/>
          <w:color w:val="000000"/>
          <w:sz w:val="24"/>
          <w:szCs w:val="24"/>
        </w:rPr>
        <w:t xml:space="preserve"> </w:t>
      </w:r>
      <w:r w:rsidRPr="001C77DB">
        <w:rPr>
          <w:rFonts w:hAnsi="Times New Roman"/>
          <w:color w:val="000000"/>
          <w:sz w:val="24"/>
          <w:szCs w:val="24"/>
        </w:rPr>
        <w:t>предприятиях</w:t>
      </w:r>
      <w:r w:rsidRPr="001C77DB">
        <w:rPr>
          <w:rFonts w:hAnsi="Times New Roman"/>
          <w:color w:val="000000"/>
          <w:sz w:val="24"/>
          <w:szCs w:val="24"/>
        </w:rPr>
        <w:t xml:space="preserve"> </w:t>
      </w:r>
      <w:r w:rsidRPr="001C77DB">
        <w:rPr>
          <w:rFonts w:hAnsi="Times New Roman"/>
          <w:color w:val="000000"/>
          <w:sz w:val="24"/>
          <w:szCs w:val="24"/>
        </w:rPr>
        <w:t>отмечен</w:t>
      </w:r>
      <w:r w:rsidRPr="001C77DB">
        <w:rPr>
          <w:rFonts w:hAnsi="Times New Roman"/>
          <w:color w:val="000000"/>
          <w:sz w:val="24"/>
          <w:szCs w:val="24"/>
        </w:rPr>
        <w:t xml:space="preserve"> </w:t>
      </w:r>
      <w:r w:rsidRPr="001C77DB">
        <w:rPr>
          <w:rFonts w:hAnsi="Times New Roman"/>
          <w:color w:val="000000"/>
          <w:sz w:val="24"/>
          <w:szCs w:val="24"/>
        </w:rPr>
        <w:t>в</w:t>
      </w:r>
      <w:r w:rsidRPr="001C77DB">
        <w:rPr>
          <w:rFonts w:hAnsi="Times New Roman"/>
          <w:color w:val="000000"/>
          <w:sz w:val="24"/>
          <w:szCs w:val="24"/>
        </w:rPr>
        <w:t xml:space="preserve">  </w:t>
      </w:r>
      <w:r w:rsidRPr="001C77DB">
        <w:rPr>
          <w:rFonts w:hAnsi="Times New Roman"/>
          <w:color w:val="000000"/>
          <w:sz w:val="24"/>
          <w:szCs w:val="24"/>
        </w:rPr>
        <w:t>сфере</w:t>
      </w:r>
      <w:r w:rsidRPr="001C77DB">
        <w:rPr>
          <w:rFonts w:hAnsi="Times New Roman"/>
          <w:color w:val="000000"/>
          <w:sz w:val="24"/>
          <w:szCs w:val="24"/>
        </w:rPr>
        <w:t xml:space="preserve"> </w:t>
      </w:r>
      <w:r w:rsidRPr="001C77DB">
        <w:rPr>
          <w:rFonts w:hAnsi="Times New Roman"/>
          <w:color w:val="000000"/>
          <w:sz w:val="24"/>
          <w:szCs w:val="24"/>
        </w:rPr>
        <w:t>транспорта</w:t>
      </w:r>
      <w:r w:rsidRPr="001C77DB">
        <w:rPr>
          <w:rFonts w:hAnsi="Times New Roman"/>
          <w:color w:val="000000"/>
          <w:sz w:val="24"/>
          <w:szCs w:val="24"/>
        </w:rPr>
        <w:t xml:space="preserve"> </w:t>
      </w:r>
      <w:r w:rsidRPr="001C77DB">
        <w:rPr>
          <w:rFonts w:hAnsi="Times New Roman"/>
          <w:color w:val="000000"/>
          <w:sz w:val="24"/>
          <w:szCs w:val="24"/>
        </w:rPr>
        <w:t>и</w:t>
      </w:r>
      <w:r w:rsidRPr="001C77DB">
        <w:rPr>
          <w:rFonts w:hAnsi="Times New Roman"/>
          <w:color w:val="000000"/>
          <w:sz w:val="24"/>
          <w:szCs w:val="24"/>
        </w:rPr>
        <w:t xml:space="preserve"> </w:t>
      </w:r>
      <w:r w:rsidRPr="001C77DB">
        <w:rPr>
          <w:rFonts w:hAnsi="Times New Roman"/>
          <w:color w:val="000000"/>
          <w:sz w:val="24"/>
          <w:szCs w:val="24"/>
        </w:rPr>
        <w:t>связи</w:t>
      </w:r>
      <w:r w:rsidRPr="001C77DB">
        <w:rPr>
          <w:rFonts w:hAnsi="Times New Roman"/>
          <w:color w:val="000000"/>
          <w:sz w:val="24"/>
          <w:szCs w:val="24"/>
        </w:rPr>
        <w:t xml:space="preserve"> (17,2 %); </w:t>
      </w:r>
      <w:r w:rsidRPr="001C77DB">
        <w:rPr>
          <w:rFonts w:hAnsi="Times New Roman"/>
          <w:color w:val="000000"/>
          <w:sz w:val="24"/>
          <w:szCs w:val="24"/>
        </w:rPr>
        <w:t>образовании</w:t>
      </w:r>
      <w:r w:rsidRPr="001C77DB">
        <w:rPr>
          <w:rFonts w:hAnsi="Times New Roman"/>
          <w:color w:val="000000"/>
          <w:sz w:val="24"/>
          <w:szCs w:val="24"/>
        </w:rPr>
        <w:t xml:space="preserve">   (14,2 %); </w:t>
      </w:r>
      <w:r w:rsidRPr="001C77DB">
        <w:rPr>
          <w:rFonts w:hAnsi="Times New Roman"/>
          <w:color w:val="000000"/>
          <w:sz w:val="24"/>
          <w:szCs w:val="24"/>
        </w:rPr>
        <w:t>государственном</w:t>
      </w:r>
      <w:r w:rsidRPr="001C77DB">
        <w:rPr>
          <w:rFonts w:hAnsi="Times New Roman"/>
          <w:color w:val="000000"/>
          <w:sz w:val="24"/>
          <w:szCs w:val="24"/>
        </w:rPr>
        <w:t xml:space="preserve">  </w:t>
      </w:r>
      <w:r w:rsidRPr="001C77DB">
        <w:rPr>
          <w:rFonts w:hAnsi="Times New Roman"/>
          <w:color w:val="000000"/>
          <w:sz w:val="24"/>
          <w:szCs w:val="24"/>
        </w:rPr>
        <w:t>управлении</w:t>
      </w:r>
      <w:r w:rsidRPr="001C77DB">
        <w:rPr>
          <w:rFonts w:hAnsi="Times New Roman"/>
          <w:color w:val="000000"/>
          <w:sz w:val="24"/>
          <w:szCs w:val="24"/>
        </w:rPr>
        <w:t xml:space="preserve">  (13,3 %);  </w:t>
      </w:r>
      <w:r w:rsidRPr="001C77DB">
        <w:rPr>
          <w:rFonts w:hAnsi="Times New Roman"/>
          <w:color w:val="000000"/>
          <w:sz w:val="24"/>
          <w:szCs w:val="24"/>
        </w:rPr>
        <w:t>здравоохранение</w:t>
      </w:r>
      <w:r w:rsidRPr="001C77DB">
        <w:rPr>
          <w:rFonts w:hAnsi="Times New Roman"/>
          <w:color w:val="000000"/>
          <w:sz w:val="24"/>
          <w:szCs w:val="24"/>
        </w:rPr>
        <w:t xml:space="preserve"> (10,3 %), </w:t>
      </w:r>
      <w:r w:rsidRPr="001C77DB">
        <w:rPr>
          <w:rFonts w:hAnsi="Times New Roman"/>
          <w:color w:val="000000"/>
          <w:sz w:val="24"/>
          <w:szCs w:val="24"/>
        </w:rPr>
        <w:t>лесозаготовках</w:t>
      </w:r>
      <w:r w:rsidRPr="001C77DB">
        <w:rPr>
          <w:rFonts w:hAnsi="Times New Roman"/>
          <w:color w:val="000000"/>
          <w:sz w:val="24"/>
          <w:szCs w:val="24"/>
        </w:rPr>
        <w:t xml:space="preserve"> </w:t>
      </w:r>
      <w:r w:rsidRPr="001C77DB">
        <w:rPr>
          <w:rFonts w:hAnsi="Times New Roman"/>
          <w:color w:val="000000"/>
          <w:sz w:val="24"/>
          <w:szCs w:val="24"/>
        </w:rPr>
        <w:t>–</w:t>
      </w:r>
      <w:r w:rsidRPr="001C77DB">
        <w:rPr>
          <w:rFonts w:hAnsi="Times New Roman"/>
          <w:color w:val="000000"/>
          <w:sz w:val="24"/>
          <w:szCs w:val="24"/>
        </w:rPr>
        <w:t xml:space="preserve">  (9 %). </w:t>
      </w:r>
    </w:p>
    <w:p w:rsidR="00AC5B87" w:rsidRDefault="00AC5B87" w:rsidP="00506BF9">
      <w:pPr>
        <w:tabs>
          <w:tab w:val="left" w:pos="3540"/>
        </w:tabs>
        <w:spacing w:after="0" w:line="240" w:lineRule="auto"/>
        <w:jc w:val="both"/>
        <w:rPr>
          <w:rFonts w:hAnsi="Times New Roman"/>
          <w:color w:val="000000"/>
          <w:sz w:val="24"/>
          <w:szCs w:val="24"/>
        </w:rPr>
      </w:pPr>
      <w:r w:rsidRPr="001C77DB">
        <w:rPr>
          <w:rFonts w:hAnsi="Times New Roman"/>
          <w:color w:val="000000"/>
          <w:sz w:val="24"/>
          <w:szCs w:val="24"/>
        </w:rPr>
        <w:t xml:space="preserve">      </w:t>
      </w:r>
      <w:r w:rsidRPr="001C77DB">
        <w:rPr>
          <w:rFonts w:hAnsi="Times New Roman"/>
          <w:color w:val="000000"/>
          <w:sz w:val="24"/>
          <w:szCs w:val="24"/>
        </w:rPr>
        <w:t>Основное</w:t>
      </w:r>
      <w:r w:rsidRPr="001C77DB">
        <w:rPr>
          <w:rFonts w:hAnsi="Times New Roman"/>
          <w:color w:val="000000"/>
          <w:sz w:val="24"/>
          <w:szCs w:val="24"/>
        </w:rPr>
        <w:t xml:space="preserve"> </w:t>
      </w:r>
      <w:r w:rsidRPr="001C77DB">
        <w:rPr>
          <w:rFonts w:hAnsi="Times New Roman"/>
          <w:color w:val="000000"/>
          <w:sz w:val="24"/>
          <w:szCs w:val="24"/>
        </w:rPr>
        <w:t>снижение</w:t>
      </w:r>
      <w:r w:rsidRPr="001C77DB">
        <w:rPr>
          <w:rFonts w:hAnsi="Times New Roman"/>
          <w:color w:val="000000"/>
          <w:sz w:val="24"/>
          <w:szCs w:val="24"/>
        </w:rPr>
        <w:t xml:space="preserve"> </w:t>
      </w:r>
      <w:r w:rsidRPr="001C77DB">
        <w:rPr>
          <w:rFonts w:hAnsi="Times New Roman"/>
          <w:color w:val="000000"/>
          <w:sz w:val="24"/>
          <w:szCs w:val="24"/>
        </w:rPr>
        <w:t>среднесписочной</w:t>
      </w:r>
      <w:r w:rsidRPr="001C77DB">
        <w:rPr>
          <w:rFonts w:hAnsi="Times New Roman"/>
          <w:color w:val="000000"/>
          <w:sz w:val="24"/>
          <w:szCs w:val="24"/>
        </w:rPr>
        <w:t xml:space="preserve"> </w:t>
      </w:r>
      <w:r w:rsidRPr="001C77DB">
        <w:rPr>
          <w:rFonts w:hAnsi="Times New Roman"/>
          <w:color w:val="000000"/>
          <w:sz w:val="24"/>
          <w:szCs w:val="24"/>
        </w:rPr>
        <w:t>численности</w:t>
      </w:r>
      <w:r w:rsidRPr="001C77DB">
        <w:rPr>
          <w:rFonts w:hAnsi="Times New Roman"/>
          <w:color w:val="000000"/>
          <w:sz w:val="24"/>
          <w:szCs w:val="24"/>
        </w:rPr>
        <w:t xml:space="preserve"> </w:t>
      </w:r>
      <w:r w:rsidRPr="001C77DB">
        <w:rPr>
          <w:rFonts w:hAnsi="Times New Roman"/>
          <w:color w:val="000000"/>
          <w:sz w:val="24"/>
          <w:szCs w:val="24"/>
        </w:rPr>
        <w:t>работников</w:t>
      </w:r>
      <w:r w:rsidRPr="001C77DB">
        <w:rPr>
          <w:rFonts w:hAnsi="Times New Roman"/>
          <w:color w:val="000000"/>
          <w:sz w:val="24"/>
          <w:szCs w:val="24"/>
        </w:rPr>
        <w:t xml:space="preserve"> </w:t>
      </w:r>
      <w:r w:rsidRPr="001C77DB">
        <w:rPr>
          <w:rFonts w:hAnsi="Times New Roman"/>
          <w:color w:val="000000"/>
          <w:sz w:val="24"/>
          <w:szCs w:val="24"/>
        </w:rPr>
        <w:t>на</w:t>
      </w:r>
      <w:r w:rsidRPr="001C77DB">
        <w:rPr>
          <w:rFonts w:hAnsi="Times New Roman"/>
          <w:color w:val="000000"/>
          <w:sz w:val="24"/>
          <w:szCs w:val="24"/>
        </w:rPr>
        <w:t xml:space="preserve"> </w:t>
      </w:r>
      <w:r w:rsidRPr="001C77DB">
        <w:rPr>
          <w:rFonts w:hAnsi="Times New Roman"/>
          <w:color w:val="000000"/>
          <w:sz w:val="24"/>
          <w:szCs w:val="24"/>
        </w:rPr>
        <w:t>протяжении</w:t>
      </w:r>
      <w:r w:rsidRPr="001C77DB">
        <w:rPr>
          <w:rFonts w:hAnsi="Times New Roman"/>
          <w:color w:val="000000"/>
          <w:sz w:val="24"/>
          <w:szCs w:val="24"/>
        </w:rPr>
        <w:t xml:space="preserve"> 2014-2015 </w:t>
      </w:r>
      <w:r w:rsidRPr="001C77DB">
        <w:rPr>
          <w:rFonts w:hAnsi="Times New Roman"/>
          <w:color w:val="000000"/>
          <w:sz w:val="24"/>
          <w:szCs w:val="24"/>
        </w:rPr>
        <w:t>года</w:t>
      </w:r>
      <w:r w:rsidRPr="001C77DB">
        <w:rPr>
          <w:rFonts w:hAnsi="Times New Roman"/>
          <w:color w:val="000000"/>
          <w:sz w:val="24"/>
          <w:szCs w:val="24"/>
        </w:rPr>
        <w:t xml:space="preserve"> </w:t>
      </w:r>
      <w:r w:rsidRPr="001C77DB">
        <w:rPr>
          <w:rFonts w:hAnsi="Times New Roman"/>
          <w:color w:val="000000"/>
          <w:sz w:val="24"/>
          <w:szCs w:val="24"/>
        </w:rPr>
        <w:t>наблюдается</w:t>
      </w:r>
      <w:r w:rsidRPr="001C77DB">
        <w:rPr>
          <w:rFonts w:hAnsi="Times New Roman"/>
          <w:color w:val="000000"/>
          <w:sz w:val="24"/>
          <w:szCs w:val="24"/>
        </w:rPr>
        <w:t xml:space="preserve"> </w:t>
      </w:r>
      <w:r w:rsidRPr="001C77DB">
        <w:rPr>
          <w:rFonts w:hAnsi="Times New Roman"/>
          <w:color w:val="000000"/>
          <w:sz w:val="24"/>
          <w:szCs w:val="24"/>
        </w:rPr>
        <w:t>в</w:t>
      </w:r>
      <w:r w:rsidRPr="001C77DB">
        <w:rPr>
          <w:rFonts w:hAnsi="Times New Roman"/>
          <w:color w:val="000000"/>
          <w:sz w:val="24"/>
          <w:szCs w:val="24"/>
        </w:rPr>
        <w:t xml:space="preserve"> </w:t>
      </w:r>
      <w:r w:rsidRPr="001C77DB">
        <w:rPr>
          <w:rFonts w:hAnsi="Times New Roman"/>
          <w:color w:val="000000"/>
          <w:sz w:val="24"/>
          <w:szCs w:val="24"/>
        </w:rPr>
        <w:t>отрасли</w:t>
      </w:r>
      <w:r w:rsidRPr="001C77DB">
        <w:rPr>
          <w:rFonts w:hAnsi="Times New Roman"/>
          <w:color w:val="000000"/>
          <w:sz w:val="24"/>
          <w:szCs w:val="24"/>
        </w:rPr>
        <w:t xml:space="preserve"> </w:t>
      </w:r>
      <w:r w:rsidRPr="001C77DB">
        <w:rPr>
          <w:rFonts w:hAnsi="Times New Roman"/>
          <w:color w:val="000000"/>
          <w:sz w:val="24"/>
          <w:szCs w:val="24"/>
        </w:rPr>
        <w:t>сельского</w:t>
      </w:r>
      <w:r w:rsidRPr="001C77DB">
        <w:rPr>
          <w:rFonts w:hAnsi="Times New Roman"/>
          <w:color w:val="000000"/>
          <w:sz w:val="24"/>
          <w:szCs w:val="24"/>
        </w:rPr>
        <w:t xml:space="preserve"> </w:t>
      </w:r>
      <w:r w:rsidRPr="001C77DB">
        <w:rPr>
          <w:rFonts w:hAnsi="Times New Roman"/>
          <w:color w:val="000000"/>
          <w:sz w:val="24"/>
          <w:szCs w:val="24"/>
        </w:rPr>
        <w:t>хозяйства</w:t>
      </w:r>
      <w:r w:rsidRPr="001C77DB">
        <w:rPr>
          <w:rFonts w:hAnsi="Times New Roman"/>
          <w:color w:val="000000"/>
          <w:sz w:val="24"/>
          <w:szCs w:val="24"/>
        </w:rPr>
        <w:t xml:space="preserve"> (</w:t>
      </w:r>
      <w:r w:rsidRPr="001C77DB">
        <w:rPr>
          <w:rFonts w:hAnsi="Times New Roman"/>
          <w:color w:val="000000"/>
          <w:sz w:val="24"/>
          <w:szCs w:val="24"/>
        </w:rPr>
        <w:t>до</w:t>
      </w:r>
      <w:r w:rsidRPr="001C77DB">
        <w:rPr>
          <w:rFonts w:hAnsi="Times New Roman"/>
          <w:color w:val="000000"/>
          <w:sz w:val="24"/>
          <w:szCs w:val="24"/>
        </w:rPr>
        <w:t xml:space="preserve"> 88,2 % </w:t>
      </w:r>
      <w:r w:rsidRPr="001C77DB">
        <w:rPr>
          <w:rFonts w:hAnsi="Times New Roman"/>
          <w:color w:val="000000"/>
          <w:sz w:val="24"/>
          <w:szCs w:val="24"/>
        </w:rPr>
        <w:t>к</w:t>
      </w:r>
      <w:r w:rsidRPr="001C77DB">
        <w:rPr>
          <w:rFonts w:hAnsi="Times New Roman"/>
          <w:color w:val="000000"/>
          <w:sz w:val="24"/>
          <w:szCs w:val="24"/>
        </w:rPr>
        <w:t xml:space="preserve"> </w:t>
      </w:r>
      <w:r w:rsidRPr="001C77DB">
        <w:rPr>
          <w:rFonts w:hAnsi="Times New Roman"/>
          <w:color w:val="000000"/>
          <w:sz w:val="24"/>
          <w:szCs w:val="24"/>
        </w:rPr>
        <w:t>факту</w:t>
      </w:r>
      <w:r w:rsidRPr="001C77DB">
        <w:rPr>
          <w:rFonts w:hAnsi="Times New Roman"/>
          <w:color w:val="000000"/>
          <w:sz w:val="24"/>
          <w:szCs w:val="24"/>
        </w:rPr>
        <w:t xml:space="preserve"> 2013 </w:t>
      </w:r>
      <w:r w:rsidRPr="001C77DB">
        <w:rPr>
          <w:rFonts w:hAnsi="Times New Roman"/>
          <w:color w:val="000000"/>
          <w:sz w:val="24"/>
          <w:szCs w:val="24"/>
        </w:rPr>
        <w:t>года</w:t>
      </w:r>
      <w:r w:rsidRPr="001C77DB">
        <w:rPr>
          <w:rFonts w:hAnsi="Times New Roman"/>
          <w:color w:val="000000"/>
          <w:sz w:val="24"/>
          <w:szCs w:val="24"/>
        </w:rPr>
        <w:t xml:space="preserve">), </w:t>
      </w:r>
      <w:r w:rsidRPr="001C77DB">
        <w:rPr>
          <w:rFonts w:hAnsi="Times New Roman"/>
          <w:color w:val="000000"/>
          <w:sz w:val="24"/>
          <w:szCs w:val="24"/>
        </w:rPr>
        <w:t>обрабатывающем</w:t>
      </w:r>
      <w:r w:rsidRPr="001C77DB">
        <w:rPr>
          <w:rFonts w:hAnsi="Times New Roman"/>
          <w:color w:val="000000"/>
          <w:sz w:val="24"/>
          <w:szCs w:val="24"/>
        </w:rPr>
        <w:t xml:space="preserve"> </w:t>
      </w:r>
      <w:r w:rsidRPr="001C77DB">
        <w:rPr>
          <w:rFonts w:hAnsi="Times New Roman"/>
          <w:color w:val="000000"/>
          <w:sz w:val="24"/>
          <w:szCs w:val="24"/>
        </w:rPr>
        <w:t>производстве</w:t>
      </w:r>
      <w:r w:rsidRPr="001C77DB">
        <w:rPr>
          <w:rFonts w:hAnsi="Times New Roman"/>
          <w:color w:val="000000"/>
          <w:sz w:val="24"/>
          <w:szCs w:val="24"/>
        </w:rPr>
        <w:t xml:space="preserve"> (</w:t>
      </w:r>
      <w:r w:rsidRPr="001C77DB">
        <w:rPr>
          <w:rFonts w:hAnsi="Times New Roman"/>
          <w:color w:val="000000"/>
          <w:sz w:val="24"/>
          <w:szCs w:val="24"/>
        </w:rPr>
        <w:t>до</w:t>
      </w:r>
      <w:r w:rsidRPr="001C77DB">
        <w:rPr>
          <w:rFonts w:hAnsi="Times New Roman"/>
          <w:color w:val="000000"/>
          <w:sz w:val="24"/>
          <w:szCs w:val="24"/>
        </w:rPr>
        <w:t xml:space="preserve"> 70 % </w:t>
      </w:r>
      <w:r w:rsidRPr="001C77DB">
        <w:rPr>
          <w:rFonts w:hAnsi="Times New Roman"/>
          <w:color w:val="000000"/>
          <w:sz w:val="24"/>
          <w:szCs w:val="24"/>
        </w:rPr>
        <w:t>к</w:t>
      </w:r>
      <w:r w:rsidRPr="001C77DB">
        <w:rPr>
          <w:rFonts w:hAnsi="Times New Roman"/>
          <w:color w:val="000000"/>
          <w:sz w:val="24"/>
          <w:szCs w:val="24"/>
        </w:rPr>
        <w:t xml:space="preserve"> </w:t>
      </w:r>
      <w:r w:rsidRPr="001C77DB">
        <w:rPr>
          <w:rFonts w:hAnsi="Times New Roman"/>
          <w:color w:val="000000"/>
          <w:sz w:val="24"/>
          <w:szCs w:val="24"/>
        </w:rPr>
        <w:t>факту</w:t>
      </w:r>
      <w:r w:rsidRPr="001C77DB">
        <w:rPr>
          <w:rFonts w:hAnsi="Times New Roman"/>
          <w:color w:val="000000"/>
          <w:sz w:val="24"/>
          <w:szCs w:val="24"/>
        </w:rPr>
        <w:t xml:space="preserve"> 2013 </w:t>
      </w:r>
      <w:r w:rsidRPr="001C77DB">
        <w:rPr>
          <w:rFonts w:hAnsi="Times New Roman"/>
          <w:color w:val="000000"/>
          <w:sz w:val="24"/>
          <w:szCs w:val="24"/>
        </w:rPr>
        <w:t>года</w:t>
      </w:r>
      <w:r w:rsidRPr="001C77DB">
        <w:rPr>
          <w:rFonts w:hAnsi="Times New Roman"/>
          <w:color w:val="000000"/>
          <w:sz w:val="24"/>
          <w:szCs w:val="24"/>
        </w:rPr>
        <w:t xml:space="preserve">), </w:t>
      </w:r>
      <w:r w:rsidRPr="001C77DB">
        <w:rPr>
          <w:rFonts w:hAnsi="Times New Roman"/>
          <w:color w:val="000000"/>
          <w:sz w:val="24"/>
          <w:szCs w:val="24"/>
        </w:rPr>
        <w:t>строительстве</w:t>
      </w:r>
      <w:r w:rsidRPr="001C77DB">
        <w:rPr>
          <w:rFonts w:hAnsi="Times New Roman"/>
          <w:color w:val="000000"/>
          <w:sz w:val="24"/>
          <w:szCs w:val="24"/>
        </w:rPr>
        <w:t xml:space="preserve"> (</w:t>
      </w:r>
      <w:r w:rsidRPr="001C77DB">
        <w:rPr>
          <w:rFonts w:hAnsi="Times New Roman"/>
          <w:color w:val="000000"/>
          <w:sz w:val="24"/>
          <w:szCs w:val="24"/>
        </w:rPr>
        <w:t>до</w:t>
      </w:r>
      <w:r w:rsidRPr="001C77DB">
        <w:rPr>
          <w:rFonts w:hAnsi="Times New Roman"/>
          <w:color w:val="000000"/>
          <w:sz w:val="24"/>
          <w:szCs w:val="24"/>
        </w:rPr>
        <w:t xml:space="preserve"> 81,9 % </w:t>
      </w:r>
      <w:r w:rsidRPr="001C77DB">
        <w:rPr>
          <w:rFonts w:hAnsi="Times New Roman"/>
          <w:color w:val="000000"/>
          <w:sz w:val="24"/>
          <w:szCs w:val="24"/>
        </w:rPr>
        <w:t>к</w:t>
      </w:r>
      <w:r w:rsidRPr="001C77DB">
        <w:rPr>
          <w:rFonts w:hAnsi="Times New Roman"/>
          <w:color w:val="000000"/>
          <w:sz w:val="24"/>
          <w:szCs w:val="24"/>
        </w:rPr>
        <w:t xml:space="preserve"> </w:t>
      </w:r>
      <w:r w:rsidRPr="001C77DB">
        <w:rPr>
          <w:rFonts w:hAnsi="Times New Roman"/>
          <w:color w:val="000000"/>
          <w:sz w:val="24"/>
          <w:szCs w:val="24"/>
        </w:rPr>
        <w:t>факту</w:t>
      </w:r>
      <w:r w:rsidRPr="001C77DB">
        <w:rPr>
          <w:rFonts w:hAnsi="Times New Roman"/>
          <w:color w:val="000000"/>
          <w:sz w:val="24"/>
          <w:szCs w:val="24"/>
        </w:rPr>
        <w:t xml:space="preserve"> 2013 </w:t>
      </w:r>
      <w:r w:rsidRPr="001C77DB">
        <w:rPr>
          <w:rFonts w:hAnsi="Times New Roman"/>
          <w:color w:val="000000"/>
          <w:sz w:val="24"/>
          <w:szCs w:val="24"/>
        </w:rPr>
        <w:t>года</w:t>
      </w:r>
      <w:r w:rsidRPr="001C77DB">
        <w:rPr>
          <w:rFonts w:hAnsi="Times New Roman"/>
          <w:color w:val="000000"/>
          <w:sz w:val="24"/>
          <w:szCs w:val="24"/>
        </w:rPr>
        <w:t xml:space="preserve">), </w:t>
      </w:r>
      <w:r w:rsidRPr="001C77DB">
        <w:rPr>
          <w:rFonts w:hAnsi="Times New Roman"/>
          <w:color w:val="000000"/>
          <w:sz w:val="24"/>
          <w:szCs w:val="24"/>
        </w:rPr>
        <w:t>государственном</w:t>
      </w:r>
      <w:r w:rsidRPr="001C77DB">
        <w:rPr>
          <w:rFonts w:hAnsi="Times New Roman"/>
          <w:color w:val="000000"/>
          <w:sz w:val="24"/>
          <w:szCs w:val="24"/>
        </w:rPr>
        <w:t xml:space="preserve"> </w:t>
      </w:r>
      <w:r w:rsidRPr="001C77DB">
        <w:rPr>
          <w:rFonts w:hAnsi="Times New Roman"/>
          <w:color w:val="000000"/>
          <w:sz w:val="24"/>
          <w:szCs w:val="24"/>
        </w:rPr>
        <w:t>управлении</w:t>
      </w:r>
      <w:r w:rsidRPr="001C77DB">
        <w:rPr>
          <w:rFonts w:hAnsi="Times New Roman"/>
          <w:color w:val="000000"/>
          <w:sz w:val="24"/>
          <w:szCs w:val="24"/>
        </w:rPr>
        <w:t xml:space="preserve"> (</w:t>
      </w:r>
      <w:r w:rsidRPr="001C77DB">
        <w:rPr>
          <w:rFonts w:hAnsi="Times New Roman"/>
          <w:color w:val="000000"/>
          <w:sz w:val="24"/>
          <w:szCs w:val="24"/>
        </w:rPr>
        <w:t>до</w:t>
      </w:r>
      <w:r w:rsidRPr="001C77DB">
        <w:rPr>
          <w:rFonts w:hAnsi="Times New Roman"/>
          <w:color w:val="000000"/>
          <w:sz w:val="24"/>
          <w:szCs w:val="24"/>
        </w:rPr>
        <w:t xml:space="preserve"> 92,8 % </w:t>
      </w:r>
      <w:r w:rsidRPr="001C77DB">
        <w:rPr>
          <w:rFonts w:hAnsi="Times New Roman"/>
          <w:color w:val="000000"/>
          <w:sz w:val="24"/>
          <w:szCs w:val="24"/>
        </w:rPr>
        <w:t>к</w:t>
      </w:r>
      <w:r w:rsidRPr="001C77DB">
        <w:rPr>
          <w:rFonts w:hAnsi="Times New Roman"/>
          <w:color w:val="000000"/>
          <w:sz w:val="24"/>
          <w:szCs w:val="24"/>
        </w:rPr>
        <w:t xml:space="preserve"> </w:t>
      </w:r>
      <w:r w:rsidRPr="001C77DB">
        <w:rPr>
          <w:rFonts w:hAnsi="Times New Roman"/>
          <w:color w:val="000000"/>
          <w:sz w:val="24"/>
          <w:szCs w:val="24"/>
        </w:rPr>
        <w:t>факту</w:t>
      </w:r>
      <w:r w:rsidRPr="001C77DB">
        <w:rPr>
          <w:rFonts w:hAnsi="Times New Roman"/>
          <w:color w:val="000000"/>
          <w:sz w:val="24"/>
          <w:szCs w:val="24"/>
        </w:rPr>
        <w:t xml:space="preserve"> 2013 </w:t>
      </w:r>
      <w:r w:rsidRPr="001C77DB">
        <w:rPr>
          <w:rFonts w:hAnsi="Times New Roman"/>
          <w:color w:val="000000"/>
          <w:sz w:val="24"/>
          <w:szCs w:val="24"/>
        </w:rPr>
        <w:t>года</w:t>
      </w:r>
      <w:r w:rsidRPr="001C77DB">
        <w:rPr>
          <w:rFonts w:hAnsi="Times New Roman"/>
          <w:color w:val="000000"/>
          <w:sz w:val="24"/>
          <w:szCs w:val="24"/>
        </w:rPr>
        <w:t>).</w:t>
      </w:r>
      <w:r w:rsidRPr="003A77D8">
        <w:rPr>
          <w:rFonts w:hAnsi="Times New Roman"/>
          <w:color w:val="000000"/>
          <w:sz w:val="24"/>
          <w:szCs w:val="24"/>
        </w:rPr>
        <w:t xml:space="preserve"> </w:t>
      </w:r>
    </w:p>
    <w:p w:rsidR="00AC5B87" w:rsidRPr="003A77D8" w:rsidRDefault="00AC5B87" w:rsidP="00E417A6">
      <w:pPr>
        <w:spacing w:after="0" w:line="240" w:lineRule="auto"/>
        <w:jc w:val="both"/>
        <w:rPr>
          <w:rFonts w:hAnsi="Times New Roman"/>
          <w:color w:val="000000"/>
          <w:sz w:val="24"/>
          <w:szCs w:val="24"/>
        </w:rPr>
      </w:pPr>
      <w:r>
        <w:rPr>
          <w:rFonts w:hAnsi="Times New Roman"/>
          <w:color w:val="000000"/>
          <w:sz w:val="24"/>
          <w:szCs w:val="24"/>
        </w:rPr>
        <w:t xml:space="preserve">        </w:t>
      </w:r>
      <w:r w:rsidRPr="003A77D8">
        <w:rPr>
          <w:rFonts w:hAnsi="Times New Roman"/>
          <w:color w:val="000000"/>
          <w:sz w:val="24"/>
          <w:szCs w:val="24"/>
        </w:rPr>
        <w:t>Уровень</w:t>
      </w:r>
      <w:r w:rsidRPr="003A77D8">
        <w:rPr>
          <w:rFonts w:hAnsi="Times New Roman"/>
          <w:color w:val="000000"/>
          <w:sz w:val="24"/>
          <w:szCs w:val="24"/>
        </w:rPr>
        <w:t xml:space="preserve"> </w:t>
      </w:r>
      <w:r w:rsidRPr="003A77D8">
        <w:rPr>
          <w:rFonts w:hAnsi="Times New Roman"/>
          <w:color w:val="000000"/>
          <w:sz w:val="24"/>
          <w:szCs w:val="24"/>
        </w:rPr>
        <w:t>зарегистрированной</w:t>
      </w:r>
      <w:r w:rsidRPr="003A77D8">
        <w:rPr>
          <w:rFonts w:hAnsi="Times New Roman"/>
          <w:color w:val="000000"/>
          <w:sz w:val="24"/>
          <w:szCs w:val="24"/>
        </w:rPr>
        <w:t xml:space="preserve"> </w:t>
      </w:r>
      <w:r w:rsidRPr="003A77D8">
        <w:rPr>
          <w:rFonts w:hAnsi="Times New Roman"/>
          <w:color w:val="000000"/>
          <w:sz w:val="24"/>
          <w:szCs w:val="24"/>
        </w:rPr>
        <w:t>безработицы</w:t>
      </w:r>
      <w:r w:rsidRPr="003A77D8">
        <w:rPr>
          <w:rFonts w:hAnsi="Times New Roman"/>
          <w:color w:val="000000"/>
          <w:sz w:val="24"/>
          <w:szCs w:val="24"/>
        </w:rPr>
        <w:t xml:space="preserve"> </w:t>
      </w:r>
      <w:r w:rsidRPr="003A77D8">
        <w:rPr>
          <w:rFonts w:hAnsi="Times New Roman"/>
          <w:color w:val="000000"/>
          <w:sz w:val="24"/>
          <w:szCs w:val="24"/>
        </w:rPr>
        <w:t>по</w:t>
      </w:r>
      <w:r w:rsidRPr="003A77D8">
        <w:rPr>
          <w:rFonts w:hAnsi="Times New Roman"/>
          <w:color w:val="000000"/>
          <w:sz w:val="24"/>
          <w:szCs w:val="24"/>
        </w:rPr>
        <w:t xml:space="preserve"> </w:t>
      </w:r>
      <w:r w:rsidRPr="003A77D8">
        <w:rPr>
          <w:rFonts w:hAnsi="Times New Roman"/>
          <w:color w:val="000000"/>
          <w:sz w:val="24"/>
          <w:szCs w:val="24"/>
        </w:rPr>
        <w:t>Тайшетскому</w:t>
      </w:r>
      <w:r w:rsidRPr="003A77D8">
        <w:rPr>
          <w:rFonts w:hAnsi="Times New Roman"/>
          <w:color w:val="000000"/>
          <w:sz w:val="24"/>
          <w:szCs w:val="24"/>
        </w:rPr>
        <w:t xml:space="preserve"> </w:t>
      </w:r>
      <w:r w:rsidRPr="003A77D8">
        <w:rPr>
          <w:rFonts w:hAnsi="Times New Roman"/>
          <w:color w:val="000000"/>
          <w:sz w:val="24"/>
          <w:szCs w:val="24"/>
        </w:rPr>
        <w:t>району</w:t>
      </w:r>
      <w:r w:rsidRPr="003A77D8">
        <w:rPr>
          <w:rFonts w:hAnsi="Times New Roman"/>
          <w:color w:val="000000"/>
          <w:sz w:val="24"/>
          <w:szCs w:val="24"/>
        </w:rPr>
        <w:t xml:space="preserve"> </w:t>
      </w:r>
      <w:r w:rsidRPr="003A77D8">
        <w:rPr>
          <w:rFonts w:hAnsi="Times New Roman"/>
          <w:color w:val="000000"/>
          <w:sz w:val="24"/>
          <w:szCs w:val="24"/>
        </w:rPr>
        <w:t>на</w:t>
      </w:r>
      <w:r w:rsidRPr="003A77D8">
        <w:rPr>
          <w:rFonts w:hAnsi="Times New Roman"/>
          <w:color w:val="000000"/>
          <w:sz w:val="24"/>
          <w:szCs w:val="24"/>
        </w:rPr>
        <w:t xml:space="preserve"> 1 </w:t>
      </w:r>
      <w:r w:rsidRPr="003A77D8">
        <w:rPr>
          <w:rFonts w:hAnsi="Times New Roman"/>
          <w:color w:val="000000"/>
          <w:sz w:val="24"/>
          <w:szCs w:val="24"/>
        </w:rPr>
        <w:t>января</w:t>
      </w:r>
      <w:r w:rsidRPr="003A77D8">
        <w:rPr>
          <w:rFonts w:hAnsi="Times New Roman"/>
          <w:color w:val="000000"/>
          <w:sz w:val="24"/>
          <w:szCs w:val="24"/>
        </w:rPr>
        <w:t xml:space="preserve"> 2016 </w:t>
      </w:r>
      <w:r w:rsidRPr="003A77D8">
        <w:rPr>
          <w:rFonts w:hAnsi="Times New Roman"/>
          <w:color w:val="000000"/>
          <w:sz w:val="24"/>
          <w:szCs w:val="24"/>
        </w:rPr>
        <w:t>года</w:t>
      </w:r>
      <w:r w:rsidRPr="003A77D8">
        <w:rPr>
          <w:rFonts w:hAnsi="Times New Roman"/>
          <w:color w:val="000000"/>
          <w:sz w:val="24"/>
          <w:szCs w:val="24"/>
        </w:rPr>
        <w:t xml:space="preserve"> </w:t>
      </w:r>
      <w:r w:rsidRPr="003A77D8">
        <w:rPr>
          <w:rFonts w:hAnsi="Times New Roman"/>
          <w:color w:val="000000"/>
          <w:sz w:val="24"/>
          <w:szCs w:val="24"/>
        </w:rPr>
        <w:t>составил</w:t>
      </w:r>
      <w:r w:rsidRPr="003A77D8">
        <w:rPr>
          <w:rFonts w:hAnsi="Times New Roman"/>
          <w:color w:val="000000"/>
          <w:sz w:val="24"/>
          <w:szCs w:val="24"/>
        </w:rPr>
        <w:t xml:space="preserve"> 1,68 % (2014 </w:t>
      </w:r>
      <w:r w:rsidRPr="003A77D8">
        <w:rPr>
          <w:rFonts w:hAnsi="Times New Roman"/>
          <w:color w:val="000000"/>
          <w:sz w:val="24"/>
          <w:szCs w:val="24"/>
        </w:rPr>
        <w:t>год</w:t>
      </w:r>
      <w:r w:rsidRPr="003A77D8">
        <w:rPr>
          <w:rFonts w:hAnsi="Times New Roman"/>
          <w:color w:val="000000"/>
          <w:sz w:val="24"/>
          <w:szCs w:val="24"/>
        </w:rPr>
        <w:t xml:space="preserve"> </w:t>
      </w:r>
      <w:r w:rsidRPr="003A77D8">
        <w:rPr>
          <w:rFonts w:hAnsi="Times New Roman"/>
          <w:color w:val="000000"/>
          <w:sz w:val="24"/>
          <w:szCs w:val="24"/>
        </w:rPr>
        <w:t>–</w:t>
      </w:r>
      <w:r w:rsidRPr="003A77D8">
        <w:rPr>
          <w:rFonts w:hAnsi="Times New Roman"/>
          <w:color w:val="000000"/>
          <w:sz w:val="24"/>
          <w:szCs w:val="24"/>
        </w:rPr>
        <w:t xml:space="preserve"> 1,7 %). </w:t>
      </w:r>
    </w:p>
    <w:p w:rsidR="00AC5B87" w:rsidRPr="003A77D8" w:rsidRDefault="00AC5B87" w:rsidP="00E417A6">
      <w:pPr>
        <w:tabs>
          <w:tab w:val="left" w:pos="3540"/>
        </w:tabs>
        <w:spacing w:after="0" w:line="240" w:lineRule="auto"/>
        <w:jc w:val="both"/>
        <w:rPr>
          <w:rFonts w:hAnsi="Times New Roman"/>
          <w:color w:val="000000"/>
          <w:sz w:val="24"/>
          <w:szCs w:val="24"/>
        </w:rPr>
      </w:pPr>
      <w:r w:rsidRPr="003A77D8">
        <w:rPr>
          <w:rFonts w:hAnsi="Times New Roman"/>
          <w:color w:val="000000"/>
          <w:sz w:val="24"/>
          <w:szCs w:val="24"/>
        </w:rPr>
        <w:t xml:space="preserve">       </w:t>
      </w:r>
      <w:r w:rsidRPr="003A77D8">
        <w:rPr>
          <w:rFonts w:hAnsi="Times New Roman"/>
          <w:color w:val="000000"/>
          <w:sz w:val="24"/>
          <w:szCs w:val="24"/>
        </w:rPr>
        <w:t>В</w:t>
      </w:r>
      <w:r w:rsidRPr="003A77D8">
        <w:rPr>
          <w:rFonts w:hAnsi="Times New Roman"/>
          <w:color w:val="000000"/>
          <w:sz w:val="24"/>
          <w:szCs w:val="24"/>
        </w:rPr>
        <w:t xml:space="preserve"> 2015 </w:t>
      </w:r>
      <w:r w:rsidRPr="003A77D8">
        <w:rPr>
          <w:rFonts w:hAnsi="Times New Roman"/>
          <w:color w:val="000000"/>
          <w:sz w:val="24"/>
          <w:szCs w:val="24"/>
        </w:rPr>
        <w:t>году</w:t>
      </w:r>
      <w:r w:rsidRPr="003A77D8">
        <w:rPr>
          <w:rFonts w:hAnsi="Times New Roman"/>
          <w:color w:val="000000"/>
          <w:sz w:val="24"/>
          <w:szCs w:val="24"/>
        </w:rPr>
        <w:t xml:space="preserve"> 220 </w:t>
      </w:r>
      <w:r w:rsidRPr="003A77D8">
        <w:rPr>
          <w:rFonts w:hAnsi="Times New Roman"/>
          <w:color w:val="000000"/>
          <w:sz w:val="24"/>
          <w:szCs w:val="24"/>
        </w:rPr>
        <w:t>работодателей</w:t>
      </w:r>
      <w:r w:rsidRPr="003A77D8">
        <w:rPr>
          <w:rFonts w:hAnsi="Times New Roman"/>
          <w:color w:val="000000"/>
          <w:sz w:val="24"/>
          <w:szCs w:val="24"/>
        </w:rPr>
        <w:t xml:space="preserve"> </w:t>
      </w:r>
      <w:r w:rsidRPr="003A77D8">
        <w:rPr>
          <w:rFonts w:hAnsi="Times New Roman"/>
          <w:color w:val="000000"/>
          <w:sz w:val="24"/>
          <w:szCs w:val="24"/>
        </w:rPr>
        <w:t>различных</w:t>
      </w:r>
      <w:r w:rsidRPr="003A77D8">
        <w:rPr>
          <w:rFonts w:hAnsi="Times New Roman"/>
          <w:color w:val="000000"/>
          <w:sz w:val="24"/>
          <w:szCs w:val="24"/>
        </w:rPr>
        <w:t xml:space="preserve"> </w:t>
      </w:r>
      <w:r w:rsidRPr="003A77D8">
        <w:rPr>
          <w:rFonts w:hAnsi="Times New Roman"/>
          <w:color w:val="000000"/>
          <w:sz w:val="24"/>
          <w:szCs w:val="24"/>
        </w:rPr>
        <w:t>форм</w:t>
      </w:r>
      <w:r w:rsidRPr="003A77D8">
        <w:rPr>
          <w:rFonts w:hAnsi="Times New Roman"/>
          <w:color w:val="000000"/>
          <w:sz w:val="24"/>
          <w:szCs w:val="24"/>
        </w:rPr>
        <w:t xml:space="preserve"> </w:t>
      </w:r>
      <w:r w:rsidRPr="003A77D8">
        <w:rPr>
          <w:rFonts w:hAnsi="Times New Roman"/>
          <w:color w:val="000000"/>
          <w:sz w:val="24"/>
          <w:szCs w:val="24"/>
        </w:rPr>
        <w:t>собственности</w:t>
      </w:r>
      <w:r w:rsidRPr="003A77D8">
        <w:rPr>
          <w:rFonts w:hAnsi="Times New Roman"/>
          <w:color w:val="000000"/>
          <w:sz w:val="24"/>
          <w:szCs w:val="24"/>
        </w:rPr>
        <w:t xml:space="preserve"> </w:t>
      </w:r>
      <w:r w:rsidRPr="003A77D8">
        <w:rPr>
          <w:rFonts w:hAnsi="Times New Roman"/>
          <w:color w:val="000000"/>
          <w:sz w:val="24"/>
          <w:szCs w:val="24"/>
        </w:rPr>
        <w:t>пополняли</w:t>
      </w:r>
      <w:r w:rsidRPr="003A77D8">
        <w:rPr>
          <w:rFonts w:hAnsi="Times New Roman"/>
          <w:color w:val="000000"/>
          <w:sz w:val="24"/>
          <w:szCs w:val="24"/>
        </w:rPr>
        <w:t xml:space="preserve"> </w:t>
      </w:r>
      <w:r w:rsidRPr="003A77D8">
        <w:rPr>
          <w:rFonts w:hAnsi="Times New Roman"/>
          <w:color w:val="000000"/>
          <w:sz w:val="24"/>
          <w:szCs w:val="24"/>
        </w:rPr>
        <w:t>банк</w:t>
      </w:r>
      <w:r w:rsidRPr="003A77D8">
        <w:rPr>
          <w:rFonts w:hAnsi="Times New Roman"/>
          <w:color w:val="000000"/>
          <w:sz w:val="24"/>
          <w:szCs w:val="24"/>
        </w:rPr>
        <w:t xml:space="preserve"> </w:t>
      </w:r>
      <w:r w:rsidRPr="003A77D8">
        <w:rPr>
          <w:rFonts w:hAnsi="Times New Roman"/>
          <w:color w:val="000000"/>
          <w:sz w:val="24"/>
          <w:szCs w:val="24"/>
        </w:rPr>
        <w:t>вакансий</w:t>
      </w:r>
      <w:r w:rsidRPr="003A77D8">
        <w:rPr>
          <w:rFonts w:hAnsi="Times New Roman"/>
          <w:color w:val="000000"/>
          <w:sz w:val="24"/>
          <w:szCs w:val="24"/>
        </w:rPr>
        <w:t xml:space="preserve"> </w:t>
      </w:r>
      <w:r w:rsidRPr="003A77D8">
        <w:rPr>
          <w:rFonts w:hAnsi="Times New Roman"/>
          <w:color w:val="000000"/>
          <w:sz w:val="24"/>
          <w:szCs w:val="24"/>
        </w:rPr>
        <w:t>центра</w:t>
      </w:r>
      <w:r w:rsidRPr="003A77D8">
        <w:rPr>
          <w:rFonts w:hAnsi="Times New Roman"/>
          <w:color w:val="000000"/>
          <w:sz w:val="24"/>
          <w:szCs w:val="24"/>
        </w:rPr>
        <w:t xml:space="preserve"> </w:t>
      </w:r>
      <w:r w:rsidRPr="003A77D8">
        <w:rPr>
          <w:rFonts w:hAnsi="Times New Roman"/>
          <w:color w:val="000000"/>
          <w:sz w:val="24"/>
          <w:szCs w:val="24"/>
        </w:rPr>
        <w:t>занятости</w:t>
      </w:r>
      <w:r w:rsidRPr="003A77D8">
        <w:rPr>
          <w:rFonts w:hAnsi="Times New Roman"/>
          <w:color w:val="000000"/>
          <w:sz w:val="24"/>
          <w:szCs w:val="24"/>
        </w:rPr>
        <w:t xml:space="preserve"> </w:t>
      </w:r>
      <w:r w:rsidRPr="003A77D8">
        <w:rPr>
          <w:rFonts w:hAnsi="Times New Roman"/>
          <w:color w:val="000000"/>
          <w:sz w:val="24"/>
          <w:szCs w:val="24"/>
        </w:rPr>
        <w:t>населения</w:t>
      </w:r>
      <w:r w:rsidRPr="003A77D8">
        <w:rPr>
          <w:rFonts w:hAnsi="Times New Roman"/>
          <w:color w:val="000000"/>
          <w:sz w:val="24"/>
          <w:szCs w:val="24"/>
        </w:rPr>
        <w:t xml:space="preserve">. </w:t>
      </w:r>
      <w:r w:rsidRPr="003A77D8">
        <w:rPr>
          <w:rFonts w:hAnsi="Times New Roman"/>
          <w:color w:val="000000"/>
          <w:sz w:val="24"/>
          <w:szCs w:val="24"/>
        </w:rPr>
        <w:t>Всего</w:t>
      </w:r>
      <w:r w:rsidRPr="003A77D8">
        <w:rPr>
          <w:rFonts w:hAnsi="Times New Roman"/>
          <w:color w:val="000000"/>
          <w:sz w:val="24"/>
          <w:szCs w:val="24"/>
        </w:rPr>
        <w:t xml:space="preserve"> </w:t>
      </w:r>
      <w:r w:rsidRPr="003A77D8">
        <w:rPr>
          <w:rFonts w:hAnsi="Times New Roman"/>
          <w:color w:val="000000"/>
          <w:sz w:val="24"/>
          <w:szCs w:val="24"/>
        </w:rPr>
        <w:t>за</w:t>
      </w:r>
      <w:r w:rsidRPr="003A77D8">
        <w:rPr>
          <w:rFonts w:hAnsi="Times New Roman"/>
          <w:color w:val="000000"/>
          <w:sz w:val="24"/>
          <w:szCs w:val="24"/>
        </w:rPr>
        <w:t xml:space="preserve"> </w:t>
      </w:r>
      <w:r w:rsidRPr="003A77D8">
        <w:rPr>
          <w:rFonts w:hAnsi="Times New Roman"/>
          <w:color w:val="000000"/>
          <w:sz w:val="24"/>
          <w:szCs w:val="24"/>
        </w:rPr>
        <w:t>этот</w:t>
      </w:r>
      <w:r w:rsidRPr="003A77D8">
        <w:rPr>
          <w:rFonts w:hAnsi="Times New Roman"/>
          <w:color w:val="000000"/>
          <w:sz w:val="24"/>
          <w:szCs w:val="24"/>
        </w:rPr>
        <w:t xml:space="preserve"> </w:t>
      </w:r>
      <w:r w:rsidRPr="003A77D8">
        <w:rPr>
          <w:rFonts w:hAnsi="Times New Roman"/>
          <w:color w:val="000000"/>
          <w:sz w:val="24"/>
          <w:szCs w:val="24"/>
        </w:rPr>
        <w:t>период</w:t>
      </w:r>
      <w:r w:rsidRPr="003A77D8">
        <w:rPr>
          <w:rFonts w:hAnsi="Times New Roman"/>
          <w:color w:val="000000"/>
          <w:sz w:val="24"/>
          <w:szCs w:val="24"/>
        </w:rPr>
        <w:t xml:space="preserve"> </w:t>
      </w:r>
      <w:r w:rsidRPr="003A77D8">
        <w:rPr>
          <w:rFonts w:hAnsi="Times New Roman"/>
          <w:color w:val="000000"/>
          <w:sz w:val="24"/>
          <w:szCs w:val="24"/>
        </w:rPr>
        <w:t>были</w:t>
      </w:r>
      <w:r w:rsidRPr="003A77D8">
        <w:rPr>
          <w:rFonts w:hAnsi="Times New Roman"/>
          <w:color w:val="000000"/>
          <w:sz w:val="24"/>
          <w:szCs w:val="24"/>
        </w:rPr>
        <w:t xml:space="preserve"> </w:t>
      </w:r>
      <w:r w:rsidRPr="003A77D8">
        <w:rPr>
          <w:rFonts w:hAnsi="Times New Roman"/>
          <w:color w:val="000000"/>
          <w:sz w:val="24"/>
          <w:szCs w:val="24"/>
        </w:rPr>
        <w:t>поданы</w:t>
      </w:r>
      <w:r w:rsidRPr="003A77D8">
        <w:rPr>
          <w:rFonts w:hAnsi="Times New Roman"/>
          <w:color w:val="000000"/>
          <w:sz w:val="24"/>
          <w:szCs w:val="24"/>
        </w:rPr>
        <w:t xml:space="preserve"> 3570 </w:t>
      </w:r>
      <w:r w:rsidRPr="003A77D8">
        <w:rPr>
          <w:rFonts w:hAnsi="Times New Roman"/>
          <w:color w:val="000000"/>
          <w:sz w:val="24"/>
          <w:szCs w:val="24"/>
        </w:rPr>
        <w:t>вакансий</w:t>
      </w:r>
      <w:r w:rsidRPr="003A77D8">
        <w:rPr>
          <w:rFonts w:hAnsi="Times New Roman"/>
          <w:color w:val="000000"/>
          <w:sz w:val="24"/>
          <w:szCs w:val="24"/>
        </w:rPr>
        <w:t xml:space="preserve">, </w:t>
      </w:r>
      <w:r w:rsidRPr="003A77D8">
        <w:rPr>
          <w:rFonts w:hAnsi="Times New Roman"/>
          <w:color w:val="000000"/>
          <w:sz w:val="24"/>
          <w:szCs w:val="24"/>
        </w:rPr>
        <w:t>что</w:t>
      </w:r>
      <w:r w:rsidRPr="003A77D8">
        <w:rPr>
          <w:rFonts w:hAnsi="Times New Roman"/>
          <w:color w:val="000000"/>
          <w:sz w:val="24"/>
          <w:szCs w:val="24"/>
        </w:rPr>
        <w:t xml:space="preserve"> </w:t>
      </w:r>
      <w:r w:rsidRPr="003A77D8">
        <w:rPr>
          <w:rFonts w:hAnsi="Times New Roman"/>
          <w:color w:val="000000"/>
          <w:sz w:val="24"/>
          <w:szCs w:val="24"/>
        </w:rPr>
        <w:t>на</w:t>
      </w:r>
      <w:r w:rsidRPr="003A77D8">
        <w:rPr>
          <w:rFonts w:hAnsi="Times New Roman"/>
          <w:color w:val="000000"/>
          <w:sz w:val="24"/>
          <w:szCs w:val="24"/>
        </w:rPr>
        <w:t xml:space="preserve"> 21 % </w:t>
      </w:r>
      <w:r w:rsidRPr="003A77D8">
        <w:rPr>
          <w:rFonts w:hAnsi="Times New Roman"/>
          <w:color w:val="000000"/>
          <w:sz w:val="24"/>
          <w:szCs w:val="24"/>
        </w:rPr>
        <w:t>меньше</w:t>
      </w:r>
      <w:r w:rsidRPr="003A77D8">
        <w:rPr>
          <w:rFonts w:hAnsi="Times New Roman"/>
          <w:color w:val="000000"/>
          <w:sz w:val="24"/>
          <w:szCs w:val="24"/>
        </w:rPr>
        <w:t xml:space="preserve">, </w:t>
      </w:r>
      <w:r w:rsidRPr="003A77D8">
        <w:rPr>
          <w:rFonts w:hAnsi="Times New Roman"/>
          <w:color w:val="000000"/>
          <w:sz w:val="24"/>
          <w:szCs w:val="24"/>
        </w:rPr>
        <w:t>чем</w:t>
      </w:r>
      <w:r w:rsidRPr="003A77D8">
        <w:rPr>
          <w:rFonts w:hAnsi="Times New Roman"/>
          <w:color w:val="000000"/>
          <w:sz w:val="24"/>
          <w:szCs w:val="24"/>
        </w:rPr>
        <w:t xml:space="preserve"> </w:t>
      </w:r>
      <w:r w:rsidRPr="003A77D8">
        <w:rPr>
          <w:rFonts w:hAnsi="Times New Roman"/>
          <w:color w:val="000000"/>
          <w:sz w:val="24"/>
          <w:szCs w:val="24"/>
        </w:rPr>
        <w:t>за</w:t>
      </w:r>
      <w:r w:rsidRPr="003A77D8">
        <w:rPr>
          <w:rFonts w:hAnsi="Times New Roman"/>
          <w:color w:val="000000"/>
          <w:sz w:val="24"/>
          <w:szCs w:val="24"/>
        </w:rPr>
        <w:t xml:space="preserve"> </w:t>
      </w:r>
      <w:r w:rsidRPr="003A77D8">
        <w:rPr>
          <w:rFonts w:hAnsi="Times New Roman"/>
          <w:color w:val="000000"/>
          <w:sz w:val="24"/>
          <w:szCs w:val="24"/>
        </w:rPr>
        <w:t>аналогичный</w:t>
      </w:r>
      <w:r w:rsidRPr="003A77D8">
        <w:rPr>
          <w:rFonts w:hAnsi="Times New Roman"/>
          <w:color w:val="000000"/>
          <w:sz w:val="24"/>
          <w:szCs w:val="24"/>
        </w:rPr>
        <w:t xml:space="preserve"> </w:t>
      </w:r>
      <w:r w:rsidRPr="003A77D8">
        <w:rPr>
          <w:rFonts w:hAnsi="Times New Roman"/>
          <w:color w:val="000000"/>
          <w:sz w:val="24"/>
          <w:szCs w:val="24"/>
        </w:rPr>
        <w:t>период</w:t>
      </w:r>
      <w:r w:rsidRPr="003A77D8">
        <w:rPr>
          <w:rFonts w:hAnsi="Times New Roman"/>
          <w:color w:val="000000"/>
          <w:sz w:val="24"/>
          <w:szCs w:val="24"/>
        </w:rPr>
        <w:t xml:space="preserve"> 2014 </w:t>
      </w:r>
      <w:r w:rsidRPr="003A77D8">
        <w:rPr>
          <w:rFonts w:hAnsi="Times New Roman"/>
          <w:color w:val="000000"/>
          <w:sz w:val="24"/>
          <w:szCs w:val="24"/>
        </w:rPr>
        <w:t>года</w:t>
      </w:r>
      <w:r w:rsidRPr="003A77D8">
        <w:rPr>
          <w:rFonts w:hAnsi="Times New Roman"/>
          <w:color w:val="000000"/>
          <w:sz w:val="24"/>
          <w:szCs w:val="24"/>
        </w:rPr>
        <w:t>.</w:t>
      </w:r>
    </w:p>
    <w:p w:rsidR="00AC5B87" w:rsidRPr="003A77D8" w:rsidRDefault="00AC5B87" w:rsidP="00E417A6">
      <w:pPr>
        <w:tabs>
          <w:tab w:val="left" w:pos="3540"/>
        </w:tabs>
        <w:spacing w:after="0" w:line="240" w:lineRule="auto"/>
        <w:jc w:val="both"/>
        <w:rPr>
          <w:rFonts w:hAnsi="Times New Roman"/>
          <w:color w:val="000000"/>
          <w:sz w:val="24"/>
          <w:szCs w:val="24"/>
        </w:rPr>
      </w:pPr>
      <w:r w:rsidRPr="003A77D8">
        <w:rPr>
          <w:rFonts w:hAnsi="Times New Roman"/>
          <w:color w:val="000000"/>
          <w:sz w:val="24"/>
          <w:szCs w:val="24"/>
        </w:rPr>
        <w:t xml:space="preserve">      </w:t>
      </w:r>
      <w:r w:rsidRPr="003A77D8">
        <w:rPr>
          <w:rFonts w:hAnsi="Times New Roman"/>
          <w:color w:val="000000"/>
          <w:sz w:val="24"/>
          <w:szCs w:val="24"/>
        </w:rPr>
        <w:t>Численность</w:t>
      </w:r>
      <w:r w:rsidRPr="003A77D8">
        <w:rPr>
          <w:rFonts w:hAnsi="Times New Roman"/>
          <w:color w:val="000000"/>
          <w:sz w:val="24"/>
          <w:szCs w:val="24"/>
        </w:rPr>
        <w:t xml:space="preserve"> </w:t>
      </w:r>
      <w:r w:rsidRPr="003A77D8">
        <w:rPr>
          <w:rFonts w:hAnsi="Times New Roman"/>
          <w:color w:val="000000"/>
          <w:sz w:val="24"/>
          <w:szCs w:val="24"/>
        </w:rPr>
        <w:t>официально</w:t>
      </w:r>
      <w:r w:rsidRPr="003A77D8">
        <w:rPr>
          <w:rFonts w:hAnsi="Times New Roman"/>
          <w:color w:val="000000"/>
          <w:sz w:val="24"/>
          <w:szCs w:val="24"/>
        </w:rPr>
        <w:t xml:space="preserve"> </w:t>
      </w:r>
      <w:r w:rsidRPr="003A77D8">
        <w:rPr>
          <w:rFonts w:hAnsi="Times New Roman"/>
          <w:color w:val="000000"/>
          <w:sz w:val="24"/>
          <w:szCs w:val="24"/>
        </w:rPr>
        <w:t>зарегистрированных</w:t>
      </w:r>
      <w:r w:rsidRPr="003A77D8">
        <w:rPr>
          <w:rFonts w:hAnsi="Times New Roman"/>
          <w:color w:val="000000"/>
          <w:sz w:val="24"/>
          <w:szCs w:val="24"/>
        </w:rPr>
        <w:t xml:space="preserve"> </w:t>
      </w:r>
      <w:r w:rsidRPr="003A77D8">
        <w:rPr>
          <w:rFonts w:hAnsi="Times New Roman"/>
          <w:color w:val="000000"/>
          <w:sz w:val="24"/>
          <w:szCs w:val="24"/>
        </w:rPr>
        <w:t>безработных</w:t>
      </w:r>
      <w:r w:rsidRPr="003A77D8">
        <w:rPr>
          <w:rFonts w:hAnsi="Times New Roman"/>
          <w:color w:val="000000"/>
          <w:sz w:val="24"/>
          <w:szCs w:val="24"/>
        </w:rPr>
        <w:t xml:space="preserve"> </w:t>
      </w:r>
      <w:r w:rsidRPr="003A77D8">
        <w:rPr>
          <w:rFonts w:hAnsi="Times New Roman"/>
          <w:color w:val="000000"/>
          <w:sz w:val="24"/>
          <w:szCs w:val="24"/>
        </w:rPr>
        <w:t>граждан</w:t>
      </w:r>
      <w:r w:rsidRPr="003A77D8">
        <w:rPr>
          <w:rFonts w:hAnsi="Times New Roman"/>
          <w:color w:val="000000"/>
          <w:sz w:val="24"/>
          <w:szCs w:val="24"/>
        </w:rPr>
        <w:t xml:space="preserve"> </w:t>
      </w:r>
      <w:r w:rsidRPr="003A77D8">
        <w:rPr>
          <w:rFonts w:hAnsi="Times New Roman"/>
          <w:color w:val="000000"/>
          <w:sz w:val="24"/>
          <w:szCs w:val="24"/>
        </w:rPr>
        <w:t>на</w:t>
      </w:r>
      <w:r w:rsidRPr="003A77D8">
        <w:rPr>
          <w:rFonts w:hAnsi="Times New Roman"/>
          <w:color w:val="000000"/>
          <w:sz w:val="24"/>
          <w:szCs w:val="24"/>
        </w:rPr>
        <w:t xml:space="preserve"> 1 </w:t>
      </w:r>
      <w:r w:rsidRPr="003A77D8">
        <w:rPr>
          <w:rFonts w:hAnsi="Times New Roman"/>
          <w:color w:val="000000"/>
          <w:sz w:val="24"/>
          <w:szCs w:val="24"/>
        </w:rPr>
        <w:t>января</w:t>
      </w:r>
      <w:r w:rsidRPr="003A77D8">
        <w:rPr>
          <w:rFonts w:hAnsi="Times New Roman"/>
          <w:color w:val="000000"/>
          <w:sz w:val="24"/>
          <w:szCs w:val="24"/>
        </w:rPr>
        <w:t xml:space="preserve"> 2016 </w:t>
      </w:r>
      <w:r w:rsidRPr="003A77D8">
        <w:rPr>
          <w:rFonts w:hAnsi="Times New Roman"/>
          <w:color w:val="000000"/>
          <w:sz w:val="24"/>
          <w:szCs w:val="24"/>
        </w:rPr>
        <w:t>года</w:t>
      </w:r>
      <w:r w:rsidRPr="003A77D8">
        <w:rPr>
          <w:rFonts w:hAnsi="Times New Roman"/>
          <w:color w:val="000000"/>
          <w:sz w:val="24"/>
          <w:szCs w:val="24"/>
        </w:rPr>
        <w:t xml:space="preserve"> </w:t>
      </w:r>
      <w:r w:rsidRPr="003A77D8">
        <w:rPr>
          <w:rFonts w:hAnsi="Times New Roman"/>
          <w:color w:val="000000"/>
          <w:sz w:val="24"/>
          <w:szCs w:val="24"/>
        </w:rPr>
        <w:t>составила</w:t>
      </w:r>
      <w:r w:rsidRPr="003A77D8">
        <w:rPr>
          <w:rFonts w:hAnsi="Times New Roman"/>
          <w:color w:val="000000"/>
          <w:sz w:val="24"/>
          <w:szCs w:val="24"/>
        </w:rPr>
        <w:t xml:space="preserve"> 822 </w:t>
      </w:r>
      <w:r w:rsidRPr="003A77D8">
        <w:rPr>
          <w:rFonts w:hAnsi="Times New Roman"/>
          <w:color w:val="000000"/>
          <w:sz w:val="24"/>
          <w:szCs w:val="24"/>
        </w:rPr>
        <w:t>человека</w:t>
      </w:r>
      <w:r w:rsidRPr="003A77D8">
        <w:rPr>
          <w:rFonts w:hAnsi="Times New Roman"/>
          <w:color w:val="000000"/>
          <w:sz w:val="24"/>
          <w:szCs w:val="24"/>
        </w:rPr>
        <w:t xml:space="preserve">, </w:t>
      </w:r>
      <w:r w:rsidRPr="003A77D8">
        <w:rPr>
          <w:rFonts w:hAnsi="Times New Roman"/>
          <w:color w:val="000000"/>
          <w:sz w:val="24"/>
          <w:szCs w:val="24"/>
        </w:rPr>
        <w:t>или</w:t>
      </w:r>
      <w:r w:rsidRPr="003A77D8">
        <w:rPr>
          <w:rFonts w:hAnsi="Times New Roman"/>
          <w:color w:val="000000"/>
          <w:sz w:val="24"/>
          <w:szCs w:val="24"/>
        </w:rPr>
        <w:t xml:space="preserve"> 99,8 % </w:t>
      </w:r>
      <w:r w:rsidRPr="003A77D8">
        <w:rPr>
          <w:rFonts w:hAnsi="Times New Roman"/>
          <w:color w:val="000000"/>
          <w:sz w:val="24"/>
          <w:szCs w:val="24"/>
        </w:rPr>
        <w:t>к</w:t>
      </w:r>
      <w:r w:rsidRPr="003A77D8">
        <w:rPr>
          <w:rFonts w:hAnsi="Times New Roman"/>
          <w:color w:val="000000"/>
          <w:sz w:val="24"/>
          <w:szCs w:val="24"/>
        </w:rPr>
        <w:t xml:space="preserve"> 2014 </w:t>
      </w:r>
      <w:r w:rsidRPr="003A77D8">
        <w:rPr>
          <w:rFonts w:hAnsi="Times New Roman"/>
          <w:color w:val="000000"/>
          <w:sz w:val="24"/>
          <w:szCs w:val="24"/>
        </w:rPr>
        <w:t>году</w:t>
      </w:r>
      <w:r w:rsidRPr="003A77D8">
        <w:rPr>
          <w:rFonts w:hAnsi="Times New Roman"/>
          <w:color w:val="000000"/>
          <w:sz w:val="24"/>
          <w:szCs w:val="24"/>
        </w:rPr>
        <w:t xml:space="preserve">. </w:t>
      </w:r>
      <w:r w:rsidRPr="003A77D8">
        <w:rPr>
          <w:rFonts w:hAnsi="Times New Roman"/>
          <w:color w:val="000000"/>
          <w:sz w:val="24"/>
          <w:szCs w:val="24"/>
        </w:rPr>
        <w:t>Значительная</w:t>
      </w:r>
      <w:r w:rsidRPr="003A77D8">
        <w:rPr>
          <w:rFonts w:hAnsi="Times New Roman"/>
          <w:color w:val="000000"/>
          <w:sz w:val="24"/>
          <w:szCs w:val="24"/>
        </w:rPr>
        <w:t xml:space="preserve"> </w:t>
      </w:r>
      <w:r w:rsidRPr="003A77D8">
        <w:rPr>
          <w:rFonts w:hAnsi="Times New Roman"/>
          <w:color w:val="000000"/>
          <w:sz w:val="24"/>
          <w:szCs w:val="24"/>
        </w:rPr>
        <w:t>доля</w:t>
      </w:r>
      <w:r w:rsidRPr="003A77D8">
        <w:rPr>
          <w:rFonts w:hAnsi="Times New Roman"/>
          <w:color w:val="000000"/>
          <w:sz w:val="24"/>
          <w:szCs w:val="24"/>
        </w:rPr>
        <w:t xml:space="preserve"> </w:t>
      </w:r>
      <w:r w:rsidRPr="003A77D8">
        <w:rPr>
          <w:rFonts w:hAnsi="Times New Roman"/>
          <w:color w:val="000000"/>
          <w:sz w:val="24"/>
          <w:szCs w:val="24"/>
        </w:rPr>
        <w:t>обратившихся</w:t>
      </w:r>
      <w:r w:rsidRPr="003A77D8">
        <w:rPr>
          <w:rFonts w:hAnsi="Times New Roman"/>
          <w:color w:val="000000"/>
          <w:sz w:val="24"/>
          <w:szCs w:val="24"/>
        </w:rPr>
        <w:t xml:space="preserve">  </w:t>
      </w:r>
      <w:r w:rsidRPr="003A77D8">
        <w:rPr>
          <w:rFonts w:hAnsi="Times New Roman"/>
          <w:color w:val="000000"/>
          <w:sz w:val="24"/>
          <w:szCs w:val="24"/>
        </w:rPr>
        <w:t>и</w:t>
      </w:r>
      <w:r w:rsidRPr="003A77D8">
        <w:rPr>
          <w:rFonts w:hAnsi="Times New Roman"/>
          <w:color w:val="000000"/>
          <w:sz w:val="24"/>
          <w:szCs w:val="24"/>
        </w:rPr>
        <w:t xml:space="preserve"> </w:t>
      </w:r>
      <w:r w:rsidRPr="003A77D8">
        <w:rPr>
          <w:rFonts w:hAnsi="Times New Roman"/>
          <w:color w:val="000000"/>
          <w:sz w:val="24"/>
          <w:szCs w:val="24"/>
        </w:rPr>
        <w:t>зарегистрированных</w:t>
      </w:r>
      <w:r w:rsidRPr="003A77D8">
        <w:rPr>
          <w:rFonts w:hAnsi="Times New Roman"/>
          <w:color w:val="000000"/>
          <w:sz w:val="24"/>
          <w:szCs w:val="24"/>
        </w:rPr>
        <w:t xml:space="preserve"> </w:t>
      </w:r>
      <w:r w:rsidRPr="003A77D8">
        <w:rPr>
          <w:rFonts w:hAnsi="Times New Roman"/>
          <w:color w:val="000000"/>
          <w:sz w:val="24"/>
          <w:szCs w:val="24"/>
        </w:rPr>
        <w:t>с</w:t>
      </w:r>
      <w:r w:rsidRPr="003A77D8">
        <w:rPr>
          <w:rFonts w:hAnsi="Times New Roman"/>
          <w:color w:val="000000"/>
          <w:sz w:val="24"/>
          <w:szCs w:val="24"/>
        </w:rPr>
        <w:t xml:space="preserve"> </w:t>
      </w:r>
      <w:r w:rsidRPr="003A77D8">
        <w:rPr>
          <w:rFonts w:hAnsi="Times New Roman"/>
          <w:color w:val="000000"/>
          <w:sz w:val="24"/>
          <w:szCs w:val="24"/>
        </w:rPr>
        <w:t>целью</w:t>
      </w:r>
      <w:r w:rsidRPr="003A77D8">
        <w:rPr>
          <w:rFonts w:hAnsi="Times New Roman"/>
          <w:color w:val="000000"/>
          <w:sz w:val="24"/>
          <w:szCs w:val="24"/>
        </w:rPr>
        <w:t xml:space="preserve"> </w:t>
      </w:r>
      <w:r w:rsidRPr="003A77D8">
        <w:rPr>
          <w:rFonts w:hAnsi="Times New Roman"/>
          <w:color w:val="000000"/>
          <w:sz w:val="24"/>
          <w:szCs w:val="24"/>
        </w:rPr>
        <w:t>поиска</w:t>
      </w:r>
      <w:r w:rsidRPr="003A77D8">
        <w:rPr>
          <w:rFonts w:hAnsi="Times New Roman"/>
          <w:color w:val="000000"/>
          <w:sz w:val="24"/>
          <w:szCs w:val="24"/>
        </w:rPr>
        <w:t xml:space="preserve"> </w:t>
      </w:r>
      <w:r w:rsidRPr="003A77D8">
        <w:rPr>
          <w:rFonts w:hAnsi="Times New Roman"/>
          <w:color w:val="000000"/>
          <w:sz w:val="24"/>
          <w:szCs w:val="24"/>
        </w:rPr>
        <w:t>работы</w:t>
      </w:r>
      <w:r w:rsidRPr="003A77D8">
        <w:rPr>
          <w:rFonts w:hAnsi="Times New Roman"/>
          <w:color w:val="000000"/>
          <w:sz w:val="24"/>
          <w:szCs w:val="24"/>
        </w:rPr>
        <w:t xml:space="preserve"> </w:t>
      </w:r>
      <w:r w:rsidRPr="003A77D8">
        <w:rPr>
          <w:rFonts w:hAnsi="Times New Roman"/>
          <w:color w:val="000000"/>
          <w:sz w:val="24"/>
          <w:szCs w:val="24"/>
        </w:rPr>
        <w:t>приходится</w:t>
      </w:r>
      <w:r w:rsidRPr="003A77D8">
        <w:rPr>
          <w:rFonts w:hAnsi="Times New Roman"/>
          <w:color w:val="000000"/>
          <w:sz w:val="24"/>
          <w:szCs w:val="24"/>
        </w:rPr>
        <w:t xml:space="preserve"> </w:t>
      </w:r>
      <w:r w:rsidRPr="003A77D8">
        <w:rPr>
          <w:rFonts w:hAnsi="Times New Roman"/>
          <w:color w:val="000000"/>
          <w:sz w:val="24"/>
          <w:szCs w:val="24"/>
        </w:rPr>
        <w:t>на</w:t>
      </w:r>
      <w:r w:rsidRPr="003A77D8">
        <w:rPr>
          <w:rFonts w:hAnsi="Times New Roman"/>
          <w:color w:val="000000"/>
          <w:sz w:val="24"/>
          <w:szCs w:val="24"/>
        </w:rPr>
        <w:t xml:space="preserve"> </w:t>
      </w:r>
      <w:r w:rsidRPr="003A77D8">
        <w:rPr>
          <w:rFonts w:hAnsi="Times New Roman"/>
          <w:color w:val="000000"/>
          <w:sz w:val="24"/>
          <w:szCs w:val="24"/>
        </w:rPr>
        <w:t>молодых</w:t>
      </w:r>
      <w:r w:rsidRPr="003A77D8">
        <w:rPr>
          <w:rFonts w:hAnsi="Times New Roman"/>
          <w:color w:val="000000"/>
          <w:sz w:val="24"/>
          <w:szCs w:val="24"/>
        </w:rPr>
        <w:t xml:space="preserve"> </w:t>
      </w:r>
      <w:r w:rsidRPr="003A77D8">
        <w:rPr>
          <w:rFonts w:hAnsi="Times New Roman"/>
          <w:color w:val="000000"/>
          <w:sz w:val="24"/>
          <w:szCs w:val="24"/>
        </w:rPr>
        <w:t>людей</w:t>
      </w:r>
      <w:r w:rsidRPr="003A77D8">
        <w:rPr>
          <w:rFonts w:hAnsi="Times New Roman"/>
          <w:color w:val="000000"/>
          <w:sz w:val="24"/>
          <w:szCs w:val="24"/>
        </w:rPr>
        <w:t xml:space="preserve"> </w:t>
      </w:r>
      <w:r w:rsidRPr="003A77D8">
        <w:rPr>
          <w:rFonts w:hAnsi="Times New Roman"/>
          <w:color w:val="000000"/>
          <w:sz w:val="24"/>
          <w:szCs w:val="24"/>
        </w:rPr>
        <w:t>в</w:t>
      </w:r>
      <w:r w:rsidRPr="003A77D8">
        <w:rPr>
          <w:rFonts w:hAnsi="Times New Roman"/>
          <w:color w:val="000000"/>
          <w:sz w:val="24"/>
          <w:szCs w:val="24"/>
        </w:rPr>
        <w:t xml:space="preserve"> </w:t>
      </w:r>
      <w:r w:rsidRPr="003A77D8">
        <w:rPr>
          <w:rFonts w:hAnsi="Times New Roman"/>
          <w:color w:val="000000"/>
          <w:sz w:val="24"/>
          <w:szCs w:val="24"/>
        </w:rPr>
        <w:t>возрасте</w:t>
      </w:r>
      <w:r w:rsidRPr="003A77D8">
        <w:rPr>
          <w:rFonts w:hAnsi="Times New Roman"/>
          <w:color w:val="000000"/>
          <w:sz w:val="24"/>
          <w:szCs w:val="24"/>
        </w:rPr>
        <w:t xml:space="preserve"> </w:t>
      </w:r>
      <w:r w:rsidRPr="003A77D8">
        <w:rPr>
          <w:rFonts w:hAnsi="Times New Roman"/>
          <w:color w:val="000000"/>
          <w:sz w:val="24"/>
          <w:szCs w:val="24"/>
        </w:rPr>
        <w:t>от</w:t>
      </w:r>
      <w:r w:rsidRPr="003A77D8">
        <w:rPr>
          <w:rFonts w:hAnsi="Times New Roman"/>
          <w:color w:val="000000"/>
          <w:sz w:val="24"/>
          <w:szCs w:val="24"/>
        </w:rPr>
        <w:t xml:space="preserve"> 14-29 </w:t>
      </w:r>
      <w:r w:rsidRPr="003A77D8">
        <w:rPr>
          <w:rFonts w:hAnsi="Times New Roman"/>
          <w:color w:val="000000"/>
          <w:sz w:val="24"/>
          <w:szCs w:val="24"/>
        </w:rPr>
        <w:t>лет</w:t>
      </w:r>
      <w:r w:rsidRPr="003A77D8">
        <w:rPr>
          <w:rFonts w:hAnsi="Times New Roman"/>
          <w:color w:val="000000"/>
          <w:sz w:val="24"/>
          <w:szCs w:val="24"/>
        </w:rPr>
        <w:t>.</w:t>
      </w:r>
    </w:p>
    <w:p w:rsidR="00AC5B87" w:rsidRPr="003A77D8" w:rsidRDefault="00AC5B87" w:rsidP="00E417A6">
      <w:pPr>
        <w:tabs>
          <w:tab w:val="left" w:pos="3540"/>
        </w:tabs>
        <w:spacing w:after="0" w:line="240" w:lineRule="auto"/>
        <w:jc w:val="both"/>
        <w:rPr>
          <w:rFonts w:hAnsi="Times New Roman"/>
          <w:color w:val="000000"/>
          <w:sz w:val="24"/>
          <w:szCs w:val="24"/>
        </w:rPr>
      </w:pPr>
      <w:r w:rsidRPr="003A77D8">
        <w:rPr>
          <w:rFonts w:hAnsi="Times New Roman"/>
          <w:color w:val="000000"/>
          <w:sz w:val="24"/>
          <w:szCs w:val="24"/>
        </w:rPr>
        <w:lastRenderedPageBreak/>
        <w:t xml:space="preserve">      </w:t>
      </w:r>
      <w:r w:rsidRPr="003A77D8">
        <w:rPr>
          <w:rFonts w:hAnsi="Times New Roman"/>
          <w:color w:val="000000"/>
          <w:sz w:val="24"/>
          <w:szCs w:val="24"/>
        </w:rPr>
        <w:t>Основным</w:t>
      </w:r>
      <w:r w:rsidRPr="003A77D8">
        <w:rPr>
          <w:rFonts w:hAnsi="Times New Roman"/>
          <w:color w:val="000000"/>
          <w:sz w:val="24"/>
          <w:szCs w:val="24"/>
        </w:rPr>
        <w:t xml:space="preserve"> </w:t>
      </w:r>
      <w:r w:rsidRPr="003A77D8">
        <w:rPr>
          <w:rFonts w:hAnsi="Times New Roman"/>
          <w:color w:val="000000"/>
          <w:sz w:val="24"/>
          <w:szCs w:val="24"/>
        </w:rPr>
        <w:t>фактором</w:t>
      </w:r>
      <w:r w:rsidRPr="003A77D8">
        <w:rPr>
          <w:rFonts w:hAnsi="Times New Roman"/>
          <w:color w:val="000000"/>
          <w:sz w:val="24"/>
          <w:szCs w:val="24"/>
        </w:rPr>
        <w:t xml:space="preserve">, </w:t>
      </w:r>
      <w:r w:rsidRPr="003A77D8">
        <w:rPr>
          <w:rFonts w:hAnsi="Times New Roman"/>
          <w:color w:val="000000"/>
          <w:sz w:val="24"/>
          <w:szCs w:val="24"/>
        </w:rPr>
        <w:t>влияющим</w:t>
      </w:r>
      <w:r w:rsidRPr="003A77D8">
        <w:rPr>
          <w:rFonts w:hAnsi="Times New Roman"/>
          <w:color w:val="000000"/>
          <w:sz w:val="24"/>
          <w:szCs w:val="24"/>
        </w:rPr>
        <w:t xml:space="preserve"> </w:t>
      </w:r>
      <w:r w:rsidRPr="003A77D8">
        <w:rPr>
          <w:rFonts w:hAnsi="Times New Roman"/>
          <w:color w:val="000000"/>
          <w:sz w:val="24"/>
          <w:szCs w:val="24"/>
        </w:rPr>
        <w:t>на</w:t>
      </w:r>
      <w:r w:rsidRPr="003A77D8">
        <w:rPr>
          <w:rFonts w:hAnsi="Times New Roman"/>
          <w:color w:val="000000"/>
          <w:sz w:val="24"/>
          <w:szCs w:val="24"/>
        </w:rPr>
        <w:t xml:space="preserve"> </w:t>
      </w:r>
      <w:r w:rsidRPr="003A77D8">
        <w:rPr>
          <w:rFonts w:hAnsi="Times New Roman"/>
          <w:color w:val="000000"/>
          <w:sz w:val="24"/>
          <w:szCs w:val="24"/>
        </w:rPr>
        <w:t>рынок</w:t>
      </w:r>
      <w:r w:rsidRPr="003A77D8">
        <w:rPr>
          <w:rFonts w:hAnsi="Times New Roman"/>
          <w:color w:val="000000"/>
          <w:sz w:val="24"/>
          <w:szCs w:val="24"/>
        </w:rPr>
        <w:t xml:space="preserve"> </w:t>
      </w:r>
      <w:r w:rsidRPr="003A77D8">
        <w:rPr>
          <w:rFonts w:hAnsi="Times New Roman"/>
          <w:color w:val="000000"/>
          <w:sz w:val="24"/>
          <w:szCs w:val="24"/>
        </w:rPr>
        <w:t>труда</w:t>
      </w:r>
      <w:r w:rsidRPr="003A77D8">
        <w:rPr>
          <w:rFonts w:hAnsi="Times New Roman"/>
          <w:color w:val="000000"/>
          <w:sz w:val="24"/>
          <w:szCs w:val="24"/>
        </w:rPr>
        <w:t xml:space="preserve">, </w:t>
      </w:r>
      <w:r w:rsidRPr="003A77D8">
        <w:rPr>
          <w:rFonts w:hAnsi="Times New Roman"/>
          <w:color w:val="000000"/>
          <w:sz w:val="24"/>
          <w:szCs w:val="24"/>
        </w:rPr>
        <w:t>является</w:t>
      </w:r>
      <w:r w:rsidRPr="003A77D8">
        <w:rPr>
          <w:rFonts w:hAnsi="Times New Roman"/>
          <w:color w:val="000000"/>
          <w:sz w:val="24"/>
          <w:szCs w:val="24"/>
        </w:rPr>
        <w:t xml:space="preserve"> </w:t>
      </w:r>
      <w:r w:rsidRPr="003A77D8">
        <w:rPr>
          <w:rFonts w:hAnsi="Times New Roman"/>
          <w:color w:val="000000"/>
          <w:sz w:val="24"/>
          <w:szCs w:val="24"/>
        </w:rPr>
        <w:t>несбалансированность</w:t>
      </w:r>
      <w:r w:rsidRPr="003A77D8">
        <w:rPr>
          <w:rFonts w:hAnsi="Times New Roman"/>
          <w:color w:val="000000"/>
          <w:sz w:val="24"/>
          <w:szCs w:val="24"/>
        </w:rPr>
        <w:t xml:space="preserve"> </w:t>
      </w:r>
      <w:r w:rsidRPr="003A77D8">
        <w:rPr>
          <w:rFonts w:hAnsi="Times New Roman"/>
          <w:color w:val="000000"/>
          <w:sz w:val="24"/>
          <w:szCs w:val="24"/>
        </w:rPr>
        <w:t>спроса</w:t>
      </w:r>
      <w:r w:rsidRPr="003A77D8">
        <w:rPr>
          <w:rFonts w:hAnsi="Times New Roman"/>
          <w:color w:val="000000"/>
          <w:sz w:val="24"/>
          <w:szCs w:val="24"/>
        </w:rPr>
        <w:t xml:space="preserve"> </w:t>
      </w:r>
      <w:r w:rsidRPr="003A77D8">
        <w:rPr>
          <w:rFonts w:hAnsi="Times New Roman"/>
          <w:color w:val="000000"/>
          <w:sz w:val="24"/>
          <w:szCs w:val="24"/>
        </w:rPr>
        <w:t>и</w:t>
      </w:r>
      <w:r w:rsidRPr="003A77D8">
        <w:rPr>
          <w:rFonts w:hAnsi="Times New Roman"/>
          <w:color w:val="000000"/>
          <w:sz w:val="24"/>
          <w:szCs w:val="24"/>
        </w:rPr>
        <w:t xml:space="preserve"> </w:t>
      </w:r>
      <w:r w:rsidRPr="003A77D8">
        <w:rPr>
          <w:rFonts w:hAnsi="Times New Roman"/>
          <w:color w:val="000000"/>
          <w:sz w:val="24"/>
          <w:szCs w:val="24"/>
        </w:rPr>
        <w:t>предложения</w:t>
      </w:r>
      <w:r w:rsidRPr="003A77D8">
        <w:rPr>
          <w:rFonts w:hAnsi="Times New Roman"/>
          <w:color w:val="000000"/>
          <w:sz w:val="24"/>
          <w:szCs w:val="24"/>
        </w:rPr>
        <w:t xml:space="preserve">. </w:t>
      </w:r>
      <w:r w:rsidRPr="003A77D8">
        <w:rPr>
          <w:rFonts w:hAnsi="Times New Roman"/>
          <w:color w:val="000000"/>
          <w:sz w:val="24"/>
          <w:szCs w:val="24"/>
        </w:rPr>
        <w:t>Профессиональные</w:t>
      </w:r>
      <w:r w:rsidRPr="003A77D8">
        <w:rPr>
          <w:rFonts w:hAnsi="Times New Roman"/>
          <w:color w:val="000000"/>
          <w:sz w:val="24"/>
          <w:szCs w:val="24"/>
        </w:rPr>
        <w:t xml:space="preserve"> </w:t>
      </w:r>
      <w:r w:rsidRPr="003A77D8">
        <w:rPr>
          <w:rFonts w:hAnsi="Times New Roman"/>
          <w:color w:val="000000"/>
          <w:sz w:val="24"/>
          <w:szCs w:val="24"/>
        </w:rPr>
        <w:t>качества</w:t>
      </w:r>
      <w:r w:rsidRPr="003A77D8">
        <w:rPr>
          <w:rFonts w:hAnsi="Times New Roman"/>
          <w:color w:val="000000"/>
          <w:sz w:val="24"/>
          <w:szCs w:val="24"/>
        </w:rPr>
        <w:t xml:space="preserve"> </w:t>
      </w:r>
      <w:r w:rsidRPr="003A77D8">
        <w:rPr>
          <w:rFonts w:hAnsi="Times New Roman"/>
          <w:color w:val="000000"/>
          <w:sz w:val="24"/>
          <w:szCs w:val="24"/>
        </w:rPr>
        <w:t>безработных</w:t>
      </w:r>
      <w:r w:rsidRPr="003A77D8">
        <w:rPr>
          <w:rFonts w:hAnsi="Times New Roman"/>
          <w:color w:val="000000"/>
          <w:sz w:val="24"/>
          <w:szCs w:val="24"/>
        </w:rPr>
        <w:t xml:space="preserve"> </w:t>
      </w:r>
      <w:r w:rsidRPr="003A77D8">
        <w:rPr>
          <w:rFonts w:hAnsi="Times New Roman"/>
          <w:color w:val="000000"/>
          <w:sz w:val="24"/>
          <w:szCs w:val="24"/>
        </w:rPr>
        <w:t>во</w:t>
      </w:r>
      <w:r w:rsidRPr="003A77D8">
        <w:rPr>
          <w:rFonts w:hAnsi="Times New Roman"/>
          <w:color w:val="000000"/>
          <w:sz w:val="24"/>
          <w:szCs w:val="24"/>
        </w:rPr>
        <w:t xml:space="preserve"> </w:t>
      </w:r>
      <w:r w:rsidRPr="003A77D8">
        <w:rPr>
          <w:rFonts w:hAnsi="Times New Roman"/>
          <w:color w:val="000000"/>
          <w:sz w:val="24"/>
          <w:szCs w:val="24"/>
        </w:rPr>
        <w:t>многих</w:t>
      </w:r>
      <w:r w:rsidRPr="003A77D8">
        <w:rPr>
          <w:rFonts w:hAnsi="Times New Roman"/>
          <w:color w:val="000000"/>
          <w:sz w:val="24"/>
          <w:szCs w:val="24"/>
        </w:rPr>
        <w:t xml:space="preserve"> </w:t>
      </w:r>
      <w:r w:rsidRPr="003A77D8">
        <w:rPr>
          <w:rFonts w:hAnsi="Times New Roman"/>
          <w:color w:val="000000"/>
          <w:sz w:val="24"/>
          <w:szCs w:val="24"/>
        </w:rPr>
        <w:t>случаях</w:t>
      </w:r>
      <w:r w:rsidRPr="003A77D8">
        <w:rPr>
          <w:rFonts w:hAnsi="Times New Roman"/>
          <w:color w:val="000000"/>
          <w:sz w:val="24"/>
          <w:szCs w:val="24"/>
        </w:rPr>
        <w:t xml:space="preserve"> </w:t>
      </w:r>
      <w:r w:rsidRPr="003A77D8">
        <w:rPr>
          <w:rFonts w:hAnsi="Times New Roman"/>
          <w:color w:val="000000"/>
          <w:sz w:val="24"/>
          <w:szCs w:val="24"/>
        </w:rPr>
        <w:t>не</w:t>
      </w:r>
      <w:r w:rsidRPr="003A77D8">
        <w:rPr>
          <w:rFonts w:hAnsi="Times New Roman"/>
          <w:color w:val="000000"/>
          <w:sz w:val="24"/>
          <w:szCs w:val="24"/>
        </w:rPr>
        <w:t xml:space="preserve"> </w:t>
      </w:r>
      <w:r w:rsidRPr="003A77D8">
        <w:rPr>
          <w:rFonts w:hAnsi="Times New Roman"/>
          <w:color w:val="000000"/>
          <w:sz w:val="24"/>
          <w:szCs w:val="24"/>
        </w:rPr>
        <w:t>соответствуют</w:t>
      </w:r>
      <w:r w:rsidRPr="003A77D8">
        <w:rPr>
          <w:rFonts w:hAnsi="Times New Roman"/>
          <w:color w:val="000000"/>
          <w:sz w:val="24"/>
          <w:szCs w:val="24"/>
        </w:rPr>
        <w:t xml:space="preserve"> </w:t>
      </w:r>
      <w:r w:rsidRPr="003A77D8">
        <w:rPr>
          <w:rFonts w:hAnsi="Times New Roman"/>
          <w:color w:val="000000"/>
          <w:sz w:val="24"/>
          <w:szCs w:val="24"/>
        </w:rPr>
        <w:t>предъявляемым</w:t>
      </w:r>
      <w:r w:rsidRPr="003A77D8">
        <w:rPr>
          <w:rFonts w:hAnsi="Times New Roman"/>
          <w:color w:val="000000"/>
          <w:sz w:val="24"/>
          <w:szCs w:val="24"/>
        </w:rPr>
        <w:t xml:space="preserve"> </w:t>
      </w:r>
      <w:r w:rsidRPr="003A77D8">
        <w:rPr>
          <w:rFonts w:hAnsi="Times New Roman"/>
          <w:color w:val="000000"/>
          <w:sz w:val="24"/>
          <w:szCs w:val="24"/>
        </w:rPr>
        <w:t>требованиям</w:t>
      </w:r>
      <w:r w:rsidRPr="003A77D8">
        <w:rPr>
          <w:rFonts w:hAnsi="Times New Roman"/>
          <w:color w:val="000000"/>
          <w:sz w:val="24"/>
          <w:szCs w:val="24"/>
        </w:rPr>
        <w:t xml:space="preserve"> </w:t>
      </w:r>
      <w:r w:rsidRPr="003A77D8">
        <w:rPr>
          <w:rFonts w:hAnsi="Times New Roman"/>
          <w:color w:val="000000"/>
          <w:sz w:val="24"/>
          <w:szCs w:val="24"/>
        </w:rPr>
        <w:t>работодателей</w:t>
      </w:r>
      <w:r w:rsidRPr="003A77D8">
        <w:rPr>
          <w:rFonts w:hAnsi="Times New Roman"/>
          <w:color w:val="000000"/>
          <w:sz w:val="24"/>
          <w:szCs w:val="24"/>
        </w:rPr>
        <w:t xml:space="preserve">, </w:t>
      </w:r>
      <w:r w:rsidRPr="003A77D8">
        <w:rPr>
          <w:rFonts w:hAnsi="Times New Roman"/>
          <w:color w:val="000000"/>
          <w:sz w:val="24"/>
          <w:szCs w:val="24"/>
        </w:rPr>
        <w:t>а</w:t>
      </w:r>
      <w:r w:rsidRPr="003A77D8">
        <w:rPr>
          <w:rFonts w:hAnsi="Times New Roman"/>
          <w:color w:val="000000"/>
          <w:sz w:val="24"/>
          <w:szCs w:val="24"/>
        </w:rPr>
        <w:t xml:space="preserve"> </w:t>
      </w:r>
      <w:r w:rsidRPr="003A77D8">
        <w:rPr>
          <w:rFonts w:hAnsi="Times New Roman"/>
          <w:color w:val="000000"/>
          <w:sz w:val="24"/>
          <w:szCs w:val="24"/>
        </w:rPr>
        <w:t>условия</w:t>
      </w:r>
      <w:r w:rsidRPr="003A77D8">
        <w:rPr>
          <w:rFonts w:hAnsi="Times New Roman"/>
          <w:color w:val="000000"/>
          <w:sz w:val="24"/>
          <w:szCs w:val="24"/>
        </w:rPr>
        <w:t xml:space="preserve"> </w:t>
      </w:r>
      <w:r w:rsidRPr="003A77D8">
        <w:rPr>
          <w:rFonts w:hAnsi="Times New Roman"/>
          <w:color w:val="000000"/>
          <w:sz w:val="24"/>
          <w:szCs w:val="24"/>
        </w:rPr>
        <w:t>работы</w:t>
      </w:r>
      <w:r w:rsidRPr="003A77D8">
        <w:rPr>
          <w:rFonts w:hAnsi="Times New Roman"/>
          <w:color w:val="000000"/>
          <w:sz w:val="24"/>
          <w:szCs w:val="24"/>
        </w:rPr>
        <w:t xml:space="preserve"> </w:t>
      </w:r>
      <w:r w:rsidRPr="003A77D8">
        <w:rPr>
          <w:rFonts w:hAnsi="Times New Roman"/>
          <w:color w:val="000000"/>
          <w:sz w:val="24"/>
          <w:szCs w:val="24"/>
        </w:rPr>
        <w:t>и</w:t>
      </w:r>
      <w:r w:rsidRPr="003A77D8">
        <w:rPr>
          <w:rFonts w:hAnsi="Times New Roman"/>
          <w:color w:val="000000"/>
          <w:sz w:val="24"/>
          <w:szCs w:val="24"/>
        </w:rPr>
        <w:t xml:space="preserve"> </w:t>
      </w:r>
      <w:r w:rsidRPr="003A77D8">
        <w:rPr>
          <w:rFonts w:hAnsi="Times New Roman"/>
          <w:color w:val="000000"/>
          <w:sz w:val="24"/>
          <w:szCs w:val="24"/>
        </w:rPr>
        <w:t>оплаты</w:t>
      </w:r>
      <w:r w:rsidRPr="003A77D8">
        <w:rPr>
          <w:rFonts w:hAnsi="Times New Roman"/>
          <w:color w:val="000000"/>
          <w:sz w:val="24"/>
          <w:szCs w:val="24"/>
        </w:rPr>
        <w:t xml:space="preserve"> </w:t>
      </w:r>
      <w:r w:rsidRPr="003A77D8">
        <w:rPr>
          <w:rFonts w:hAnsi="Times New Roman"/>
          <w:color w:val="000000"/>
          <w:sz w:val="24"/>
          <w:szCs w:val="24"/>
        </w:rPr>
        <w:t>труда</w:t>
      </w:r>
      <w:r w:rsidRPr="003A77D8">
        <w:rPr>
          <w:rFonts w:hAnsi="Times New Roman"/>
          <w:color w:val="000000"/>
          <w:sz w:val="24"/>
          <w:szCs w:val="24"/>
        </w:rPr>
        <w:t xml:space="preserve"> </w:t>
      </w:r>
      <w:r w:rsidRPr="003A77D8">
        <w:rPr>
          <w:rFonts w:hAnsi="Times New Roman"/>
          <w:color w:val="000000"/>
          <w:sz w:val="24"/>
          <w:szCs w:val="24"/>
        </w:rPr>
        <w:t>не</w:t>
      </w:r>
      <w:r w:rsidRPr="003A77D8">
        <w:rPr>
          <w:rFonts w:hAnsi="Times New Roman"/>
          <w:color w:val="000000"/>
          <w:sz w:val="24"/>
          <w:szCs w:val="24"/>
        </w:rPr>
        <w:t xml:space="preserve"> </w:t>
      </w:r>
      <w:r w:rsidRPr="003A77D8">
        <w:rPr>
          <w:rFonts w:hAnsi="Times New Roman"/>
          <w:color w:val="000000"/>
          <w:sz w:val="24"/>
          <w:szCs w:val="24"/>
        </w:rPr>
        <w:t>соответствуют</w:t>
      </w:r>
      <w:r w:rsidRPr="003A77D8">
        <w:rPr>
          <w:rFonts w:hAnsi="Times New Roman"/>
          <w:color w:val="000000"/>
          <w:sz w:val="24"/>
          <w:szCs w:val="24"/>
        </w:rPr>
        <w:t xml:space="preserve"> </w:t>
      </w:r>
      <w:r w:rsidRPr="003A77D8">
        <w:rPr>
          <w:rFonts w:hAnsi="Times New Roman"/>
          <w:color w:val="000000"/>
          <w:sz w:val="24"/>
          <w:szCs w:val="24"/>
        </w:rPr>
        <w:t>запросам</w:t>
      </w:r>
      <w:r w:rsidRPr="003A77D8">
        <w:rPr>
          <w:rFonts w:hAnsi="Times New Roman"/>
          <w:color w:val="000000"/>
          <w:sz w:val="24"/>
          <w:szCs w:val="24"/>
        </w:rPr>
        <w:t xml:space="preserve"> </w:t>
      </w:r>
      <w:r w:rsidRPr="003A77D8">
        <w:rPr>
          <w:rFonts w:hAnsi="Times New Roman"/>
          <w:color w:val="000000"/>
          <w:sz w:val="24"/>
          <w:szCs w:val="24"/>
        </w:rPr>
        <w:t>безработных</w:t>
      </w:r>
      <w:r w:rsidRPr="003A77D8">
        <w:rPr>
          <w:rFonts w:hAnsi="Times New Roman"/>
          <w:color w:val="000000"/>
          <w:sz w:val="24"/>
          <w:szCs w:val="24"/>
        </w:rPr>
        <w:t>.</w:t>
      </w:r>
    </w:p>
    <w:p w:rsidR="00AC5B87" w:rsidRPr="003A77D8" w:rsidRDefault="00AC5B87" w:rsidP="00E417A6">
      <w:pPr>
        <w:spacing w:after="0" w:line="240" w:lineRule="auto"/>
        <w:ind w:firstLine="426"/>
        <w:jc w:val="both"/>
        <w:rPr>
          <w:rFonts w:hAnsi="Times New Roman"/>
          <w:color w:val="000000"/>
          <w:sz w:val="24"/>
          <w:szCs w:val="24"/>
        </w:rPr>
      </w:pPr>
      <w:r w:rsidRPr="003A77D8">
        <w:rPr>
          <w:rFonts w:hAnsi="Times New Roman"/>
          <w:color w:val="000000"/>
          <w:sz w:val="24"/>
          <w:szCs w:val="24"/>
        </w:rPr>
        <w:t>Численность</w:t>
      </w:r>
      <w:r w:rsidRPr="003A77D8">
        <w:rPr>
          <w:rFonts w:hAnsi="Times New Roman"/>
          <w:color w:val="000000"/>
          <w:sz w:val="24"/>
          <w:szCs w:val="24"/>
        </w:rPr>
        <w:t xml:space="preserve"> </w:t>
      </w:r>
      <w:r w:rsidRPr="003A77D8">
        <w:rPr>
          <w:rFonts w:hAnsi="Times New Roman"/>
          <w:color w:val="000000"/>
          <w:sz w:val="24"/>
          <w:szCs w:val="24"/>
        </w:rPr>
        <w:t>малоимущего</w:t>
      </w:r>
      <w:r w:rsidRPr="003A77D8">
        <w:rPr>
          <w:rFonts w:hAnsi="Times New Roman"/>
          <w:color w:val="000000"/>
          <w:sz w:val="24"/>
          <w:szCs w:val="24"/>
        </w:rPr>
        <w:t xml:space="preserve"> </w:t>
      </w:r>
      <w:r w:rsidRPr="003A77D8">
        <w:rPr>
          <w:rFonts w:hAnsi="Times New Roman"/>
          <w:color w:val="000000"/>
          <w:sz w:val="24"/>
          <w:szCs w:val="24"/>
        </w:rPr>
        <w:t>населения</w:t>
      </w:r>
      <w:r w:rsidRPr="003A77D8">
        <w:rPr>
          <w:rFonts w:hAnsi="Times New Roman"/>
          <w:color w:val="000000"/>
          <w:sz w:val="24"/>
          <w:szCs w:val="24"/>
        </w:rPr>
        <w:t xml:space="preserve"> </w:t>
      </w:r>
      <w:r w:rsidRPr="003A77D8">
        <w:rPr>
          <w:rFonts w:hAnsi="Times New Roman"/>
          <w:color w:val="000000"/>
          <w:sz w:val="24"/>
          <w:szCs w:val="24"/>
        </w:rPr>
        <w:t>проживающего</w:t>
      </w:r>
      <w:r w:rsidRPr="003A77D8">
        <w:rPr>
          <w:rFonts w:hAnsi="Times New Roman"/>
          <w:color w:val="000000"/>
          <w:sz w:val="24"/>
          <w:szCs w:val="24"/>
        </w:rPr>
        <w:t xml:space="preserve"> </w:t>
      </w:r>
      <w:r w:rsidRPr="003A77D8">
        <w:rPr>
          <w:rFonts w:hAnsi="Times New Roman"/>
          <w:color w:val="000000"/>
          <w:sz w:val="24"/>
          <w:szCs w:val="24"/>
        </w:rPr>
        <w:t>на</w:t>
      </w:r>
      <w:r w:rsidRPr="003A77D8">
        <w:rPr>
          <w:rFonts w:hAnsi="Times New Roman"/>
          <w:color w:val="000000"/>
          <w:sz w:val="24"/>
          <w:szCs w:val="24"/>
        </w:rPr>
        <w:t xml:space="preserve"> </w:t>
      </w:r>
      <w:r w:rsidRPr="003A77D8">
        <w:rPr>
          <w:rFonts w:hAnsi="Times New Roman"/>
          <w:color w:val="000000"/>
          <w:sz w:val="24"/>
          <w:szCs w:val="24"/>
        </w:rPr>
        <w:t>территории</w:t>
      </w:r>
      <w:r w:rsidRPr="003A77D8">
        <w:rPr>
          <w:rFonts w:hAnsi="Times New Roman"/>
          <w:color w:val="000000"/>
          <w:sz w:val="24"/>
          <w:szCs w:val="24"/>
        </w:rPr>
        <w:t xml:space="preserve"> </w:t>
      </w:r>
      <w:r w:rsidRPr="003A77D8">
        <w:rPr>
          <w:rFonts w:hAnsi="Times New Roman"/>
          <w:color w:val="000000"/>
          <w:sz w:val="24"/>
          <w:szCs w:val="24"/>
        </w:rPr>
        <w:t>муниципального</w:t>
      </w:r>
      <w:r w:rsidRPr="003A77D8">
        <w:rPr>
          <w:rFonts w:hAnsi="Times New Roman"/>
          <w:color w:val="000000"/>
          <w:sz w:val="24"/>
          <w:szCs w:val="24"/>
        </w:rPr>
        <w:t xml:space="preserve"> </w:t>
      </w:r>
      <w:r w:rsidRPr="003A77D8">
        <w:rPr>
          <w:rFonts w:hAnsi="Times New Roman"/>
          <w:color w:val="000000"/>
          <w:sz w:val="24"/>
          <w:szCs w:val="24"/>
        </w:rPr>
        <w:t>образования</w:t>
      </w:r>
      <w:r w:rsidRPr="003A77D8">
        <w:rPr>
          <w:rFonts w:hAnsi="Times New Roman"/>
          <w:color w:val="000000"/>
          <w:sz w:val="24"/>
          <w:szCs w:val="24"/>
        </w:rPr>
        <w:t xml:space="preserve"> "</w:t>
      </w:r>
      <w:r w:rsidRPr="003A77D8">
        <w:rPr>
          <w:rFonts w:hAnsi="Times New Roman"/>
          <w:color w:val="000000"/>
          <w:sz w:val="24"/>
          <w:szCs w:val="24"/>
        </w:rPr>
        <w:t>Тайшетский</w:t>
      </w:r>
      <w:r w:rsidRPr="003A77D8">
        <w:rPr>
          <w:rFonts w:hAnsi="Times New Roman"/>
          <w:color w:val="000000"/>
          <w:sz w:val="24"/>
          <w:szCs w:val="24"/>
        </w:rPr>
        <w:t xml:space="preserve"> </w:t>
      </w:r>
      <w:r w:rsidRPr="003A77D8">
        <w:rPr>
          <w:rFonts w:hAnsi="Times New Roman"/>
          <w:color w:val="000000"/>
          <w:sz w:val="24"/>
          <w:szCs w:val="24"/>
        </w:rPr>
        <w:t>район</w:t>
      </w:r>
      <w:r w:rsidRPr="003A77D8">
        <w:rPr>
          <w:rFonts w:hAnsi="Times New Roman"/>
          <w:color w:val="000000"/>
          <w:sz w:val="24"/>
          <w:szCs w:val="24"/>
        </w:rPr>
        <w:t xml:space="preserve">" </w:t>
      </w:r>
      <w:r w:rsidRPr="003A77D8">
        <w:rPr>
          <w:rFonts w:hAnsi="Times New Roman"/>
          <w:color w:val="000000"/>
          <w:sz w:val="24"/>
          <w:szCs w:val="24"/>
        </w:rPr>
        <w:t>по</w:t>
      </w:r>
      <w:r w:rsidRPr="003A77D8">
        <w:rPr>
          <w:rFonts w:hAnsi="Times New Roman"/>
          <w:color w:val="000000"/>
          <w:sz w:val="24"/>
          <w:szCs w:val="24"/>
        </w:rPr>
        <w:t xml:space="preserve"> </w:t>
      </w:r>
      <w:r w:rsidRPr="003A77D8">
        <w:rPr>
          <w:rFonts w:hAnsi="Times New Roman"/>
          <w:color w:val="000000"/>
          <w:sz w:val="24"/>
          <w:szCs w:val="24"/>
        </w:rPr>
        <w:t>состоянию</w:t>
      </w:r>
      <w:r w:rsidRPr="003A77D8">
        <w:rPr>
          <w:rFonts w:hAnsi="Times New Roman"/>
          <w:color w:val="000000"/>
          <w:sz w:val="24"/>
          <w:szCs w:val="24"/>
        </w:rPr>
        <w:t xml:space="preserve"> </w:t>
      </w:r>
      <w:r w:rsidRPr="003A77D8">
        <w:rPr>
          <w:rFonts w:hAnsi="Times New Roman"/>
          <w:color w:val="000000"/>
          <w:sz w:val="24"/>
          <w:szCs w:val="24"/>
        </w:rPr>
        <w:t>на</w:t>
      </w:r>
      <w:r w:rsidRPr="003A77D8">
        <w:rPr>
          <w:rFonts w:hAnsi="Times New Roman"/>
          <w:color w:val="000000"/>
          <w:sz w:val="24"/>
          <w:szCs w:val="24"/>
        </w:rPr>
        <w:t xml:space="preserve"> 01.01.2016 </w:t>
      </w:r>
      <w:r w:rsidRPr="003A77D8">
        <w:rPr>
          <w:rFonts w:hAnsi="Times New Roman"/>
          <w:color w:val="000000"/>
          <w:sz w:val="24"/>
          <w:szCs w:val="24"/>
        </w:rPr>
        <w:t>г</w:t>
      </w:r>
      <w:r w:rsidRPr="003A77D8">
        <w:rPr>
          <w:rFonts w:hAnsi="Times New Roman"/>
          <w:color w:val="000000"/>
          <w:sz w:val="24"/>
          <w:szCs w:val="24"/>
        </w:rPr>
        <w:t xml:space="preserve">. </w:t>
      </w:r>
      <w:r w:rsidRPr="003A77D8">
        <w:rPr>
          <w:rFonts w:hAnsi="Times New Roman"/>
          <w:color w:val="000000"/>
          <w:sz w:val="24"/>
          <w:szCs w:val="24"/>
        </w:rPr>
        <w:t>составила</w:t>
      </w:r>
      <w:r w:rsidRPr="003A77D8">
        <w:rPr>
          <w:rFonts w:hAnsi="Times New Roman"/>
          <w:color w:val="000000"/>
          <w:sz w:val="24"/>
          <w:szCs w:val="24"/>
        </w:rPr>
        <w:t xml:space="preserve"> 15163 </w:t>
      </w:r>
      <w:r w:rsidRPr="003A77D8">
        <w:rPr>
          <w:rFonts w:hAnsi="Times New Roman"/>
          <w:color w:val="000000"/>
          <w:sz w:val="24"/>
          <w:szCs w:val="24"/>
        </w:rPr>
        <w:t>чел</w:t>
      </w:r>
      <w:r w:rsidRPr="003A77D8">
        <w:rPr>
          <w:rFonts w:hAnsi="Times New Roman"/>
          <w:color w:val="000000"/>
          <w:sz w:val="24"/>
          <w:szCs w:val="24"/>
        </w:rPr>
        <w:t xml:space="preserve">., </w:t>
      </w:r>
      <w:r w:rsidRPr="003A77D8">
        <w:rPr>
          <w:rFonts w:hAnsi="Times New Roman"/>
          <w:color w:val="000000"/>
          <w:sz w:val="24"/>
          <w:szCs w:val="24"/>
        </w:rPr>
        <w:t>что</w:t>
      </w:r>
      <w:r w:rsidRPr="003A77D8">
        <w:rPr>
          <w:rFonts w:hAnsi="Times New Roman"/>
          <w:color w:val="000000"/>
          <w:sz w:val="24"/>
          <w:szCs w:val="24"/>
        </w:rPr>
        <w:t xml:space="preserve"> </w:t>
      </w:r>
      <w:r w:rsidRPr="003A77D8">
        <w:rPr>
          <w:rFonts w:hAnsi="Times New Roman"/>
          <w:color w:val="000000"/>
          <w:sz w:val="24"/>
          <w:szCs w:val="24"/>
        </w:rPr>
        <w:t>составляет</w:t>
      </w:r>
      <w:r w:rsidRPr="003A77D8">
        <w:rPr>
          <w:rFonts w:hAnsi="Times New Roman"/>
          <w:color w:val="000000"/>
          <w:sz w:val="24"/>
          <w:szCs w:val="24"/>
        </w:rPr>
        <w:t xml:space="preserve"> 20,3 %, </w:t>
      </w:r>
      <w:r w:rsidRPr="003A77D8">
        <w:rPr>
          <w:rFonts w:hAnsi="Times New Roman"/>
          <w:color w:val="000000"/>
          <w:sz w:val="24"/>
          <w:szCs w:val="24"/>
        </w:rPr>
        <w:t>от</w:t>
      </w:r>
      <w:r w:rsidRPr="003A77D8">
        <w:rPr>
          <w:rFonts w:hAnsi="Times New Roman"/>
          <w:color w:val="000000"/>
          <w:sz w:val="24"/>
          <w:szCs w:val="24"/>
        </w:rPr>
        <w:t xml:space="preserve"> </w:t>
      </w:r>
      <w:r w:rsidRPr="003A77D8">
        <w:rPr>
          <w:rFonts w:hAnsi="Times New Roman"/>
          <w:color w:val="000000"/>
          <w:sz w:val="24"/>
          <w:szCs w:val="24"/>
        </w:rPr>
        <w:t>общей</w:t>
      </w:r>
      <w:r w:rsidRPr="003A77D8">
        <w:rPr>
          <w:rFonts w:hAnsi="Times New Roman"/>
          <w:color w:val="000000"/>
          <w:sz w:val="24"/>
          <w:szCs w:val="24"/>
        </w:rPr>
        <w:t xml:space="preserve"> </w:t>
      </w:r>
      <w:r w:rsidRPr="003A77D8">
        <w:rPr>
          <w:rFonts w:hAnsi="Times New Roman"/>
          <w:color w:val="000000"/>
          <w:sz w:val="24"/>
          <w:szCs w:val="24"/>
        </w:rPr>
        <w:t>численности</w:t>
      </w:r>
      <w:r w:rsidRPr="003A77D8">
        <w:rPr>
          <w:rFonts w:hAnsi="Times New Roman"/>
          <w:color w:val="000000"/>
          <w:sz w:val="24"/>
          <w:szCs w:val="24"/>
        </w:rPr>
        <w:t xml:space="preserve"> </w:t>
      </w:r>
      <w:r w:rsidRPr="003A77D8">
        <w:rPr>
          <w:rFonts w:hAnsi="Times New Roman"/>
          <w:color w:val="000000"/>
          <w:sz w:val="24"/>
          <w:szCs w:val="24"/>
        </w:rPr>
        <w:t>постоянно</w:t>
      </w:r>
      <w:r w:rsidRPr="003A77D8">
        <w:rPr>
          <w:rFonts w:hAnsi="Times New Roman"/>
          <w:color w:val="000000"/>
          <w:sz w:val="24"/>
          <w:szCs w:val="24"/>
        </w:rPr>
        <w:t xml:space="preserve"> </w:t>
      </w:r>
      <w:r w:rsidRPr="003A77D8">
        <w:rPr>
          <w:rFonts w:hAnsi="Times New Roman"/>
          <w:color w:val="000000"/>
          <w:sz w:val="24"/>
          <w:szCs w:val="24"/>
        </w:rPr>
        <w:t>проживающего</w:t>
      </w:r>
      <w:r w:rsidRPr="003A77D8">
        <w:rPr>
          <w:rFonts w:hAnsi="Times New Roman"/>
          <w:color w:val="000000"/>
          <w:sz w:val="24"/>
          <w:szCs w:val="24"/>
        </w:rPr>
        <w:t xml:space="preserve"> </w:t>
      </w:r>
      <w:r w:rsidRPr="003A77D8">
        <w:rPr>
          <w:rFonts w:hAnsi="Times New Roman"/>
          <w:color w:val="000000"/>
          <w:sz w:val="24"/>
          <w:szCs w:val="24"/>
        </w:rPr>
        <w:t>населения</w:t>
      </w:r>
      <w:r w:rsidRPr="003A77D8">
        <w:rPr>
          <w:rFonts w:hAnsi="Times New Roman"/>
          <w:color w:val="000000"/>
          <w:sz w:val="24"/>
          <w:szCs w:val="24"/>
        </w:rPr>
        <w:t xml:space="preserve"> </w:t>
      </w:r>
      <w:r w:rsidRPr="003A77D8">
        <w:rPr>
          <w:rFonts w:hAnsi="Times New Roman"/>
          <w:color w:val="000000"/>
          <w:sz w:val="24"/>
          <w:szCs w:val="24"/>
        </w:rPr>
        <w:t>в</w:t>
      </w:r>
      <w:r w:rsidRPr="003A77D8">
        <w:rPr>
          <w:rFonts w:hAnsi="Times New Roman"/>
          <w:color w:val="000000"/>
          <w:sz w:val="24"/>
          <w:szCs w:val="24"/>
        </w:rPr>
        <w:t xml:space="preserve"> </w:t>
      </w:r>
      <w:r w:rsidRPr="003A77D8">
        <w:rPr>
          <w:rFonts w:hAnsi="Times New Roman"/>
          <w:color w:val="000000"/>
          <w:sz w:val="24"/>
          <w:szCs w:val="24"/>
        </w:rPr>
        <w:t>Тайшетском</w:t>
      </w:r>
      <w:r w:rsidRPr="003A77D8">
        <w:rPr>
          <w:rFonts w:hAnsi="Times New Roman"/>
          <w:color w:val="000000"/>
          <w:sz w:val="24"/>
          <w:szCs w:val="24"/>
        </w:rPr>
        <w:t xml:space="preserve"> </w:t>
      </w:r>
      <w:r w:rsidRPr="003A77D8">
        <w:rPr>
          <w:rFonts w:hAnsi="Times New Roman"/>
          <w:color w:val="000000"/>
          <w:sz w:val="24"/>
          <w:szCs w:val="24"/>
        </w:rPr>
        <w:t>районе</w:t>
      </w:r>
      <w:r w:rsidRPr="003A77D8">
        <w:rPr>
          <w:rFonts w:hAnsi="Times New Roman"/>
          <w:color w:val="000000"/>
          <w:sz w:val="24"/>
          <w:szCs w:val="24"/>
        </w:rPr>
        <w:t xml:space="preserve">, </w:t>
      </w:r>
      <w:r w:rsidRPr="003A77D8">
        <w:rPr>
          <w:rFonts w:hAnsi="Times New Roman"/>
          <w:color w:val="000000"/>
          <w:sz w:val="24"/>
          <w:szCs w:val="24"/>
        </w:rPr>
        <w:t>и</w:t>
      </w:r>
      <w:r w:rsidRPr="003A77D8">
        <w:rPr>
          <w:rFonts w:hAnsi="Times New Roman"/>
          <w:color w:val="000000"/>
          <w:sz w:val="24"/>
          <w:szCs w:val="24"/>
        </w:rPr>
        <w:t xml:space="preserve"> </w:t>
      </w:r>
      <w:r w:rsidRPr="003A77D8">
        <w:rPr>
          <w:rFonts w:hAnsi="Times New Roman"/>
          <w:color w:val="000000"/>
          <w:sz w:val="24"/>
          <w:szCs w:val="24"/>
        </w:rPr>
        <w:t>снизилась</w:t>
      </w:r>
      <w:r w:rsidRPr="003A77D8">
        <w:rPr>
          <w:rFonts w:hAnsi="Times New Roman"/>
          <w:color w:val="000000"/>
          <w:sz w:val="24"/>
          <w:szCs w:val="24"/>
        </w:rPr>
        <w:t xml:space="preserve"> </w:t>
      </w:r>
      <w:r w:rsidRPr="003A77D8">
        <w:rPr>
          <w:rFonts w:hAnsi="Times New Roman"/>
          <w:color w:val="000000"/>
          <w:sz w:val="24"/>
          <w:szCs w:val="24"/>
        </w:rPr>
        <w:t>по</w:t>
      </w:r>
      <w:r w:rsidRPr="003A77D8">
        <w:rPr>
          <w:rFonts w:hAnsi="Times New Roman"/>
          <w:color w:val="000000"/>
          <w:sz w:val="24"/>
          <w:szCs w:val="24"/>
        </w:rPr>
        <w:t xml:space="preserve"> </w:t>
      </w:r>
      <w:r w:rsidRPr="003A77D8">
        <w:rPr>
          <w:rFonts w:hAnsi="Times New Roman"/>
          <w:color w:val="000000"/>
          <w:sz w:val="24"/>
          <w:szCs w:val="24"/>
        </w:rPr>
        <w:t>сравнению</w:t>
      </w:r>
      <w:r w:rsidRPr="003A77D8">
        <w:rPr>
          <w:rFonts w:hAnsi="Times New Roman"/>
          <w:color w:val="000000"/>
          <w:sz w:val="24"/>
          <w:szCs w:val="24"/>
        </w:rPr>
        <w:t xml:space="preserve"> </w:t>
      </w:r>
      <w:r w:rsidRPr="003A77D8">
        <w:rPr>
          <w:rFonts w:hAnsi="Times New Roman"/>
          <w:color w:val="000000"/>
          <w:sz w:val="24"/>
          <w:szCs w:val="24"/>
        </w:rPr>
        <w:t>с</w:t>
      </w:r>
      <w:r w:rsidRPr="003A77D8">
        <w:rPr>
          <w:rFonts w:hAnsi="Times New Roman"/>
          <w:color w:val="000000"/>
          <w:sz w:val="24"/>
          <w:szCs w:val="24"/>
        </w:rPr>
        <w:t xml:space="preserve"> </w:t>
      </w:r>
      <w:r w:rsidRPr="003A77D8">
        <w:rPr>
          <w:rFonts w:hAnsi="Times New Roman"/>
          <w:color w:val="000000"/>
          <w:sz w:val="24"/>
          <w:szCs w:val="24"/>
        </w:rPr>
        <w:t>прошлым</w:t>
      </w:r>
      <w:r w:rsidRPr="003A77D8">
        <w:rPr>
          <w:rFonts w:hAnsi="Times New Roman"/>
          <w:color w:val="000000"/>
          <w:sz w:val="24"/>
          <w:szCs w:val="24"/>
        </w:rPr>
        <w:t xml:space="preserve"> </w:t>
      </w:r>
      <w:r w:rsidRPr="003A77D8">
        <w:rPr>
          <w:rFonts w:hAnsi="Times New Roman"/>
          <w:color w:val="000000"/>
          <w:sz w:val="24"/>
          <w:szCs w:val="24"/>
        </w:rPr>
        <w:t>годом</w:t>
      </w:r>
      <w:r w:rsidRPr="003A77D8">
        <w:rPr>
          <w:rFonts w:hAnsi="Times New Roman"/>
          <w:color w:val="000000"/>
          <w:sz w:val="24"/>
          <w:szCs w:val="24"/>
        </w:rPr>
        <w:t xml:space="preserve"> </w:t>
      </w:r>
      <w:r w:rsidRPr="003A77D8">
        <w:rPr>
          <w:rFonts w:hAnsi="Times New Roman"/>
          <w:color w:val="000000"/>
          <w:sz w:val="24"/>
          <w:szCs w:val="24"/>
        </w:rPr>
        <w:t>на</w:t>
      </w:r>
      <w:r w:rsidRPr="003A77D8">
        <w:rPr>
          <w:rFonts w:hAnsi="Times New Roman"/>
          <w:color w:val="000000"/>
          <w:sz w:val="24"/>
          <w:szCs w:val="24"/>
        </w:rPr>
        <w:t xml:space="preserve"> 952 </w:t>
      </w:r>
      <w:r w:rsidRPr="003A77D8">
        <w:rPr>
          <w:rFonts w:hAnsi="Times New Roman"/>
          <w:color w:val="000000"/>
          <w:sz w:val="24"/>
          <w:szCs w:val="24"/>
        </w:rPr>
        <w:t>чел</w:t>
      </w:r>
      <w:r w:rsidRPr="003A77D8">
        <w:rPr>
          <w:rFonts w:hAnsi="Times New Roman"/>
          <w:color w:val="000000"/>
          <w:sz w:val="24"/>
          <w:szCs w:val="24"/>
        </w:rPr>
        <w:t>. (</w:t>
      </w:r>
      <w:r w:rsidRPr="003A77D8">
        <w:rPr>
          <w:rFonts w:hAnsi="Times New Roman"/>
          <w:color w:val="000000"/>
          <w:sz w:val="24"/>
          <w:szCs w:val="24"/>
        </w:rPr>
        <w:t>основное</w:t>
      </w:r>
      <w:r w:rsidRPr="003A77D8">
        <w:rPr>
          <w:rFonts w:hAnsi="Times New Roman"/>
          <w:color w:val="000000"/>
          <w:sz w:val="24"/>
          <w:szCs w:val="24"/>
        </w:rPr>
        <w:t xml:space="preserve"> </w:t>
      </w:r>
      <w:r w:rsidRPr="003A77D8">
        <w:rPr>
          <w:rFonts w:hAnsi="Times New Roman"/>
          <w:color w:val="000000"/>
          <w:sz w:val="24"/>
          <w:szCs w:val="24"/>
        </w:rPr>
        <w:t>снижение</w:t>
      </w:r>
      <w:r w:rsidRPr="003A77D8">
        <w:rPr>
          <w:rFonts w:hAnsi="Times New Roman"/>
          <w:color w:val="000000"/>
          <w:sz w:val="24"/>
          <w:szCs w:val="24"/>
        </w:rPr>
        <w:t xml:space="preserve"> </w:t>
      </w:r>
      <w:r w:rsidRPr="003A77D8">
        <w:rPr>
          <w:rFonts w:hAnsi="Times New Roman"/>
          <w:color w:val="000000"/>
          <w:sz w:val="24"/>
          <w:szCs w:val="24"/>
        </w:rPr>
        <w:t>численности</w:t>
      </w:r>
      <w:r w:rsidRPr="003A77D8">
        <w:rPr>
          <w:rFonts w:hAnsi="Times New Roman"/>
          <w:color w:val="000000"/>
          <w:sz w:val="24"/>
          <w:szCs w:val="24"/>
        </w:rPr>
        <w:t xml:space="preserve"> </w:t>
      </w:r>
      <w:r w:rsidRPr="003A77D8">
        <w:rPr>
          <w:rFonts w:hAnsi="Times New Roman"/>
          <w:color w:val="000000"/>
          <w:sz w:val="24"/>
          <w:szCs w:val="24"/>
        </w:rPr>
        <w:t>детей</w:t>
      </w:r>
      <w:r w:rsidRPr="003A77D8">
        <w:rPr>
          <w:rFonts w:hAnsi="Times New Roman"/>
          <w:color w:val="000000"/>
          <w:sz w:val="24"/>
          <w:szCs w:val="24"/>
        </w:rPr>
        <w:t xml:space="preserve">, </w:t>
      </w:r>
      <w:r w:rsidRPr="003A77D8">
        <w:rPr>
          <w:rFonts w:hAnsi="Times New Roman"/>
          <w:color w:val="000000"/>
          <w:sz w:val="24"/>
          <w:szCs w:val="24"/>
        </w:rPr>
        <w:t>которым</w:t>
      </w:r>
      <w:r w:rsidRPr="003A77D8">
        <w:rPr>
          <w:rFonts w:hAnsi="Times New Roman"/>
          <w:color w:val="000000"/>
          <w:sz w:val="24"/>
          <w:szCs w:val="24"/>
        </w:rPr>
        <w:t xml:space="preserve"> </w:t>
      </w:r>
      <w:r w:rsidRPr="003A77D8">
        <w:rPr>
          <w:rFonts w:hAnsi="Times New Roman"/>
          <w:color w:val="000000"/>
          <w:sz w:val="24"/>
          <w:szCs w:val="24"/>
        </w:rPr>
        <w:t>назначено</w:t>
      </w:r>
      <w:r w:rsidRPr="003A77D8">
        <w:rPr>
          <w:rFonts w:hAnsi="Times New Roman"/>
          <w:color w:val="000000"/>
          <w:sz w:val="24"/>
          <w:szCs w:val="24"/>
        </w:rPr>
        <w:t xml:space="preserve"> </w:t>
      </w:r>
      <w:r w:rsidRPr="003A77D8">
        <w:rPr>
          <w:rFonts w:hAnsi="Times New Roman"/>
          <w:color w:val="000000"/>
          <w:sz w:val="24"/>
          <w:szCs w:val="24"/>
        </w:rPr>
        <w:t>ежемесячное</w:t>
      </w:r>
      <w:r w:rsidRPr="003A77D8">
        <w:rPr>
          <w:rFonts w:hAnsi="Times New Roman"/>
          <w:color w:val="000000"/>
          <w:sz w:val="24"/>
          <w:szCs w:val="24"/>
        </w:rPr>
        <w:t xml:space="preserve"> </w:t>
      </w:r>
      <w:r w:rsidRPr="003A77D8">
        <w:rPr>
          <w:rFonts w:hAnsi="Times New Roman"/>
          <w:color w:val="000000"/>
          <w:sz w:val="24"/>
          <w:szCs w:val="24"/>
        </w:rPr>
        <w:t>пособие</w:t>
      </w:r>
      <w:r w:rsidRPr="003A77D8">
        <w:rPr>
          <w:rFonts w:hAnsi="Times New Roman"/>
          <w:color w:val="000000"/>
          <w:sz w:val="24"/>
          <w:szCs w:val="24"/>
        </w:rPr>
        <w:t xml:space="preserve"> </w:t>
      </w:r>
      <w:r w:rsidRPr="003A77D8">
        <w:rPr>
          <w:rFonts w:hAnsi="Times New Roman"/>
          <w:color w:val="000000"/>
          <w:sz w:val="24"/>
          <w:szCs w:val="24"/>
        </w:rPr>
        <w:t>в</w:t>
      </w:r>
      <w:r w:rsidRPr="003A77D8">
        <w:rPr>
          <w:rFonts w:hAnsi="Times New Roman"/>
          <w:color w:val="000000"/>
          <w:sz w:val="24"/>
          <w:szCs w:val="24"/>
        </w:rPr>
        <w:t xml:space="preserve"> </w:t>
      </w:r>
      <w:r w:rsidRPr="003A77D8">
        <w:rPr>
          <w:rFonts w:hAnsi="Times New Roman"/>
          <w:color w:val="000000"/>
          <w:sz w:val="24"/>
          <w:szCs w:val="24"/>
        </w:rPr>
        <w:t>соответствии</w:t>
      </w:r>
      <w:r w:rsidRPr="003A77D8">
        <w:rPr>
          <w:rFonts w:hAnsi="Times New Roman"/>
          <w:color w:val="000000"/>
          <w:sz w:val="24"/>
          <w:szCs w:val="24"/>
        </w:rPr>
        <w:t xml:space="preserve">  </w:t>
      </w:r>
      <w:r w:rsidRPr="003A77D8">
        <w:rPr>
          <w:rFonts w:hAnsi="Times New Roman"/>
          <w:color w:val="000000"/>
          <w:sz w:val="24"/>
          <w:szCs w:val="24"/>
        </w:rPr>
        <w:t>с</w:t>
      </w:r>
      <w:r w:rsidRPr="003A77D8">
        <w:rPr>
          <w:rFonts w:hAnsi="Times New Roman"/>
          <w:color w:val="000000"/>
          <w:sz w:val="24"/>
          <w:szCs w:val="24"/>
        </w:rPr>
        <w:t xml:space="preserve"> </w:t>
      </w:r>
      <w:r w:rsidRPr="003A77D8">
        <w:rPr>
          <w:rFonts w:hAnsi="Times New Roman"/>
          <w:color w:val="000000"/>
          <w:sz w:val="24"/>
          <w:szCs w:val="24"/>
        </w:rPr>
        <w:t>Законом</w:t>
      </w:r>
      <w:r w:rsidRPr="003A77D8">
        <w:rPr>
          <w:rFonts w:hAnsi="Times New Roman"/>
          <w:color w:val="000000"/>
          <w:sz w:val="24"/>
          <w:szCs w:val="24"/>
        </w:rPr>
        <w:t xml:space="preserve"> </w:t>
      </w:r>
      <w:r w:rsidRPr="003A77D8">
        <w:rPr>
          <w:rFonts w:hAnsi="Times New Roman"/>
          <w:color w:val="000000"/>
          <w:sz w:val="24"/>
          <w:szCs w:val="24"/>
        </w:rPr>
        <w:t>Иркутской</w:t>
      </w:r>
      <w:r w:rsidRPr="003A77D8">
        <w:rPr>
          <w:rFonts w:hAnsi="Times New Roman"/>
          <w:color w:val="000000"/>
          <w:sz w:val="24"/>
          <w:szCs w:val="24"/>
        </w:rPr>
        <w:t xml:space="preserve"> </w:t>
      </w:r>
      <w:r w:rsidRPr="003A77D8">
        <w:rPr>
          <w:rFonts w:hAnsi="Times New Roman"/>
          <w:color w:val="000000"/>
          <w:sz w:val="24"/>
          <w:szCs w:val="24"/>
        </w:rPr>
        <w:t>области</w:t>
      </w:r>
      <w:r w:rsidRPr="003A77D8">
        <w:rPr>
          <w:rFonts w:hAnsi="Times New Roman"/>
          <w:color w:val="000000"/>
          <w:sz w:val="24"/>
          <w:szCs w:val="24"/>
        </w:rPr>
        <w:t xml:space="preserve"> "</w:t>
      </w:r>
      <w:r w:rsidRPr="003A77D8">
        <w:rPr>
          <w:rFonts w:hAnsi="Times New Roman"/>
          <w:color w:val="000000"/>
          <w:sz w:val="24"/>
          <w:szCs w:val="24"/>
        </w:rPr>
        <w:t>О</w:t>
      </w:r>
      <w:r w:rsidRPr="003A77D8">
        <w:rPr>
          <w:rFonts w:hAnsi="Times New Roman"/>
          <w:color w:val="000000"/>
          <w:sz w:val="24"/>
          <w:szCs w:val="24"/>
        </w:rPr>
        <w:t xml:space="preserve"> </w:t>
      </w:r>
      <w:r w:rsidRPr="003A77D8">
        <w:rPr>
          <w:rFonts w:hAnsi="Times New Roman"/>
          <w:color w:val="000000"/>
          <w:sz w:val="24"/>
          <w:szCs w:val="24"/>
        </w:rPr>
        <w:t>ежемесячном</w:t>
      </w:r>
      <w:r w:rsidRPr="003A77D8">
        <w:rPr>
          <w:rFonts w:hAnsi="Times New Roman"/>
          <w:color w:val="000000"/>
          <w:sz w:val="24"/>
          <w:szCs w:val="24"/>
        </w:rPr>
        <w:t xml:space="preserve"> </w:t>
      </w:r>
      <w:r w:rsidRPr="003A77D8">
        <w:rPr>
          <w:rFonts w:hAnsi="Times New Roman"/>
          <w:color w:val="000000"/>
          <w:sz w:val="24"/>
          <w:szCs w:val="24"/>
        </w:rPr>
        <w:t>пособии</w:t>
      </w:r>
      <w:r w:rsidRPr="003A77D8">
        <w:rPr>
          <w:rFonts w:hAnsi="Times New Roman"/>
          <w:color w:val="000000"/>
          <w:sz w:val="24"/>
          <w:szCs w:val="24"/>
        </w:rPr>
        <w:t xml:space="preserve"> </w:t>
      </w:r>
      <w:r w:rsidRPr="003A77D8">
        <w:rPr>
          <w:rFonts w:hAnsi="Times New Roman"/>
          <w:color w:val="000000"/>
          <w:sz w:val="24"/>
          <w:szCs w:val="24"/>
        </w:rPr>
        <w:t>на</w:t>
      </w:r>
      <w:r w:rsidRPr="003A77D8">
        <w:rPr>
          <w:rFonts w:hAnsi="Times New Roman"/>
          <w:color w:val="000000"/>
          <w:sz w:val="24"/>
          <w:szCs w:val="24"/>
        </w:rPr>
        <w:t xml:space="preserve"> </w:t>
      </w:r>
      <w:r w:rsidRPr="003A77D8">
        <w:rPr>
          <w:rFonts w:hAnsi="Times New Roman"/>
          <w:color w:val="000000"/>
          <w:sz w:val="24"/>
          <w:szCs w:val="24"/>
        </w:rPr>
        <w:t>ребенка</w:t>
      </w:r>
      <w:r w:rsidRPr="003A77D8">
        <w:rPr>
          <w:rFonts w:hAnsi="Times New Roman"/>
          <w:color w:val="000000"/>
          <w:sz w:val="24"/>
          <w:szCs w:val="24"/>
        </w:rPr>
        <w:t xml:space="preserve"> </w:t>
      </w:r>
      <w:r w:rsidRPr="003A77D8">
        <w:rPr>
          <w:rFonts w:hAnsi="Times New Roman"/>
          <w:color w:val="000000"/>
          <w:sz w:val="24"/>
          <w:szCs w:val="24"/>
        </w:rPr>
        <w:t>в</w:t>
      </w:r>
      <w:r w:rsidRPr="003A77D8">
        <w:rPr>
          <w:rFonts w:hAnsi="Times New Roman"/>
          <w:color w:val="000000"/>
          <w:sz w:val="24"/>
          <w:szCs w:val="24"/>
        </w:rPr>
        <w:t xml:space="preserve"> </w:t>
      </w:r>
      <w:r w:rsidRPr="003A77D8">
        <w:rPr>
          <w:rFonts w:hAnsi="Times New Roman"/>
          <w:color w:val="000000"/>
          <w:sz w:val="24"/>
          <w:szCs w:val="24"/>
        </w:rPr>
        <w:t>Иркутской</w:t>
      </w:r>
      <w:r w:rsidRPr="003A77D8">
        <w:rPr>
          <w:rFonts w:hAnsi="Times New Roman"/>
          <w:color w:val="000000"/>
          <w:sz w:val="24"/>
          <w:szCs w:val="24"/>
        </w:rPr>
        <w:t xml:space="preserve"> </w:t>
      </w:r>
      <w:r w:rsidRPr="003A77D8">
        <w:rPr>
          <w:rFonts w:hAnsi="Times New Roman"/>
          <w:color w:val="000000"/>
          <w:sz w:val="24"/>
          <w:szCs w:val="24"/>
        </w:rPr>
        <w:t>области</w:t>
      </w:r>
      <w:r w:rsidRPr="003A77D8">
        <w:rPr>
          <w:rFonts w:hAnsi="Times New Roman"/>
          <w:color w:val="000000"/>
          <w:sz w:val="24"/>
          <w:szCs w:val="24"/>
        </w:rPr>
        <w:t xml:space="preserve">" </w:t>
      </w:r>
      <w:r w:rsidRPr="003A77D8">
        <w:rPr>
          <w:rFonts w:hAnsi="Times New Roman"/>
          <w:color w:val="000000"/>
          <w:sz w:val="24"/>
          <w:szCs w:val="24"/>
        </w:rPr>
        <w:t>–</w:t>
      </w:r>
      <w:r w:rsidRPr="003A77D8">
        <w:rPr>
          <w:rFonts w:hAnsi="Times New Roman"/>
          <w:color w:val="000000"/>
          <w:sz w:val="24"/>
          <w:szCs w:val="24"/>
        </w:rPr>
        <w:t xml:space="preserve"> </w:t>
      </w:r>
      <w:r w:rsidRPr="003A77D8">
        <w:rPr>
          <w:rFonts w:hAnsi="Times New Roman"/>
          <w:color w:val="000000"/>
          <w:sz w:val="24"/>
          <w:szCs w:val="24"/>
        </w:rPr>
        <w:t>несвоевременная</w:t>
      </w:r>
      <w:r w:rsidRPr="003A77D8">
        <w:rPr>
          <w:rFonts w:hAnsi="Times New Roman"/>
          <w:color w:val="000000"/>
          <w:sz w:val="24"/>
          <w:szCs w:val="24"/>
        </w:rPr>
        <w:t xml:space="preserve"> </w:t>
      </w:r>
      <w:r w:rsidRPr="003A77D8">
        <w:rPr>
          <w:rFonts w:hAnsi="Times New Roman"/>
          <w:color w:val="000000"/>
          <w:sz w:val="24"/>
          <w:szCs w:val="24"/>
        </w:rPr>
        <w:t>подача</w:t>
      </w:r>
      <w:r w:rsidRPr="003A77D8">
        <w:rPr>
          <w:rFonts w:hAnsi="Times New Roman"/>
          <w:color w:val="000000"/>
          <w:sz w:val="24"/>
          <w:szCs w:val="24"/>
        </w:rPr>
        <w:t xml:space="preserve">  (</w:t>
      </w:r>
      <w:r w:rsidRPr="003A77D8">
        <w:rPr>
          <w:rFonts w:hAnsi="Times New Roman"/>
          <w:color w:val="000000"/>
          <w:sz w:val="24"/>
          <w:szCs w:val="24"/>
        </w:rPr>
        <w:t>неподача</w:t>
      </w:r>
      <w:r w:rsidRPr="003A77D8">
        <w:rPr>
          <w:rFonts w:hAnsi="Times New Roman"/>
          <w:color w:val="000000"/>
          <w:sz w:val="24"/>
          <w:szCs w:val="24"/>
        </w:rPr>
        <w:t xml:space="preserve">) </w:t>
      </w:r>
      <w:r w:rsidRPr="003A77D8">
        <w:rPr>
          <w:rFonts w:hAnsi="Times New Roman"/>
          <w:color w:val="000000"/>
          <w:sz w:val="24"/>
          <w:szCs w:val="24"/>
        </w:rPr>
        <w:t>заявлений</w:t>
      </w:r>
      <w:r w:rsidRPr="003A77D8">
        <w:rPr>
          <w:rFonts w:hAnsi="Times New Roman"/>
          <w:color w:val="000000"/>
          <w:sz w:val="24"/>
          <w:szCs w:val="24"/>
        </w:rPr>
        <w:t xml:space="preserve"> </w:t>
      </w:r>
      <w:r w:rsidRPr="003A77D8">
        <w:rPr>
          <w:rFonts w:hAnsi="Times New Roman"/>
          <w:color w:val="000000"/>
          <w:sz w:val="24"/>
          <w:szCs w:val="24"/>
        </w:rPr>
        <w:t>родителями</w:t>
      </w:r>
      <w:r w:rsidRPr="003A77D8">
        <w:rPr>
          <w:rFonts w:hAnsi="Times New Roman"/>
          <w:color w:val="000000"/>
          <w:sz w:val="24"/>
          <w:szCs w:val="24"/>
        </w:rPr>
        <w:t>).</w:t>
      </w:r>
    </w:p>
    <w:p w:rsidR="00AC5B87" w:rsidRDefault="00E71B2E" w:rsidP="00E417A6">
      <w:pPr>
        <w:ind w:firstLine="426"/>
        <w:jc w:val="both"/>
        <w:rPr>
          <w:rFonts w:hAnsi="Times New Roman"/>
          <w:color w:val="000000"/>
          <w:sz w:val="24"/>
          <w:szCs w:val="24"/>
        </w:rPr>
      </w:pPr>
      <w:r>
        <w:rPr>
          <w:rFonts w:hAnsi="Times New Roman"/>
          <w:noProof/>
          <w:color w:val="000000"/>
          <w:sz w:val="24"/>
          <w:szCs w:val="24"/>
        </w:rPr>
        <w:drawing>
          <wp:inline distT="0" distB="0" distL="0" distR="0">
            <wp:extent cx="5369311" cy="3708126"/>
            <wp:effectExtent l="12189" t="6113" r="8380" b="1146"/>
            <wp:docPr id="2" name="Рисунок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5B87" w:rsidRPr="00E932EA" w:rsidRDefault="00AC5B87" w:rsidP="00E932EA">
      <w:pPr>
        <w:spacing w:after="0" w:line="240" w:lineRule="auto"/>
        <w:jc w:val="both"/>
        <w:rPr>
          <w:rFonts w:hAnsi="Times New Roman"/>
          <w:color w:val="000000"/>
          <w:sz w:val="24"/>
          <w:szCs w:val="24"/>
        </w:rPr>
      </w:pPr>
      <w:r>
        <w:rPr>
          <w:rFonts w:hAnsi="Times New Roman"/>
          <w:color w:val="000000"/>
          <w:sz w:val="24"/>
          <w:szCs w:val="24"/>
        </w:rPr>
        <w:t xml:space="preserve">                                                                                                                                               </w:t>
      </w:r>
      <w:r w:rsidRPr="004C587D">
        <w:rPr>
          <w:rFonts w:hAnsi="Times New Roman"/>
          <w:color w:val="000000"/>
          <w:sz w:val="24"/>
          <w:szCs w:val="24"/>
        </w:rPr>
        <w:t>";</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b/>
          <w:sz w:val="24"/>
        </w:rPr>
        <w:t xml:space="preserve">дополнить </w:t>
      </w:r>
      <w:r>
        <w:rPr>
          <w:rFonts w:ascii="Times New Roman" w:hAnsi="Times New Roman"/>
          <w:b/>
          <w:sz w:val="24"/>
        </w:rPr>
        <w:t xml:space="preserve">пункт "Заработная плата" </w:t>
      </w:r>
      <w:r w:rsidRPr="004C587D">
        <w:rPr>
          <w:rFonts w:ascii="Times New Roman" w:hAnsi="Times New Roman"/>
          <w:b/>
          <w:sz w:val="24"/>
        </w:rPr>
        <w:t>абзацами</w:t>
      </w:r>
      <w:r w:rsidRPr="004C587D">
        <w:rPr>
          <w:rFonts w:ascii="Times New Roman" w:hAnsi="Times New Roman"/>
          <w:sz w:val="24"/>
        </w:rPr>
        <w:t xml:space="preserve"> </w:t>
      </w:r>
      <w:r>
        <w:rPr>
          <w:rFonts w:ascii="Times New Roman" w:hAnsi="Times New Roman"/>
          <w:sz w:val="24"/>
        </w:rPr>
        <w:t>сорок пятым</w:t>
      </w:r>
      <w:r w:rsidRPr="004C587D">
        <w:rPr>
          <w:rFonts w:ascii="Times New Roman" w:hAnsi="Times New Roman"/>
          <w:sz w:val="24"/>
        </w:rPr>
        <w:t xml:space="preserve"> –  </w:t>
      </w:r>
      <w:r>
        <w:rPr>
          <w:rFonts w:ascii="Times New Roman" w:hAnsi="Times New Roman"/>
          <w:sz w:val="24"/>
        </w:rPr>
        <w:t>сорок девятым</w:t>
      </w:r>
      <w:r w:rsidRPr="004C587D">
        <w:rPr>
          <w:rFonts w:ascii="Times New Roman" w:hAnsi="Times New Roman"/>
          <w:sz w:val="24"/>
        </w:rPr>
        <w:t xml:space="preserve"> следующего содержания:</w:t>
      </w:r>
    </w:p>
    <w:p w:rsidR="00AC5B87" w:rsidRDefault="00AC5B87" w:rsidP="0085551D">
      <w:pPr>
        <w:spacing w:after="0"/>
        <w:ind w:firstLine="425"/>
        <w:jc w:val="both"/>
        <w:rPr>
          <w:rFonts w:ascii="Times New Roman" w:hAnsi="Times New Roman"/>
          <w:sz w:val="24"/>
        </w:rPr>
      </w:pPr>
      <w:r w:rsidRPr="004C587D">
        <w:rPr>
          <w:rFonts w:ascii="Times New Roman" w:hAnsi="Times New Roman"/>
          <w:sz w:val="24"/>
        </w:rPr>
        <w:t>"</w:t>
      </w:r>
      <w:r w:rsidRPr="0085551D">
        <w:rPr>
          <w:color w:val="000000"/>
          <w:szCs w:val="24"/>
        </w:rPr>
        <w:t xml:space="preserve"> </w:t>
      </w:r>
      <w:r w:rsidRPr="00887752">
        <w:rPr>
          <w:rFonts w:ascii="Times New Roman" w:hAnsi="Times New Roman"/>
          <w:sz w:val="24"/>
        </w:rPr>
        <w:t>Реальная  заработная плата в 2015 году по сравнению с предыдущим периодом  снизилась на 7,8 %, и составила 22189,6 рублей. На снижение реальной заработной платы повлияло  ослабление рубля и рост индекса потребительских цен (с 107,8 % до 115,5 %).</w:t>
      </w:r>
    </w:p>
    <w:p w:rsidR="00AC5B87" w:rsidRPr="0085551D" w:rsidRDefault="00AC5B87" w:rsidP="0085551D">
      <w:pPr>
        <w:spacing w:after="0"/>
        <w:ind w:firstLine="425"/>
        <w:jc w:val="both"/>
        <w:rPr>
          <w:rFonts w:ascii="Times New Roman" w:hAnsi="Times New Roman"/>
          <w:sz w:val="24"/>
        </w:rPr>
      </w:pPr>
    </w:p>
    <w:p w:rsidR="00AC5B87" w:rsidRDefault="00E71B2E" w:rsidP="0085551D">
      <w:pPr>
        <w:ind w:firstLine="720"/>
        <w:jc w:val="both"/>
        <w:rPr>
          <w:color w:val="000000"/>
          <w:szCs w:val="24"/>
        </w:rPr>
      </w:pPr>
      <w:r>
        <w:rPr>
          <w:noProof/>
          <w:color w:val="000000"/>
          <w:szCs w:val="24"/>
        </w:rPr>
        <w:lastRenderedPageBreak/>
        <w:drawing>
          <wp:inline distT="0" distB="0" distL="0" distR="0">
            <wp:extent cx="4573524" cy="2740797"/>
            <wp:effectExtent l="12192" t="6089" r="5334" b="2664"/>
            <wp:docPr id="3" name="Рисунок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C5B87" w:rsidRDefault="00AC5B87" w:rsidP="00E85037">
      <w:pPr>
        <w:spacing w:after="0"/>
        <w:jc w:val="both"/>
        <w:rPr>
          <w:rFonts w:ascii="Times New Roman" w:hAnsi="Times New Roman"/>
          <w:sz w:val="24"/>
        </w:rPr>
      </w:pPr>
      <w:r>
        <w:rPr>
          <w:b/>
          <w:noProof/>
          <w:szCs w:val="24"/>
        </w:rPr>
        <w:t xml:space="preserve">           </w:t>
      </w:r>
      <w:r w:rsidRPr="003B0657">
        <w:rPr>
          <w:rFonts w:ascii="Times New Roman" w:hAnsi="Times New Roman"/>
          <w:sz w:val="24"/>
          <w:szCs w:val="24"/>
        </w:rPr>
        <w:t xml:space="preserve">Среднемесячная номинальная начисленная заработная плата в целом по </w:t>
      </w:r>
      <w:r>
        <w:rPr>
          <w:rFonts w:ascii="Times New Roman" w:hAnsi="Times New Roman"/>
          <w:sz w:val="24"/>
          <w:szCs w:val="24"/>
        </w:rPr>
        <w:t xml:space="preserve">Тайшетскому району за </w:t>
      </w:r>
      <w:r w:rsidRPr="009B543C">
        <w:rPr>
          <w:rFonts w:ascii="Times New Roman" w:hAnsi="Times New Roman"/>
          <w:sz w:val="24"/>
        </w:rPr>
        <w:t>2015 год составила 25629 рублей</w:t>
      </w:r>
      <w:r>
        <w:rPr>
          <w:rFonts w:ascii="Times New Roman" w:hAnsi="Times New Roman"/>
          <w:sz w:val="24"/>
        </w:rPr>
        <w:t xml:space="preserve">, или </w:t>
      </w:r>
      <w:r w:rsidRPr="009B543C">
        <w:rPr>
          <w:rFonts w:ascii="Times New Roman" w:hAnsi="Times New Roman"/>
          <w:sz w:val="24"/>
        </w:rPr>
        <w:t xml:space="preserve"> 98,8 % к уровню 2014 года. </w:t>
      </w:r>
    </w:p>
    <w:p w:rsidR="00AC5B87" w:rsidRDefault="00AC5B87" w:rsidP="00E85037">
      <w:pPr>
        <w:spacing w:after="0"/>
        <w:jc w:val="both"/>
        <w:rPr>
          <w:rFonts w:ascii="Times New Roman" w:hAnsi="Times New Roman"/>
          <w:sz w:val="24"/>
        </w:rPr>
      </w:pPr>
    </w:p>
    <w:p w:rsidR="00AC5B87" w:rsidRPr="009B543C" w:rsidRDefault="00AC5B87" w:rsidP="00E85037">
      <w:pPr>
        <w:spacing w:after="0"/>
        <w:jc w:val="both"/>
        <w:rPr>
          <w:rFonts w:ascii="Times New Roman" w:hAnsi="Times New Roman"/>
          <w:sz w:val="24"/>
        </w:rPr>
      </w:pPr>
      <w:r w:rsidRPr="00A37CE7">
        <w:rPr>
          <w:rFonts w:ascii="Times New Roman" w:hAnsi="Times New Roman"/>
          <w:sz w:val="24"/>
        </w:rPr>
        <w:object w:dxaOrig="10570" w:dyaOrig="6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304.75pt" o:ole="">
            <v:imagedata r:id="rId16" o:title=""/>
          </v:shape>
          <o:OLEObject Type="Embed" ProgID="Excel.Sheet.12" ShapeID="_x0000_i1025" DrawAspect="Content" ObjectID="_1546423532" r:id="rId17"/>
        </w:object>
      </w:r>
    </w:p>
    <w:p w:rsidR="00AC5B87" w:rsidRDefault="00AC5B87" w:rsidP="00D24393">
      <w:pPr>
        <w:spacing w:after="0"/>
        <w:jc w:val="center"/>
        <w:rPr>
          <w:rFonts w:ascii="Times New Roman" w:hAnsi="Times New Roman"/>
          <w:sz w:val="24"/>
        </w:rPr>
      </w:pPr>
    </w:p>
    <w:p w:rsidR="00AC5B87" w:rsidRDefault="00AC5B87" w:rsidP="0085551D">
      <w:pPr>
        <w:spacing w:after="0"/>
        <w:jc w:val="both"/>
        <w:rPr>
          <w:bCs/>
          <w:szCs w:val="24"/>
          <w:shd w:val="clear" w:color="auto" w:fill="FFFFFF"/>
        </w:rPr>
      </w:pPr>
      <w:r>
        <w:rPr>
          <w:rFonts w:ascii="Times New Roman" w:hAnsi="Times New Roman"/>
          <w:sz w:val="24"/>
        </w:rPr>
        <w:t xml:space="preserve">        </w:t>
      </w:r>
      <w:r w:rsidRPr="009B543C">
        <w:rPr>
          <w:rFonts w:ascii="Times New Roman" w:hAnsi="Times New Roman"/>
          <w:sz w:val="24"/>
        </w:rPr>
        <w:t xml:space="preserve">Наибольший уровень заработной платы </w:t>
      </w:r>
      <w:r>
        <w:rPr>
          <w:rFonts w:ascii="Times New Roman" w:hAnsi="Times New Roman"/>
          <w:sz w:val="24"/>
        </w:rPr>
        <w:t xml:space="preserve">на протяжении 2014-2015 года прослеживается </w:t>
      </w:r>
      <w:r w:rsidRPr="009B543C">
        <w:rPr>
          <w:rFonts w:ascii="Times New Roman" w:hAnsi="Times New Roman"/>
          <w:sz w:val="24"/>
        </w:rPr>
        <w:t>на предприятиях железнодорожного транспорта  и связи  (39323 рублей), наименьший в сельском хозяйстве (8695 рублей).</w:t>
      </w:r>
      <w:r w:rsidRPr="0085551D">
        <w:rPr>
          <w:rFonts w:ascii="Times New Roman" w:hAnsi="Times New Roman"/>
          <w:sz w:val="24"/>
        </w:rPr>
        <w:t xml:space="preserve">   </w:t>
      </w:r>
      <w:r w:rsidRPr="001C7C8B">
        <w:rPr>
          <w:bCs/>
          <w:szCs w:val="24"/>
          <w:shd w:val="clear" w:color="auto" w:fill="FFFFFF"/>
        </w:rPr>
        <w:t xml:space="preserve">  </w:t>
      </w:r>
    </w:p>
    <w:p w:rsidR="00AC5B87" w:rsidRPr="00F26DAE" w:rsidRDefault="00AC5B87" w:rsidP="00F26DAE">
      <w:pPr>
        <w:spacing w:after="0"/>
        <w:jc w:val="both"/>
        <w:rPr>
          <w:rFonts w:ascii="Times New Roman" w:hAnsi="Times New Roman"/>
          <w:sz w:val="24"/>
        </w:rPr>
      </w:pPr>
      <w:r w:rsidRPr="00F26DAE">
        <w:rPr>
          <w:rFonts w:ascii="Times New Roman" w:hAnsi="Times New Roman"/>
          <w:sz w:val="24"/>
        </w:rPr>
        <w:t xml:space="preserve">        Величина среднедушевого денежного дохода населения  за 2015 год увеличилась по сравнению с предыдущим годом на 6,6 % и составила 15372 руб.,  среднегодовой прожиточный минимум увеличился до 9298 рублей (на 18,8%). </w:t>
      </w:r>
    </w:p>
    <w:p w:rsidR="00AC5B87" w:rsidRPr="00177202" w:rsidRDefault="00AC5B87" w:rsidP="00F26DAE">
      <w:pPr>
        <w:spacing w:after="0"/>
        <w:jc w:val="both"/>
        <w:rPr>
          <w:rStyle w:val="apple-converted-space"/>
          <w:bCs/>
          <w:shd w:val="clear" w:color="auto" w:fill="FFFFFF"/>
        </w:rPr>
      </w:pPr>
      <w:r w:rsidRPr="00F26DAE">
        <w:rPr>
          <w:rFonts w:ascii="Times New Roman" w:hAnsi="Times New Roman"/>
          <w:b/>
          <w:bCs/>
          <w:smallCaps/>
          <w:sz w:val="24"/>
        </w:rPr>
        <w:lastRenderedPageBreak/>
        <w:t xml:space="preserve">    </w:t>
      </w:r>
      <w:r>
        <w:rPr>
          <w:rFonts w:ascii="Times New Roman" w:hAnsi="Times New Roman"/>
          <w:b/>
          <w:bCs/>
          <w:smallCaps/>
          <w:sz w:val="24"/>
        </w:rPr>
        <w:t xml:space="preserve"> </w:t>
      </w:r>
      <w:r w:rsidRPr="00F26DAE">
        <w:rPr>
          <w:rFonts w:ascii="Times New Roman" w:hAnsi="Times New Roman"/>
          <w:b/>
          <w:bCs/>
          <w:smallCaps/>
          <w:sz w:val="24"/>
        </w:rPr>
        <w:t xml:space="preserve">    </w:t>
      </w:r>
      <w:r w:rsidRPr="00F26DAE">
        <w:rPr>
          <w:rFonts w:ascii="Times New Roman" w:hAnsi="Times New Roman"/>
          <w:bCs/>
          <w:sz w:val="24"/>
        </w:rPr>
        <w:t>Покупательская способность денежных доходов населения (соотношение среднедушевого дохода населения и прожиточного минимума) снизилась с 1,8 в 2014 году до 1,7 в 2015  году. Высокий  уровень  инфляции, отразился на величине прожиточного минимума, что негативно</w:t>
      </w:r>
      <w:r w:rsidRPr="00F26DAE">
        <w:rPr>
          <w:rFonts w:ascii="Times New Roman" w:hAnsi="Times New Roman"/>
          <w:sz w:val="24"/>
        </w:rPr>
        <w:t xml:space="preserve">  отразилось на  покупательной способности денежных доходов населения.</w:t>
      </w:r>
    </w:p>
    <w:tbl>
      <w:tblPr>
        <w:tblW w:w="9508" w:type="dxa"/>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4"/>
        <w:gridCol w:w="1126"/>
        <w:gridCol w:w="1090"/>
        <w:gridCol w:w="992"/>
        <w:gridCol w:w="1266"/>
      </w:tblGrid>
      <w:tr w:rsidR="00AC5B87" w:rsidRPr="00263355" w:rsidTr="00F26DAE">
        <w:trPr>
          <w:trHeight w:val="630"/>
          <w:jc w:val="center"/>
        </w:trPr>
        <w:tc>
          <w:tcPr>
            <w:tcW w:w="5034" w:type="dxa"/>
            <w:vMerge w:val="restart"/>
            <w:vAlign w:val="center"/>
          </w:tcPr>
          <w:p w:rsidR="00AC5B87" w:rsidRPr="00F26DAE" w:rsidRDefault="00AC5B87" w:rsidP="00321DAC">
            <w:pPr>
              <w:ind w:left="317" w:hanging="142"/>
              <w:jc w:val="center"/>
              <w:rPr>
                <w:rFonts w:ascii="Times New Roman" w:hAnsi="Times New Roman"/>
                <w:sz w:val="24"/>
              </w:rPr>
            </w:pPr>
            <w:r w:rsidRPr="00F26DAE">
              <w:rPr>
                <w:rFonts w:ascii="Times New Roman" w:hAnsi="Times New Roman"/>
                <w:sz w:val="24"/>
              </w:rPr>
              <w:t>Наименование показателя</w:t>
            </w:r>
          </w:p>
        </w:tc>
        <w:tc>
          <w:tcPr>
            <w:tcW w:w="1126" w:type="dxa"/>
            <w:vMerge w:val="restart"/>
            <w:noWrap/>
            <w:vAlign w:val="center"/>
          </w:tcPr>
          <w:p w:rsidR="00AC5B87" w:rsidRPr="00F26DAE" w:rsidRDefault="00AC5B87" w:rsidP="00321DAC">
            <w:pPr>
              <w:ind w:left="-567" w:firstLine="567"/>
              <w:jc w:val="center"/>
              <w:rPr>
                <w:rFonts w:ascii="Times New Roman" w:hAnsi="Times New Roman"/>
                <w:sz w:val="24"/>
              </w:rPr>
            </w:pPr>
            <w:r w:rsidRPr="00F26DAE">
              <w:rPr>
                <w:rFonts w:ascii="Times New Roman" w:hAnsi="Times New Roman"/>
                <w:sz w:val="24"/>
              </w:rPr>
              <w:t>Ед. изм.</w:t>
            </w:r>
          </w:p>
        </w:tc>
        <w:tc>
          <w:tcPr>
            <w:tcW w:w="2082" w:type="dxa"/>
            <w:gridSpan w:val="2"/>
          </w:tcPr>
          <w:p w:rsidR="00AC5B87" w:rsidRPr="00F26DAE" w:rsidRDefault="00AC5B87" w:rsidP="00321DAC">
            <w:pPr>
              <w:ind w:left="-93"/>
              <w:jc w:val="center"/>
              <w:rPr>
                <w:rFonts w:ascii="Times New Roman" w:hAnsi="Times New Roman"/>
                <w:sz w:val="24"/>
              </w:rPr>
            </w:pPr>
            <w:r w:rsidRPr="00F26DAE">
              <w:rPr>
                <w:rFonts w:ascii="Times New Roman" w:hAnsi="Times New Roman"/>
                <w:sz w:val="24"/>
              </w:rPr>
              <w:t>Значение показателя</w:t>
            </w:r>
          </w:p>
        </w:tc>
        <w:tc>
          <w:tcPr>
            <w:tcW w:w="1266" w:type="dxa"/>
            <w:vMerge w:val="restart"/>
            <w:noWrap/>
            <w:vAlign w:val="center"/>
          </w:tcPr>
          <w:p w:rsidR="00AC5B87" w:rsidRPr="00F26DAE" w:rsidRDefault="00AC5B87" w:rsidP="00321DAC">
            <w:pPr>
              <w:ind w:left="-49"/>
              <w:jc w:val="center"/>
              <w:rPr>
                <w:rFonts w:ascii="Times New Roman" w:hAnsi="Times New Roman"/>
                <w:sz w:val="24"/>
              </w:rPr>
            </w:pPr>
            <w:r w:rsidRPr="00F26DAE">
              <w:rPr>
                <w:rFonts w:ascii="Times New Roman" w:hAnsi="Times New Roman"/>
                <w:sz w:val="24"/>
              </w:rPr>
              <w:t xml:space="preserve">Динамика, </w:t>
            </w:r>
          </w:p>
          <w:p w:rsidR="00AC5B87" w:rsidRPr="00F26DAE" w:rsidRDefault="00AC5B87" w:rsidP="00321DAC">
            <w:pPr>
              <w:jc w:val="center"/>
              <w:rPr>
                <w:rFonts w:ascii="Times New Roman" w:hAnsi="Times New Roman"/>
                <w:sz w:val="24"/>
              </w:rPr>
            </w:pPr>
            <w:r w:rsidRPr="00F26DAE">
              <w:rPr>
                <w:rFonts w:ascii="Times New Roman" w:hAnsi="Times New Roman"/>
                <w:sz w:val="24"/>
              </w:rPr>
              <w:t>%</w:t>
            </w:r>
          </w:p>
        </w:tc>
      </w:tr>
      <w:tr w:rsidR="00AC5B87" w:rsidRPr="00263355" w:rsidTr="00F26DAE">
        <w:trPr>
          <w:trHeight w:val="252"/>
          <w:jc w:val="center"/>
        </w:trPr>
        <w:tc>
          <w:tcPr>
            <w:tcW w:w="5034" w:type="dxa"/>
            <w:vMerge/>
            <w:shd w:val="clear" w:color="000000" w:fill="FFFFFF"/>
            <w:vAlign w:val="center"/>
          </w:tcPr>
          <w:p w:rsidR="00AC5B87" w:rsidRPr="00F26DAE" w:rsidRDefault="00AC5B87" w:rsidP="00321DAC">
            <w:pPr>
              <w:ind w:left="34" w:hanging="34"/>
              <w:rPr>
                <w:rFonts w:ascii="Times New Roman" w:hAnsi="Times New Roman"/>
                <w:sz w:val="24"/>
              </w:rPr>
            </w:pPr>
          </w:p>
        </w:tc>
        <w:tc>
          <w:tcPr>
            <w:tcW w:w="1126" w:type="dxa"/>
            <w:vMerge/>
            <w:shd w:val="clear" w:color="000000" w:fill="FFFFFF"/>
            <w:noWrap/>
            <w:vAlign w:val="center"/>
          </w:tcPr>
          <w:p w:rsidR="00AC5B87" w:rsidRPr="00F26DAE" w:rsidRDefault="00AC5B87" w:rsidP="00321DAC">
            <w:pPr>
              <w:ind w:left="-567" w:firstLine="567"/>
              <w:jc w:val="center"/>
              <w:rPr>
                <w:rFonts w:ascii="Times New Roman" w:hAnsi="Times New Roman"/>
                <w:sz w:val="24"/>
              </w:rPr>
            </w:pPr>
          </w:p>
        </w:tc>
        <w:tc>
          <w:tcPr>
            <w:tcW w:w="1090" w:type="dxa"/>
          </w:tcPr>
          <w:p w:rsidR="00AC5B87" w:rsidRPr="00F26DAE" w:rsidRDefault="00AC5B87" w:rsidP="00321DAC">
            <w:pPr>
              <w:jc w:val="center"/>
              <w:rPr>
                <w:rFonts w:ascii="Times New Roman" w:hAnsi="Times New Roman"/>
                <w:sz w:val="24"/>
              </w:rPr>
            </w:pPr>
            <w:r w:rsidRPr="00F26DAE">
              <w:rPr>
                <w:rFonts w:ascii="Times New Roman" w:hAnsi="Times New Roman"/>
                <w:sz w:val="24"/>
              </w:rPr>
              <w:t>2014</w:t>
            </w:r>
          </w:p>
        </w:tc>
        <w:tc>
          <w:tcPr>
            <w:tcW w:w="992" w:type="dxa"/>
            <w:noWrap/>
          </w:tcPr>
          <w:p w:rsidR="00AC5B87" w:rsidRPr="00F26DAE" w:rsidRDefault="00AC5B87" w:rsidP="00321DAC">
            <w:pPr>
              <w:jc w:val="center"/>
              <w:rPr>
                <w:rFonts w:ascii="Times New Roman" w:hAnsi="Times New Roman"/>
                <w:sz w:val="24"/>
              </w:rPr>
            </w:pPr>
            <w:r w:rsidRPr="00F26DAE">
              <w:rPr>
                <w:rFonts w:ascii="Times New Roman" w:hAnsi="Times New Roman"/>
                <w:sz w:val="24"/>
              </w:rPr>
              <w:t>2015</w:t>
            </w:r>
          </w:p>
        </w:tc>
        <w:tc>
          <w:tcPr>
            <w:tcW w:w="1266" w:type="dxa"/>
            <w:vMerge/>
            <w:shd w:val="clear" w:color="000000" w:fill="FFFFFF"/>
            <w:noWrap/>
            <w:vAlign w:val="center"/>
          </w:tcPr>
          <w:p w:rsidR="00AC5B87" w:rsidRPr="00F26DAE" w:rsidRDefault="00AC5B87" w:rsidP="00321DAC">
            <w:pPr>
              <w:ind w:left="-567" w:firstLine="567"/>
              <w:jc w:val="center"/>
              <w:rPr>
                <w:rFonts w:ascii="Times New Roman" w:hAnsi="Times New Roman"/>
                <w:sz w:val="24"/>
              </w:rPr>
            </w:pPr>
          </w:p>
        </w:tc>
      </w:tr>
      <w:tr w:rsidR="00AC5B87" w:rsidRPr="00263355" w:rsidTr="00F26DAE">
        <w:trPr>
          <w:trHeight w:val="766"/>
          <w:jc w:val="center"/>
        </w:trPr>
        <w:tc>
          <w:tcPr>
            <w:tcW w:w="5034" w:type="dxa"/>
            <w:shd w:val="clear" w:color="000000" w:fill="FFFFFF"/>
            <w:vAlign w:val="center"/>
          </w:tcPr>
          <w:p w:rsidR="00AC5B87" w:rsidRPr="00F26DAE" w:rsidRDefault="00AC5B87" w:rsidP="00321DAC">
            <w:pPr>
              <w:ind w:left="-567" w:firstLine="567"/>
              <w:rPr>
                <w:rFonts w:ascii="Times New Roman" w:hAnsi="Times New Roman"/>
                <w:sz w:val="24"/>
              </w:rPr>
            </w:pPr>
            <w:r w:rsidRPr="00F26DAE">
              <w:rPr>
                <w:rFonts w:ascii="Times New Roman" w:hAnsi="Times New Roman"/>
                <w:sz w:val="24"/>
              </w:rPr>
              <w:t xml:space="preserve">Прожиточный минимум (среднегодовой)  </w:t>
            </w:r>
          </w:p>
          <w:p w:rsidR="00AC5B87" w:rsidRPr="00F26DAE" w:rsidRDefault="00AC5B87" w:rsidP="00321DAC">
            <w:pPr>
              <w:rPr>
                <w:rFonts w:ascii="Times New Roman" w:hAnsi="Times New Roman"/>
                <w:sz w:val="24"/>
              </w:rPr>
            </w:pPr>
            <w:r w:rsidRPr="00F26DAE">
              <w:rPr>
                <w:rFonts w:ascii="Times New Roman" w:hAnsi="Times New Roman"/>
                <w:sz w:val="24"/>
              </w:rPr>
              <w:t>в расчете на душу населения</w:t>
            </w:r>
          </w:p>
        </w:tc>
        <w:tc>
          <w:tcPr>
            <w:tcW w:w="1126" w:type="dxa"/>
            <w:shd w:val="clear" w:color="000000" w:fill="FFFFFF"/>
            <w:noWrap/>
            <w:vAlign w:val="center"/>
          </w:tcPr>
          <w:p w:rsidR="00AC5B87" w:rsidRPr="00F26DAE" w:rsidRDefault="00AC5B87" w:rsidP="00321DAC">
            <w:pPr>
              <w:ind w:left="-567" w:firstLine="567"/>
              <w:jc w:val="center"/>
              <w:rPr>
                <w:rFonts w:ascii="Times New Roman" w:hAnsi="Times New Roman"/>
                <w:sz w:val="24"/>
              </w:rPr>
            </w:pPr>
            <w:r w:rsidRPr="00F26DAE">
              <w:rPr>
                <w:rFonts w:ascii="Times New Roman" w:hAnsi="Times New Roman"/>
                <w:sz w:val="24"/>
              </w:rPr>
              <w:t>руб.</w:t>
            </w:r>
          </w:p>
        </w:tc>
        <w:tc>
          <w:tcPr>
            <w:tcW w:w="1090" w:type="dxa"/>
            <w:shd w:val="clear" w:color="000000" w:fill="FFFFFF"/>
          </w:tcPr>
          <w:p w:rsidR="00AC5B87" w:rsidRPr="00F26DAE" w:rsidRDefault="00AC5B87" w:rsidP="00321DAC">
            <w:pPr>
              <w:jc w:val="center"/>
              <w:rPr>
                <w:rFonts w:ascii="Times New Roman" w:hAnsi="Times New Roman"/>
                <w:sz w:val="24"/>
              </w:rPr>
            </w:pPr>
            <w:r w:rsidRPr="00F26DAE">
              <w:rPr>
                <w:rFonts w:ascii="Times New Roman" w:hAnsi="Times New Roman"/>
                <w:sz w:val="24"/>
              </w:rPr>
              <w:t>7825</w:t>
            </w:r>
          </w:p>
        </w:tc>
        <w:tc>
          <w:tcPr>
            <w:tcW w:w="992" w:type="dxa"/>
            <w:shd w:val="clear" w:color="000000" w:fill="FFFFFF"/>
            <w:noWrap/>
          </w:tcPr>
          <w:p w:rsidR="00AC5B87" w:rsidRPr="00F26DAE" w:rsidRDefault="00AC5B87" w:rsidP="00321DAC">
            <w:pPr>
              <w:jc w:val="center"/>
              <w:rPr>
                <w:rFonts w:ascii="Times New Roman" w:hAnsi="Times New Roman"/>
                <w:sz w:val="24"/>
              </w:rPr>
            </w:pPr>
            <w:r w:rsidRPr="00F26DAE">
              <w:rPr>
                <w:rFonts w:ascii="Times New Roman" w:hAnsi="Times New Roman"/>
                <w:sz w:val="24"/>
              </w:rPr>
              <w:t>9298</w:t>
            </w:r>
          </w:p>
        </w:tc>
        <w:tc>
          <w:tcPr>
            <w:tcW w:w="1266" w:type="dxa"/>
            <w:shd w:val="clear" w:color="000000" w:fill="FFFFFF"/>
            <w:noWrap/>
            <w:vAlign w:val="center"/>
          </w:tcPr>
          <w:p w:rsidR="00AC5B87" w:rsidRPr="00F26DAE" w:rsidRDefault="00AC5B87" w:rsidP="00321DAC">
            <w:pPr>
              <w:ind w:left="-567" w:firstLine="567"/>
              <w:jc w:val="center"/>
              <w:rPr>
                <w:rFonts w:ascii="Times New Roman" w:hAnsi="Times New Roman"/>
                <w:sz w:val="24"/>
              </w:rPr>
            </w:pPr>
            <w:r w:rsidRPr="00F26DAE">
              <w:rPr>
                <w:rFonts w:ascii="Times New Roman" w:hAnsi="Times New Roman"/>
                <w:sz w:val="24"/>
              </w:rPr>
              <w:t>118,8</w:t>
            </w:r>
          </w:p>
        </w:tc>
      </w:tr>
      <w:tr w:rsidR="00AC5B87" w:rsidRPr="00263355" w:rsidTr="00321DAC">
        <w:trPr>
          <w:trHeight w:val="630"/>
          <w:jc w:val="center"/>
        </w:trPr>
        <w:tc>
          <w:tcPr>
            <w:tcW w:w="5034" w:type="dxa"/>
            <w:shd w:val="clear" w:color="000000" w:fill="FFFFFF"/>
            <w:vAlign w:val="center"/>
          </w:tcPr>
          <w:p w:rsidR="00AC5B87" w:rsidRPr="00F26DAE" w:rsidRDefault="00AC5B87" w:rsidP="00321DAC">
            <w:pPr>
              <w:ind w:left="-567" w:firstLine="567"/>
              <w:rPr>
                <w:rFonts w:ascii="Times New Roman" w:hAnsi="Times New Roman"/>
                <w:sz w:val="24"/>
              </w:rPr>
            </w:pPr>
            <w:r w:rsidRPr="00F26DAE">
              <w:rPr>
                <w:rFonts w:ascii="Times New Roman" w:hAnsi="Times New Roman"/>
                <w:sz w:val="24"/>
              </w:rPr>
              <w:t>для трудоспособного населения</w:t>
            </w:r>
          </w:p>
        </w:tc>
        <w:tc>
          <w:tcPr>
            <w:tcW w:w="1126" w:type="dxa"/>
            <w:shd w:val="clear" w:color="000000" w:fill="FFFFFF"/>
            <w:noWrap/>
            <w:vAlign w:val="center"/>
          </w:tcPr>
          <w:p w:rsidR="00AC5B87" w:rsidRPr="00F26DAE" w:rsidRDefault="00AC5B87" w:rsidP="00321DAC">
            <w:pPr>
              <w:ind w:left="-567" w:firstLine="567"/>
              <w:jc w:val="center"/>
              <w:rPr>
                <w:rFonts w:ascii="Times New Roman" w:hAnsi="Times New Roman"/>
                <w:sz w:val="24"/>
              </w:rPr>
            </w:pPr>
            <w:r w:rsidRPr="00F26DAE">
              <w:rPr>
                <w:rFonts w:ascii="Times New Roman" w:hAnsi="Times New Roman"/>
                <w:sz w:val="24"/>
              </w:rPr>
              <w:t>руб.</w:t>
            </w:r>
          </w:p>
        </w:tc>
        <w:tc>
          <w:tcPr>
            <w:tcW w:w="1090" w:type="dxa"/>
            <w:shd w:val="clear" w:color="000000" w:fill="FFFFFF"/>
          </w:tcPr>
          <w:p w:rsidR="00AC5B87" w:rsidRPr="00F26DAE" w:rsidRDefault="00AC5B87" w:rsidP="00321DAC">
            <w:pPr>
              <w:ind w:left="-567" w:firstLine="567"/>
              <w:jc w:val="center"/>
              <w:rPr>
                <w:rFonts w:ascii="Times New Roman" w:hAnsi="Times New Roman"/>
                <w:sz w:val="24"/>
              </w:rPr>
            </w:pPr>
            <w:r w:rsidRPr="00F26DAE">
              <w:rPr>
                <w:rFonts w:ascii="Times New Roman" w:hAnsi="Times New Roman"/>
                <w:sz w:val="24"/>
              </w:rPr>
              <w:t>8315</w:t>
            </w:r>
          </w:p>
        </w:tc>
        <w:tc>
          <w:tcPr>
            <w:tcW w:w="992" w:type="dxa"/>
            <w:shd w:val="clear" w:color="000000" w:fill="FFFFFF"/>
            <w:noWrap/>
          </w:tcPr>
          <w:p w:rsidR="00AC5B87" w:rsidRPr="00F26DAE" w:rsidRDefault="00AC5B87" w:rsidP="00321DAC">
            <w:pPr>
              <w:jc w:val="center"/>
              <w:rPr>
                <w:rFonts w:ascii="Times New Roman" w:hAnsi="Times New Roman"/>
                <w:sz w:val="24"/>
              </w:rPr>
            </w:pPr>
            <w:r w:rsidRPr="00F26DAE">
              <w:rPr>
                <w:rFonts w:ascii="Times New Roman" w:hAnsi="Times New Roman"/>
                <w:sz w:val="24"/>
              </w:rPr>
              <w:t>9859</w:t>
            </w:r>
          </w:p>
        </w:tc>
        <w:tc>
          <w:tcPr>
            <w:tcW w:w="1266" w:type="dxa"/>
            <w:shd w:val="clear" w:color="000000" w:fill="FFFFFF"/>
            <w:noWrap/>
            <w:vAlign w:val="center"/>
          </w:tcPr>
          <w:p w:rsidR="00AC5B87" w:rsidRPr="00F26DAE" w:rsidRDefault="00AC5B87" w:rsidP="00321DAC">
            <w:pPr>
              <w:ind w:left="-567" w:firstLine="567"/>
              <w:jc w:val="center"/>
              <w:rPr>
                <w:rFonts w:ascii="Times New Roman" w:hAnsi="Times New Roman"/>
                <w:sz w:val="24"/>
              </w:rPr>
            </w:pPr>
            <w:r w:rsidRPr="00F26DAE">
              <w:rPr>
                <w:rFonts w:ascii="Times New Roman" w:hAnsi="Times New Roman"/>
                <w:sz w:val="24"/>
              </w:rPr>
              <w:t>118,6</w:t>
            </w:r>
          </w:p>
        </w:tc>
      </w:tr>
      <w:tr w:rsidR="00AC5B87" w:rsidRPr="00263355" w:rsidTr="00F26DAE">
        <w:trPr>
          <w:trHeight w:val="641"/>
          <w:jc w:val="center"/>
        </w:trPr>
        <w:tc>
          <w:tcPr>
            <w:tcW w:w="5034" w:type="dxa"/>
            <w:shd w:val="clear" w:color="000000" w:fill="FFFFFF"/>
            <w:vAlign w:val="center"/>
          </w:tcPr>
          <w:p w:rsidR="00AC5B87" w:rsidRPr="00F26DAE" w:rsidRDefault="00AC5B87" w:rsidP="00321DAC">
            <w:pPr>
              <w:rPr>
                <w:rFonts w:ascii="Times New Roman" w:hAnsi="Times New Roman"/>
                <w:sz w:val="24"/>
              </w:rPr>
            </w:pPr>
            <w:r w:rsidRPr="00F26DAE">
              <w:rPr>
                <w:rFonts w:ascii="Times New Roman" w:hAnsi="Times New Roman"/>
                <w:sz w:val="24"/>
              </w:rPr>
              <w:t>Покупательная способность денежных доходов населения</w:t>
            </w:r>
          </w:p>
        </w:tc>
        <w:tc>
          <w:tcPr>
            <w:tcW w:w="1126" w:type="dxa"/>
            <w:shd w:val="clear" w:color="000000" w:fill="FFFFFF"/>
            <w:noWrap/>
            <w:vAlign w:val="center"/>
          </w:tcPr>
          <w:p w:rsidR="00AC5B87" w:rsidRPr="00F26DAE" w:rsidRDefault="00AC5B87" w:rsidP="00321DAC">
            <w:pPr>
              <w:ind w:left="-567" w:firstLine="567"/>
              <w:jc w:val="center"/>
              <w:rPr>
                <w:rFonts w:ascii="Times New Roman" w:hAnsi="Times New Roman"/>
                <w:sz w:val="24"/>
              </w:rPr>
            </w:pPr>
            <w:r w:rsidRPr="00F26DAE">
              <w:rPr>
                <w:rFonts w:ascii="Times New Roman" w:hAnsi="Times New Roman"/>
                <w:sz w:val="24"/>
              </w:rPr>
              <w:t>раз</w:t>
            </w:r>
          </w:p>
        </w:tc>
        <w:tc>
          <w:tcPr>
            <w:tcW w:w="1090" w:type="dxa"/>
            <w:shd w:val="clear" w:color="000000" w:fill="FFFFFF"/>
          </w:tcPr>
          <w:p w:rsidR="00AC5B87" w:rsidRPr="00F26DAE" w:rsidRDefault="00AC5B87" w:rsidP="00321DAC">
            <w:pPr>
              <w:ind w:left="-567" w:firstLine="567"/>
              <w:jc w:val="center"/>
              <w:rPr>
                <w:rFonts w:ascii="Times New Roman" w:hAnsi="Times New Roman"/>
                <w:sz w:val="24"/>
              </w:rPr>
            </w:pPr>
            <w:r w:rsidRPr="00F26DAE">
              <w:rPr>
                <w:rFonts w:ascii="Times New Roman" w:hAnsi="Times New Roman"/>
                <w:sz w:val="24"/>
              </w:rPr>
              <w:t>1,8</w:t>
            </w:r>
          </w:p>
        </w:tc>
        <w:tc>
          <w:tcPr>
            <w:tcW w:w="992" w:type="dxa"/>
            <w:shd w:val="clear" w:color="000000" w:fill="FFFFFF"/>
            <w:noWrap/>
          </w:tcPr>
          <w:p w:rsidR="00AC5B87" w:rsidRPr="00F26DAE" w:rsidRDefault="00AC5B87" w:rsidP="00321DAC">
            <w:pPr>
              <w:ind w:left="-567" w:firstLine="567"/>
              <w:jc w:val="center"/>
              <w:rPr>
                <w:rFonts w:ascii="Times New Roman" w:hAnsi="Times New Roman"/>
                <w:sz w:val="24"/>
              </w:rPr>
            </w:pPr>
            <w:r w:rsidRPr="00F26DAE">
              <w:rPr>
                <w:rFonts w:ascii="Times New Roman" w:hAnsi="Times New Roman"/>
                <w:sz w:val="24"/>
              </w:rPr>
              <w:t>1,7</w:t>
            </w:r>
          </w:p>
        </w:tc>
        <w:tc>
          <w:tcPr>
            <w:tcW w:w="1266" w:type="dxa"/>
            <w:shd w:val="clear" w:color="000000" w:fill="FFFFFF"/>
            <w:noWrap/>
            <w:vAlign w:val="center"/>
          </w:tcPr>
          <w:p w:rsidR="00AC5B87" w:rsidRPr="00F26DAE" w:rsidRDefault="00AC5B87" w:rsidP="00321DAC">
            <w:pPr>
              <w:ind w:left="-567" w:firstLine="567"/>
              <w:jc w:val="center"/>
              <w:rPr>
                <w:rFonts w:ascii="Times New Roman" w:hAnsi="Times New Roman"/>
                <w:sz w:val="24"/>
              </w:rPr>
            </w:pPr>
            <w:r w:rsidRPr="00F26DAE">
              <w:rPr>
                <w:rFonts w:ascii="Times New Roman" w:hAnsi="Times New Roman"/>
                <w:sz w:val="24"/>
              </w:rPr>
              <w:t>-0,1</w:t>
            </w:r>
          </w:p>
        </w:tc>
      </w:tr>
    </w:tbl>
    <w:p w:rsidR="00AC5B87" w:rsidRPr="004C587D" w:rsidRDefault="00AC5B87" w:rsidP="00557AE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4C587D">
        <w:rPr>
          <w:rFonts w:ascii="Times New Roman" w:hAnsi="Times New Roman"/>
          <w:color w:val="000000"/>
          <w:sz w:val="24"/>
          <w:szCs w:val="24"/>
        </w:rPr>
        <w:t>";</w:t>
      </w:r>
    </w:p>
    <w:p w:rsidR="00AC5B87" w:rsidRPr="004C587D" w:rsidRDefault="00AC5B87" w:rsidP="00557AE7">
      <w:pPr>
        <w:spacing w:after="0" w:line="240" w:lineRule="auto"/>
        <w:ind w:firstLine="567"/>
        <w:jc w:val="both"/>
        <w:rPr>
          <w:rFonts w:ascii="Times New Roman" w:hAnsi="Times New Roman"/>
          <w:color w:val="000000"/>
          <w:sz w:val="24"/>
          <w:szCs w:val="24"/>
        </w:rPr>
      </w:pPr>
    </w:p>
    <w:p w:rsidR="00AC5B87" w:rsidRPr="00103086" w:rsidRDefault="00AC5B87" w:rsidP="00557AE7">
      <w:pPr>
        <w:spacing w:after="0" w:line="240" w:lineRule="auto"/>
        <w:jc w:val="both"/>
        <w:rPr>
          <w:rFonts w:ascii="Times New Roman" w:hAnsi="Times New Roman"/>
          <w:b/>
          <w:bCs/>
          <w:sz w:val="24"/>
        </w:rPr>
      </w:pPr>
      <w:r w:rsidRPr="004C587D">
        <w:rPr>
          <w:rStyle w:val="af1"/>
        </w:rPr>
        <w:t xml:space="preserve">            </w:t>
      </w:r>
      <w:r w:rsidRPr="00103086">
        <w:rPr>
          <w:rFonts w:ascii="Times New Roman" w:hAnsi="Times New Roman"/>
          <w:bCs/>
          <w:sz w:val="24"/>
        </w:rPr>
        <w:t>в</w:t>
      </w:r>
      <w:r w:rsidRPr="00103086">
        <w:rPr>
          <w:rStyle w:val="af1"/>
        </w:rPr>
        <w:t xml:space="preserve">   </w:t>
      </w:r>
      <w:r w:rsidRPr="00103086">
        <w:rPr>
          <w:rFonts w:ascii="Times New Roman" w:hAnsi="Times New Roman"/>
          <w:b/>
          <w:sz w:val="24"/>
        </w:rPr>
        <w:t>пункте 1.3 "Особенности</w:t>
      </w:r>
      <w:r w:rsidRPr="00103086">
        <w:rPr>
          <w:rFonts w:ascii="Times New Roman" w:hAnsi="Times New Roman"/>
          <w:b/>
          <w:bCs/>
          <w:sz w:val="24"/>
        </w:rPr>
        <w:t xml:space="preserve"> структуры  экономики Тайшетского района"           </w:t>
      </w:r>
    </w:p>
    <w:p w:rsidR="00AC5B87" w:rsidRPr="004C587D" w:rsidRDefault="00AC5B87" w:rsidP="00557AE7">
      <w:pPr>
        <w:spacing w:after="0" w:line="240" w:lineRule="auto"/>
        <w:jc w:val="both"/>
        <w:rPr>
          <w:rFonts w:ascii="Times New Roman" w:hAnsi="Times New Roman"/>
          <w:sz w:val="24"/>
        </w:rPr>
      </w:pPr>
      <w:r w:rsidRPr="00103086">
        <w:rPr>
          <w:rFonts w:ascii="Times New Roman" w:hAnsi="Times New Roman"/>
          <w:b/>
          <w:sz w:val="24"/>
        </w:rPr>
        <w:t xml:space="preserve">          дополнить </w:t>
      </w:r>
      <w:r w:rsidRPr="00103086">
        <w:rPr>
          <w:rFonts w:ascii="Times New Roman" w:hAnsi="Times New Roman"/>
          <w:b/>
          <w:bCs/>
          <w:sz w:val="24"/>
        </w:rPr>
        <w:t>подпункт "Промышленность"</w:t>
      </w:r>
      <w:r w:rsidR="005B6989">
        <w:rPr>
          <w:rFonts w:ascii="Times New Roman" w:hAnsi="Times New Roman"/>
          <w:b/>
          <w:bCs/>
          <w:sz w:val="24"/>
        </w:rPr>
        <w:t xml:space="preserve"> </w:t>
      </w:r>
      <w:r w:rsidRPr="00103086">
        <w:rPr>
          <w:rFonts w:ascii="Times New Roman" w:hAnsi="Times New Roman"/>
          <w:b/>
          <w:sz w:val="24"/>
        </w:rPr>
        <w:t>абзацами</w:t>
      </w:r>
      <w:r w:rsidRPr="00103086">
        <w:rPr>
          <w:rFonts w:ascii="Times New Roman" w:hAnsi="Times New Roman"/>
          <w:sz w:val="24"/>
        </w:rPr>
        <w:t xml:space="preserve"> двадцать первым – </w:t>
      </w:r>
      <w:r>
        <w:rPr>
          <w:rFonts w:ascii="Times New Roman" w:hAnsi="Times New Roman"/>
          <w:sz w:val="24"/>
        </w:rPr>
        <w:t>тридцать четвертым</w:t>
      </w:r>
      <w:r w:rsidRPr="00103086">
        <w:rPr>
          <w:rFonts w:ascii="Times New Roman" w:hAnsi="Times New Roman"/>
          <w:sz w:val="24"/>
        </w:rPr>
        <w:t xml:space="preserve"> следующего содержания:</w:t>
      </w:r>
    </w:p>
    <w:p w:rsidR="00AC5B87" w:rsidRPr="004C587D" w:rsidRDefault="00AC5B87" w:rsidP="00321DAC">
      <w:pPr>
        <w:spacing w:after="0" w:line="240" w:lineRule="auto"/>
        <w:ind w:firstLine="708"/>
        <w:jc w:val="both"/>
        <w:rPr>
          <w:rFonts w:ascii="Times New Roman" w:hAnsi="Times New Roman"/>
          <w:sz w:val="24"/>
        </w:rPr>
      </w:pPr>
      <w:r w:rsidRPr="004C587D">
        <w:rPr>
          <w:rFonts w:ascii="Times New Roman" w:hAnsi="Times New Roman"/>
          <w:sz w:val="24"/>
        </w:rPr>
        <w:t xml:space="preserve">"Проанализировав </w:t>
      </w:r>
      <w:r>
        <w:rPr>
          <w:rFonts w:ascii="Times New Roman" w:hAnsi="Times New Roman"/>
          <w:sz w:val="24"/>
        </w:rPr>
        <w:t>ситуацию в промышленном производстве</w:t>
      </w:r>
      <w:r w:rsidRPr="004C587D">
        <w:rPr>
          <w:rFonts w:ascii="Times New Roman" w:hAnsi="Times New Roman"/>
          <w:sz w:val="24"/>
        </w:rPr>
        <w:t xml:space="preserve"> за </w:t>
      </w:r>
      <w:r>
        <w:rPr>
          <w:rFonts w:ascii="Times New Roman" w:hAnsi="Times New Roman"/>
          <w:sz w:val="24"/>
        </w:rPr>
        <w:t>2014-2015 год</w:t>
      </w:r>
      <w:r w:rsidRPr="004C587D">
        <w:rPr>
          <w:rFonts w:ascii="Times New Roman" w:hAnsi="Times New Roman"/>
          <w:sz w:val="24"/>
        </w:rPr>
        <w:t xml:space="preserve">, </w:t>
      </w:r>
      <w:r>
        <w:rPr>
          <w:rFonts w:ascii="Times New Roman" w:hAnsi="Times New Roman"/>
          <w:sz w:val="24"/>
        </w:rPr>
        <w:t>наблюдаем</w:t>
      </w:r>
      <w:r w:rsidRPr="004C587D">
        <w:rPr>
          <w:rFonts w:ascii="Times New Roman" w:hAnsi="Times New Roman"/>
          <w:sz w:val="24"/>
        </w:rPr>
        <w:t>:</w:t>
      </w:r>
    </w:p>
    <w:p w:rsidR="00AC5B87" w:rsidRPr="005C53A6" w:rsidRDefault="00AC5B87" w:rsidP="00FD03AA">
      <w:pPr>
        <w:spacing w:after="0" w:line="240" w:lineRule="auto"/>
        <w:jc w:val="both"/>
        <w:rPr>
          <w:rFonts w:ascii="Times New Roman" w:hAnsi="Times New Roman"/>
          <w:sz w:val="24"/>
        </w:rPr>
      </w:pPr>
      <w:r w:rsidRPr="004C587D">
        <w:rPr>
          <w:rFonts w:ascii="Times New Roman" w:hAnsi="Times New Roman"/>
          <w:sz w:val="24"/>
          <w:szCs w:val="24"/>
        </w:rPr>
        <w:t xml:space="preserve">       </w:t>
      </w:r>
      <w:r w:rsidRPr="005C53A6">
        <w:rPr>
          <w:rFonts w:ascii="Times New Roman" w:hAnsi="Times New Roman"/>
          <w:sz w:val="24"/>
        </w:rPr>
        <w:t xml:space="preserve">Промышленность на протяжении 2014-2015 года является ведущей отраслью экономики Тайшетского района, доля ее в экономике в 2015 году составляет 36,4% (2014 год – 32,9%), а в численности работающего населения – 10,8 % (2,5 тыс. чел.), в 2014 году 10,8% (2,6 тыс.чел.). Рост объемов промышленного производства  является одним из приоритетов социально-экономического развития территории  Тайшетского района. </w:t>
      </w:r>
    </w:p>
    <w:p w:rsidR="00AC5B87" w:rsidRPr="005C53A6" w:rsidRDefault="00AC5B87" w:rsidP="00FD03AA">
      <w:pPr>
        <w:spacing w:after="0"/>
        <w:ind w:firstLine="284"/>
        <w:jc w:val="both"/>
        <w:rPr>
          <w:rFonts w:ascii="Times New Roman" w:hAnsi="Times New Roman"/>
          <w:sz w:val="24"/>
          <w:szCs w:val="24"/>
        </w:rPr>
      </w:pPr>
      <w:r w:rsidRPr="005C53A6">
        <w:rPr>
          <w:rFonts w:ascii="Times New Roman" w:hAnsi="Times New Roman"/>
          <w:sz w:val="24"/>
          <w:szCs w:val="24"/>
        </w:rPr>
        <w:t xml:space="preserve">     В структуре промышленного производства сохранился наибольший удельный вес отгруженных товаров собственного производства по отрасли «Обрабатывающие производства» – 80,7%,  доля отгрузки  по отрасли «Производство и распределение электроэнергии, газа и воды» составила 19,1%, «Добыча полезных ископаемых» – 0,2%.</w:t>
      </w:r>
    </w:p>
    <w:p w:rsidR="00AC5B87" w:rsidRPr="005C53A6" w:rsidRDefault="00AC5B87" w:rsidP="00FD03AA">
      <w:pPr>
        <w:tabs>
          <w:tab w:val="left" w:pos="3540"/>
        </w:tabs>
        <w:spacing w:after="0"/>
        <w:jc w:val="both"/>
        <w:rPr>
          <w:rFonts w:ascii="Times New Roman" w:hAnsi="Times New Roman"/>
          <w:sz w:val="24"/>
        </w:rPr>
      </w:pPr>
      <w:r w:rsidRPr="005C53A6">
        <w:rPr>
          <w:rFonts w:ascii="Times New Roman" w:hAnsi="Times New Roman"/>
          <w:sz w:val="24"/>
        </w:rPr>
        <w:t xml:space="preserve">         В промышленности Тайшетского района производством и отгрузкой товаров собственного производства, выполнением работ и услуг занимаются 82 предприятия.</w:t>
      </w:r>
    </w:p>
    <w:p w:rsidR="00AC5B87" w:rsidRPr="00321DAC" w:rsidRDefault="00AC5B87" w:rsidP="00FD03AA">
      <w:pPr>
        <w:tabs>
          <w:tab w:val="left" w:pos="3540"/>
        </w:tabs>
        <w:jc w:val="both"/>
        <w:rPr>
          <w:rFonts w:ascii="Times New Roman" w:hAnsi="Times New Roman"/>
          <w:sz w:val="24"/>
        </w:rPr>
      </w:pPr>
      <w:r w:rsidRPr="005C53A6">
        <w:rPr>
          <w:rFonts w:ascii="Times New Roman" w:hAnsi="Times New Roman"/>
          <w:sz w:val="24"/>
        </w:rPr>
        <w:t xml:space="preserve">       Объем отгруженных товаров собственного производства, выполненных работ и услуг собственными силами за 2015 год возрос на 582,8 млн.руб., или  128,7 % к уровню 2014 года и составил 2610,8 млн.руб.</w:t>
      </w:r>
    </w:p>
    <w:p w:rsidR="00AC5B87" w:rsidRPr="00321DAC" w:rsidRDefault="00AC5B87" w:rsidP="00FD03AA">
      <w:pPr>
        <w:pStyle w:val="ad"/>
        <w:spacing w:after="0" w:line="240" w:lineRule="auto"/>
        <w:jc w:val="center"/>
        <w:rPr>
          <w:rFonts w:ascii="Times New Roman" w:hAnsi="Times New Roman"/>
          <w:b/>
          <w:sz w:val="24"/>
          <w:lang w:eastAsia="ru-RU"/>
        </w:rPr>
      </w:pPr>
      <w:r w:rsidRPr="00321DAC">
        <w:rPr>
          <w:rFonts w:ascii="Times New Roman" w:hAnsi="Times New Roman"/>
          <w:b/>
          <w:sz w:val="24"/>
          <w:lang w:eastAsia="ru-RU"/>
        </w:rPr>
        <w:t>Объем  отгруженных товаров собственного производства</w:t>
      </w:r>
    </w:p>
    <w:p w:rsidR="00AC5B87" w:rsidRPr="00321DAC" w:rsidRDefault="00AC5B87" w:rsidP="00FD03AA">
      <w:pPr>
        <w:pStyle w:val="ad"/>
        <w:spacing w:after="0" w:line="240" w:lineRule="auto"/>
        <w:jc w:val="center"/>
        <w:rPr>
          <w:rFonts w:ascii="Times New Roman" w:hAnsi="Times New Roman"/>
          <w:b/>
          <w:sz w:val="24"/>
          <w:lang w:eastAsia="ru-RU"/>
        </w:rPr>
      </w:pPr>
      <w:r w:rsidRPr="00321DAC">
        <w:rPr>
          <w:rFonts w:ascii="Times New Roman" w:hAnsi="Times New Roman"/>
          <w:b/>
          <w:sz w:val="24"/>
          <w:lang w:eastAsia="ru-RU"/>
        </w:rPr>
        <w:t>промышленными предприятиями муниципального образования</w:t>
      </w:r>
    </w:p>
    <w:p w:rsidR="00AC5B87" w:rsidRPr="00321DAC" w:rsidRDefault="00AC5B87" w:rsidP="00FD03AA">
      <w:pPr>
        <w:pStyle w:val="ad"/>
        <w:spacing w:after="0" w:line="240" w:lineRule="auto"/>
        <w:jc w:val="center"/>
        <w:rPr>
          <w:rFonts w:ascii="Times New Roman" w:hAnsi="Times New Roman"/>
          <w:b/>
          <w:sz w:val="24"/>
          <w:lang w:eastAsia="ru-RU"/>
        </w:rPr>
      </w:pPr>
      <w:r w:rsidRPr="00321DAC">
        <w:rPr>
          <w:rFonts w:ascii="Times New Roman" w:hAnsi="Times New Roman"/>
          <w:b/>
          <w:sz w:val="24"/>
          <w:lang w:eastAsia="ru-RU"/>
        </w:rPr>
        <w:t>«Тайшетский район» в 2014-2015 г.г. (млн.руб.)</w:t>
      </w:r>
    </w:p>
    <w:p w:rsidR="00AC5B87" w:rsidRDefault="00AC5B87" w:rsidP="00FD03AA">
      <w:pPr>
        <w:tabs>
          <w:tab w:val="left" w:pos="3540"/>
        </w:tabs>
        <w:spacing w:after="0" w:line="240" w:lineRule="auto"/>
        <w:jc w:val="both"/>
        <w:rPr>
          <w:rFonts w:ascii="Times New Roman" w:hAnsi="Times New Roman"/>
          <w:sz w:val="24"/>
          <w:highlight w:val="green"/>
        </w:rPr>
      </w:pPr>
      <w:r w:rsidRPr="00CF6C68">
        <w:rPr>
          <w:highlight w:val="green"/>
        </w:rPr>
        <w:lastRenderedPageBreak/>
        <w:t xml:space="preserve">       </w:t>
      </w:r>
      <w:r w:rsidRPr="00CF6C68">
        <w:rPr>
          <w:rFonts w:ascii="Times New Roman" w:hAnsi="Times New Roman"/>
          <w:sz w:val="24"/>
          <w:highlight w:val="green"/>
        </w:rPr>
        <w:t xml:space="preserve">         </w:t>
      </w:r>
      <w:r w:rsidR="00E71B2E">
        <w:rPr>
          <w:noProof/>
        </w:rPr>
        <w:drawing>
          <wp:anchor distT="0" distB="254" distL="114300" distR="114300" simplePos="0" relativeHeight="251657216" behindDoc="0" locked="0" layoutInCell="1" allowOverlap="1">
            <wp:simplePos x="0" y="0"/>
            <wp:positionH relativeFrom="column">
              <wp:posOffset>15367</wp:posOffset>
            </wp:positionH>
            <wp:positionV relativeFrom="paragraph">
              <wp:posOffset>175006</wp:posOffset>
            </wp:positionV>
            <wp:extent cx="5940298" cy="4303903"/>
            <wp:effectExtent l="15367" t="6096" r="3175" b="0"/>
            <wp:wrapSquare wrapText="bothSides"/>
            <wp:docPr id="17"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AC5B87" w:rsidRPr="004171FB" w:rsidRDefault="00AC5B87" w:rsidP="005C53A6">
      <w:pPr>
        <w:spacing w:after="0" w:line="240" w:lineRule="auto"/>
        <w:jc w:val="both"/>
        <w:rPr>
          <w:rFonts w:ascii="Times New Roman" w:hAnsi="Times New Roman"/>
          <w:sz w:val="24"/>
        </w:rPr>
      </w:pPr>
      <w:r w:rsidRPr="005C53A6">
        <w:rPr>
          <w:rFonts w:ascii="Times New Roman" w:hAnsi="Times New Roman"/>
          <w:sz w:val="24"/>
        </w:rPr>
        <w:t xml:space="preserve">         </w:t>
      </w:r>
      <w:r w:rsidRPr="004171FB">
        <w:rPr>
          <w:rFonts w:ascii="Times New Roman" w:hAnsi="Times New Roman"/>
          <w:sz w:val="24"/>
        </w:rPr>
        <w:t>В составе промышленных производств  интенсивность объемов отгрузки товаров собственного производства снизилась  в следующих отраслях: "Добыча полезных ископаемых" на 2,7 % , "Производство резиновых и пластмассовых изделий" на 20,5 %, "Прочие производства" на 53,9 %.</w:t>
      </w:r>
    </w:p>
    <w:p w:rsidR="00AC5B87" w:rsidRPr="005C53A6" w:rsidRDefault="00AC5B87" w:rsidP="005C53A6">
      <w:pPr>
        <w:spacing w:after="0" w:line="240" w:lineRule="auto"/>
        <w:jc w:val="both"/>
        <w:rPr>
          <w:rFonts w:ascii="Times New Roman" w:hAnsi="Times New Roman"/>
          <w:sz w:val="24"/>
        </w:rPr>
      </w:pPr>
      <w:r w:rsidRPr="004171FB">
        <w:rPr>
          <w:rFonts w:ascii="Times New Roman" w:hAnsi="Times New Roman"/>
          <w:sz w:val="24"/>
        </w:rPr>
        <w:t xml:space="preserve">        В то же время  существенный рост объемов производства в отраслях: "Производство пищевых продуктов" на 37,9 %, "Обработка древесины и производства изделий из дерева" на 46,9 %, "Предоставление услуг по установке офисного оборудования" на 40,3% компенсировал снижение объемов производства, допущенное в других отраслях и этим обеспечил  прирост объемов отгрузки товаров собственного производства, выполненных работ и услуг собственными силами  в промышленности.</w:t>
      </w:r>
    </w:p>
    <w:p w:rsidR="00AC5B87" w:rsidRDefault="00AC5B87" w:rsidP="00B20EBE">
      <w:pPr>
        <w:spacing w:after="0" w:line="240" w:lineRule="auto"/>
        <w:jc w:val="both"/>
        <w:rPr>
          <w:rFonts w:ascii="Times New Roman" w:hAnsi="Times New Roman"/>
          <w:sz w:val="24"/>
        </w:rPr>
      </w:pPr>
      <w:r w:rsidRPr="005C53A6">
        <w:rPr>
          <w:rFonts w:ascii="Times New Roman" w:hAnsi="Times New Roman"/>
          <w:sz w:val="24"/>
        </w:rPr>
        <w:t xml:space="preserve">      Индекс промышленного производства за 2015 год составил </w:t>
      </w:r>
      <w:r>
        <w:rPr>
          <w:rFonts w:ascii="Times New Roman" w:hAnsi="Times New Roman"/>
          <w:sz w:val="24"/>
        </w:rPr>
        <w:t>107,3</w:t>
      </w:r>
      <w:r w:rsidRPr="005C53A6">
        <w:rPr>
          <w:rFonts w:ascii="Times New Roman" w:hAnsi="Times New Roman"/>
          <w:sz w:val="24"/>
        </w:rPr>
        <w:t xml:space="preserve"> % (в 2014 году 92,9</w:t>
      </w:r>
      <w:r>
        <w:rPr>
          <w:rFonts w:ascii="Times New Roman" w:hAnsi="Times New Roman"/>
          <w:sz w:val="24"/>
        </w:rPr>
        <w:t xml:space="preserve"> %).</w:t>
      </w:r>
    </w:p>
    <w:p w:rsidR="00AC5B87" w:rsidRDefault="00AC5B87" w:rsidP="00B20EBE">
      <w:pPr>
        <w:spacing w:after="0" w:line="240" w:lineRule="auto"/>
        <w:jc w:val="both"/>
        <w:rPr>
          <w:rFonts w:ascii="Times New Roman" w:hAnsi="Times New Roman"/>
          <w:sz w:val="24"/>
        </w:rPr>
      </w:pPr>
    </w:p>
    <w:p w:rsidR="00AC5B87" w:rsidRPr="00F207E5" w:rsidRDefault="00AC5B87" w:rsidP="00B20EBE">
      <w:pPr>
        <w:spacing w:after="0" w:line="240" w:lineRule="auto"/>
        <w:jc w:val="both"/>
      </w:pPr>
      <w:r w:rsidRPr="005C53A6">
        <w:rPr>
          <w:rFonts w:ascii="Times New Roman" w:hAnsi="Times New Roman"/>
          <w:sz w:val="24"/>
        </w:rPr>
        <w:t xml:space="preserve"> </w:t>
      </w:r>
      <w:r w:rsidR="00E71B2E">
        <w:rPr>
          <w:noProof/>
        </w:rPr>
        <w:drawing>
          <wp:anchor distT="0" distB="0" distL="114300" distR="114300" simplePos="0" relativeHeight="251658240" behindDoc="0" locked="0" layoutInCell="1" allowOverlap="1">
            <wp:simplePos x="0" y="0"/>
            <wp:positionH relativeFrom="column">
              <wp:posOffset>53467</wp:posOffset>
            </wp:positionH>
            <wp:positionV relativeFrom="paragraph">
              <wp:posOffset>3556</wp:posOffset>
            </wp:positionV>
            <wp:extent cx="5353304" cy="2143252"/>
            <wp:effectExtent l="15367" t="6096" r="5334" b="5842"/>
            <wp:wrapSquare wrapText="bothSides"/>
            <wp:docPr id="16"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AC5B87" w:rsidRDefault="00AC5B87" w:rsidP="00321DAC">
      <w:pPr>
        <w:tabs>
          <w:tab w:val="left" w:pos="3540"/>
        </w:tabs>
        <w:jc w:val="both"/>
      </w:pPr>
    </w:p>
    <w:p w:rsidR="00AC5B87" w:rsidRDefault="00AC5B87" w:rsidP="00321DAC">
      <w:pPr>
        <w:tabs>
          <w:tab w:val="left" w:pos="3540"/>
        </w:tabs>
        <w:jc w:val="both"/>
      </w:pPr>
    </w:p>
    <w:p w:rsidR="00AC5B87" w:rsidRDefault="00AC5B87" w:rsidP="00321DAC">
      <w:pPr>
        <w:tabs>
          <w:tab w:val="left" w:pos="3540"/>
        </w:tabs>
        <w:jc w:val="both"/>
      </w:pPr>
    </w:p>
    <w:p w:rsidR="00AC5B87" w:rsidRDefault="00AC5B87" w:rsidP="00321DAC">
      <w:pPr>
        <w:tabs>
          <w:tab w:val="left" w:pos="3540"/>
        </w:tabs>
        <w:jc w:val="both"/>
      </w:pPr>
    </w:p>
    <w:p w:rsidR="00AC5B87" w:rsidRDefault="00AC5B87" w:rsidP="00321DAC">
      <w:pPr>
        <w:tabs>
          <w:tab w:val="left" w:pos="3540"/>
        </w:tabs>
        <w:jc w:val="both"/>
      </w:pPr>
    </w:p>
    <w:p w:rsidR="00AC5B87" w:rsidRDefault="00AC5B87" w:rsidP="00321DAC">
      <w:pPr>
        <w:tabs>
          <w:tab w:val="left" w:pos="3540"/>
        </w:tabs>
        <w:jc w:val="both"/>
      </w:pPr>
    </w:p>
    <w:p w:rsidR="00AC5B87" w:rsidRDefault="00AC5B87" w:rsidP="00321DAC">
      <w:pPr>
        <w:tabs>
          <w:tab w:val="left" w:pos="3540"/>
        </w:tabs>
        <w:jc w:val="both"/>
      </w:pPr>
    </w:p>
    <w:p w:rsidR="005B6989" w:rsidRDefault="005B6989" w:rsidP="00321DAC">
      <w:pPr>
        <w:tabs>
          <w:tab w:val="left" w:pos="3540"/>
        </w:tabs>
        <w:jc w:val="both"/>
      </w:pPr>
    </w:p>
    <w:p w:rsidR="00AC5B87" w:rsidRPr="00321DAC" w:rsidRDefault="00AC5B87" w:rsidP="00321DAC">
      <w:pPr>
        <w:tabs>
          <w:tab w:val="left" w:pos="3540"/>
        </w:tabs>
        <w:spacing w:after="0"/>
        <w:jc w:val="both"/>
        <w:rPr>
          <w:rFonts w:ascii="Times New Roman" w:hAnsi="Times New Roman"/>
          <w:sz w:val="24"/>
          <w:szCs w:val="24"/>
          <w:lang w:eastAsia="en-US"/>
        </w:rPr>
      </w:pPr>
      <w:r>
        <w:t xml:space="preserve">         </w:t>
      </w:r>
      <w:r w:rsidRPr="00321DAC">
        <w:rPr>
          <w:rFonts w:ascii="Times New Roman" w:hAnsi="Times New Roman"/>
          <w:sz w:val="24"/>
          <w:szCs w:val="24"/>
          <w:lang w:eastAsia="en-US"/>
        </w:rPr>
        <w:t>В разрезе видов деятельности снижение индекса промышленного производства наблюдается в отрасли "Добыча полезных ископаемых" – до 48 % (приостановление реализации инвестиционного проекта «Разработка скальных пород в Шелеховском муниципальном образовании для обеспечения сырьем собственного производства бетона, обеспечение на</w:t>
      </w:r>
      <w:r>
        <w:rPr>
          <w:rFonts w:ascii="Times New Roman" w:hAnsi="Times New Roman"/>
          <w:sz w:val="24"/>
          <w:szCs w:val="24"/>
          <w:lang w:eastAsia="en-US"/>
        </w:rPr>
        <w:t>селения инертными материалами»).</w:t>
      </w:r>
    </w:p>
    <w:p w:rsidR="00AC5B87" w:rsidRPr="00C92B13" w:rsidRDefault="00AC5B87" w:rsidP="00321DAC">
      <w:pPr>
        <w:pStyle w:val="af6"/>
        <w:jc w:val="both"/>
        <w:rPr>
          <w:rFonts w:ascii="Times New Roman" w:hAnsi="Times New Roman"/>
          <w:sz w:val="24"/>
          <w:szCs w:val="24"/>
        </w:rPr>
      </w:pPr>
      <w:r>
        <w:rPr>
          <w:rFonts w:ascii="Times New Roman" w:hAnsi="Times New Roman"/>
          <w:sz w:val="24"/>
          <w:szCs w:val="24"/>
        </w:rPr>
        <w:t xml:space="preserve">      В тоже время в отрасли "О</w:t>
      </w:r>
      <w:r w:rsidRPr="00C92B13">
        <w:rPr>
          <w:rFonts w:ascii="Times New Roman" w:hAnsi="Times New Roman"/>
          <w:sz w:val="24"/>
          <w:szCs w:val="24"/>
        </w:rPr>
        <w:t>брабатывающи</w:t>
      </w:r>
      <w:r>
        <w:rPr>
          <w:rFonts w:ascii="Times New Roman" w:hAnsi="Times New Roman"/>
          <w:sz w:val="24"/>
          <w:szCs w:val="24"/>
        </w:rPr>
        <w:t>е</w:t>
      </w:r>
      <w:r w:rsidRPr="00C92B13">
        <w:rPr>
          <w:rFonts w:ascii="Times New Roman" w:hAnsi="Times New Roman"/>
          <w:sz w:val="24"/>
          <w:szCs w:val="24"/>
        </w:rPr>
        <w:t xml:space="preserve"> производства</w:t>
      </w:r>
      <w:r>
        <w:rPr>
          <w:rFonts w:ascii="Times New Roman" w:hAnsi="Times New Roman"/>
          <w:sz w:val="24"/>
          <w:szCs w:val="24"/>
        </w:rPr>
        <w:t>"</w:t>
      </w:r>
      <w:r w:rsidRPr="00C92B13">
        <w:rPr>
          <w:rFonts w:ascii="Times New Roman" w:hAnsi="Times New Roman"/>
          <w:sz w:val="24"/>
          <w:szCs w:val="24"/>
        </w:rPr>
        <w:t xml:space="preserve"> индекс </w:t>
      </w:r>
      <w:r>
        <w:rPr>
          <w:rFonts w:ascii="Times New Roman" w:hAnsi="Times New Roman"/>
          <w:sz w:val="24"/>
          <w:szCs w:val="24"/>
        </w:rPr>
        <w:t>физического объема</w:t>
      </w:r>
      <w:r w:rsidRPr="00C92B13">
        <w:rPr>
          <w:rFonts w:ascii="Times New Roman" w:hAnsi="Times New Roman"/>
          <w:sz w:val="24"/>
          <w:szCs w:val="24"/>
        </w:rPr>
        <w:t xml:space="preserve"> </w:t>
      </w:r>
      <w:r>
        <w:rPr>
          <w:rFonts w:ascii="Times New Roman" w:hAnsi="Times New Roman"/>
          <w:sz w:val="24"/>
          <w:szCs w:val="24"/>
        </w:rPr>
        <w:t>увеличился до 108,6 %.</w:t>
      </w:r>
      <w:r w:rsidRPr="00C92B13">
        <w:rPr>
          <w:rFonts w:ascii="Times New Roman" w:hAnsi="Times New Roman"/>
          <w:sz w:val="24"/>
          <w:szCs w:val="24"/>
        </w:rPr>
        <w:t xml:space="preserve"> </w:t>
      </w:r>
    </w:p>
    <w:p w:rsidR="00AC5B87" w:rsidRPr="00321DAC" w:rsidRDefault="00AC5B87" w:rsidP="00321DAC">
      <w:pPr>
        <w:pStyle w:val="ad"/>
        <w:suppressAutoHyphens/>
        <w:spacing w:after="0"/>
        <w:jc w:val="both"/>
        <w:rPr>
          <w:rFonts w:ascii="Times New Roman" w:hAnsi="Times New Roman"/>
          <w:sz w:val="24"/>
          <w:szCs w:val="24"/>
        </w:rPr>
      </w:pPr>
      <w:r>
        <w:rPr>
          <w:rFonts w:ascii="Times New Roman" w:hAnsi="Times New Roman"/>
          <w:sz w:val="24"/>
          <w:szCs w:val="24"/>
        </w:rPr>
        <w:t xml:space="preserve">      </w:t>
      </w:r>
      <w:r w:rsidRPr="00321DAC">
        <w:rPr>
          <w:rFonts w:ascii="Times New Roman" w:hAnsi="Times New Roman"/>
          <w:sz w:val="24"/>
          <w:szCs w:val="24"/>
        </w:rPr>
        <w:t xml:space="preserve"> Основной рост объемов производства отмечен в производстве продуктов мукомольно-крупяной промышленности (121,7% к </w:t>
      </w:r>
      <w:r>
        <w:rPr>
          <w:rFonts w:ascii="Times New Roman" w:hAnsi="Times New Roman"/>
          <w:sz w:val="24"/>
          <w:szCs w:val="24"/>
        </w:rPr>
        <w:t xml:space="preserve">факту </w:t>
      </w:r>
      <w:r w:rsidRPr="00321DAC">
        <w:rPr>
          <w:rFonts w:ascii="Times New Roman" w:hAnsi="Times New Roman"/>
          <w:sz w:val="24"/>
          <w:szCs w:val="24"/>
        </w:rPr>
        <w:t xml:space="preserve">2014 году);  </w:t>
      </w:r>
      <w:r>
        <w:rPr>
          <w:rFonts w:ascii="Times New Roman" w:hAnsi="Times New Roman"/>
          <w:sz w:val="24"/>
          <w:szCs w:val="24"/>
        </w:rPr>
        <w:t>в производстве древесины и изделий из дерева</w:t>
      </w:r>
      <w:r w:rsidRPr="00321DAC">
        <w:rPr>
          <w:rFonts w:ascii="Times New Roman" w:hAnsi="Times New Roman"/>
          <w:sz w:val="24"/>
          <w:szCs w:val="24"/>
        </w:rPr>
        <w:t xml:space="preserve"> (</w:t>
      </w:r>
      <w:r>
        <w:rPr>
          <w:rFonts w:ascii="Times New Roman" w:hAnsi="Times New Roman"/>
          <w:sz w:val="24"/>
          <w:szCs w:val="24"/>
        </w:rPr>
        <w:t>110,4</w:t>
      </w:r>
      <w:r w:rsidRPr="00321DAC">
        <w:rPr>
          <w:rFonts w:ascii="Times New Roman" w:hAnsi="Times New Roman"/>
          <w:sz w:val="24"/>
          <w:szCs w:val="24"/>
        </w:rPr>
        <w:t xml:space="preserve">% к </w:t>
      </w:r>
      <w:r>
        <w:rPr>
          <w:rFonts w:ascii="Times New Roman" w:hAnsi="Times New Roman"/>
          <w:sz w:val="24"/>
          <w:szCs w:val="24"/>
        </w:rPr>
        <w:t xml:space="preserve">факту </w:t>
      </w:r>
      <w:r w:rsidRPr="00321DAC">
        <w:rPr>
          <w:rFonts w:ascii="Times New Roman" w:hAnsi="Times New Roman"/>
          <w:sz w:val="24"/>
          <w:szCs w:val="24"/>
        </w:rPr>
        <w:t xml:space="preserve">2014 году); </w:t>
      </w:r>
      <w:r>
        <w:rPr>
          <w:rFonts w:ascii="Times New Roman" w:hAnsi="Times New Roman"/>
          <w:sz w:val="24"/>
          <w:szCs w:val="24"/>
        </w:rPr>
        <w:t xml:space="preserve">в </w:t>
      </w:r>
      <w:r w:rsidRPr="00321DAC">
        <w:rPr>
          <w:rFonts w:ascii="Times New Roman" w:hAnsi="Times New Roman"/>
          <w:sz w:val="24"/>
          <w:szCs w:val="24"/>
        </w:rPr>
        <w:t>производств</w:t>
      </w:r>
      <w:r>
        <w:rPr>
          <w:rFonts w:ascii="Times New Roman" w:hAnsi="Times New Roman"/>
          <w:sz w:val="24"/>
          <w:szCs w:val="24"/>
        </w:rPr>
        <w:t>е</w:t>
      </w:r>
      <w:r w:rsidRPr="00321DAC">
        <w:rPr>
          <w:rFonts w:ascii="Times New Roman" w:hAnsi="Times New Roman"/>
          <w:sz w:val="24"/>
          <w:szCs w:val="24"/>
        </w:rPr>
        <w:t xml:space="preserve"> товарного бетона (в </w:t>
      </w:r>
      <w:r>
        <w:rPr>
          <w:rFonts w:ascii="Times New Roman" w:hAnsi="Times New Roman"/>
          <w:sz w:val="24"/>
          <w:szCs w:val="24"/>
        </w:rPr>
        <w:t>461%</w:t>
      </w:r>
      <w:r w:rsidRPr="00321DAC">
        <w:rPr>
          <w:rFonts w:ascii="Times New Roman" w:hAnsi="Times New Roman"/>
          <w:sz w:val="24"/>
          <w:szCs w:val="24"/>
        </w:rPr>
        <w:t xml:space="preserve"> к 2014 году); </w:t>
      </w:r>
      <w:r>
        <w:rPr>
          <w:rFonts w:ascii="Times New Roman" w:hAnsi="Times New Roman"/>
          <w:sz w:val="24"/>
          <w:szCs w:val="24"/>
        </w:rPr>
        <w:t xml:space="preserve">в </w:t>
      </w:r>
      <w:r w:rsidRPr="00321DAC">
        <w:rPr>
          <w:rFonts w:ascii="Times New Roman" w:hAnsi="Times New Roman"/>
          <w:sz w:val="24"/>
          <w:szCs w:val="24"/>
        </w:rPr>
        <w:t>производств</w:t>
      </w:r>
      <w:r>
        <w:rPr>
          <w:rFonts w:ascii="Times New Roman" w:hAnsi="Times New Roman"/>
          <w:sz w:val="24"/>
          <w:szCs w:val="24"/>
        </w:rPr>
        <w:t>е</w:t>
      </w:r>
      <w:r w:rsidRPr="00321DAC">
        <w:rPr>
          <w:rFonts w:ascii="Times New Roman" w:hAnsi="Times New Roman"/>
          <w:sz w:val="24"/>
          <w:szCs w:val="24"/>
        </w:rPr>
        <w:t xml:space="preserve"> прочих строительных изделий из обожженной глины (131% к 2014 году)</w:t>
      </w:r>
      <w:r>
        <w:rPr>
          <w:rFonts w:ascii="Times New Roman" w:hAnsi="Times New Roman"/>
          <w:sz w:val="24"/>
          <w:szCs w:val="24"/>
        </w:rPr>
        <w:t>, в производстве угля древесного (в 3,6 раза к факту 2014 года)</w:t>
      </w:r>
      <w:r w:rsidRPr="00321DAC">
        <w:rPr>
          <w:rFonts w:ascii="Times New Roman" w:hAnsi="Times New Roman"/>
          <w:sz w:val="24"/>
          <w:szCs w:val="24"/>
        </w:rPr>
        <w:t>.</w:t>
      </w:r>
    </w:p>
    <w:p w:rsidR="00AC5B87" w:rsidRDefault="00AC5B87" w:rsidP="00321DAC">
      <w:pPr>
        <w:pStyle w:val="ad"/>
        <w:suppressAutoHyphens/>
        <w:spacing w:after="0"/>
        <w:jc w:val="both"/>
        <w:rPr>
          <w:rFonts w:ascii="Times New Roman" w:hAnsi="Times New Roman"/>
          <w:sz w:val="24"/>
          <w:szCs w:val="24"/>
        </w:rPr>
      </w:pPr>
      <w:r>
        <w:rPr>
          <w:rFonts w:ascii="Times New Roman" w:hAnsi="Times New Roman"/>
          <w:sz w:val="24"/>
          <w:szCs w:val="24"/>
        </w:rPr>
        <w:t xml:space="preserve">       С</w:t>
      </w:r>
      <w:r w:rsidRPr="00321DAC">
        <w:rPr>
          <w:rFonts w:ascii="Times New Roman" w:hAnsi="Times New Roman"/>
          <w:sz w:val="24"/>
          <w:szCs w:val="24"/>
        </w:rPr>
        <w:t>нижение производства наблюдается в отраслях "Производство цельномолочной продукции" (</w:t>
      </w:r>
      <w:r>
        <w:rPr>
          <w:rFonts w:ascii="Times New Roman" w:hAnsi="Times New Roman"/>
          <w:sz w:val="24"/>
          <w:szCs w:val="24"/>
        </w:rPr>
        <w:t>до 78,3</w:t>
      </w:r>
      <w:r w:rsidRPr="00321DAC">
        <w:rPr>
          <w:rFonts w:ascii="Times New Roman" w:hAnsi="Times New Roman"/>
          <w:sz w:val="24"/>
          <w:szCs w:val="24"/>
        </w:rPr>
        <w:t xml:space="preserve">% к </w:t>
      </w:r>
      <w:r>
        <w:rPr>
          <w:rFonts w:ascii="Times New Roman" w:hAnsi="Times New Roman"/>
          <w:sz w:val="24"/>
          <w:szCs w:val="24"/>
        </w:rPr>
        <w:t xml:space="preserve">факту </w:t>
      </w:r>
      <w:r w:rsidRPr="00321DAC">
        <w:rPr>
          <w:rFonts w:ascii="Times New Roman" w:hAnsi="Times New Roman"/>
          <w:sz w:val="24"/>
          <w:szCs w:val="24"/>
        </w:rPr>
        <w:t>2014 году)  и "Производство хлеба и мучных кондитерских изделий недлительного хранения" (</w:t>
      </w:r>
      <w:r>
        <w:rPr>
          <w:rFonts w:ascii="Times New Roman" w:hAnsi="Times New Roman"/>
          <w:sz w:val="24"/>
          <w:szCs w:val="24"/>
        </w:rPr>
        <w:t>до 90</w:t>
      </w:r>
      <w:r w:rsidRPr="00321DAC">
        <w:rPr>
          <w:rFonts w:ascii="Times New Roman" w:hAnsi="Times New Roman"/>
          <w:sz w:val="24"/>
          <w:szCs w:val="24"/>
        </w:rPr>
        <w:t xml:space="preserve"> % к </w:t>
      </w:r>
      <w:r>
        <w:rPr>
          <w:rFonts w:ascii="Times New Roman" w:hAnsi="Times New Roman"/>
          <w:sz w:val="24"/>
          <w:szCs w:val="24"/>
        </w:rPr>
        <w:t xml:space="preserve">факту </w:t>
      </w:r>
      <w:r w:rsidRPr="00321DAC">
        <w:rPr>
          <w:rFonts w:ascii="Times New Roman" w:hAnsi="Times New Roman"/>
          <w:sz w:val="24"/>
          <w:szCs w:val="24"/>
        </w:rPr>
        <w:t xml:space="preserve">2014 году).  </w:t>
      </w:r>
    </w:p>
    <w:p w:rsidR="00AC5B87" w:rsidRDefault="00AC5B87" w:rsidP="00321DAC">
      <w:pPr>
        <w:pStyle w:val="ad"/>
        <w:suppressAutoHyphens/>
        <w:spacing w:after="0"/>
        <w:jc w:val="both"/>
        <w:rPr>
          <w:rFonts w:ascii="Times New Roman" w:hAnsi="Times New Roman"/>
          <w:sz w:val="24"/>
          <w:szCs w:val="24"/>
        </w:rPr>
      </w:pPr>
      <w:r w:rsidRPr="00F51443">
        <w:rPr>
          <w:rFonts w:ascii="Times New Roman" w:hAnsi="Times New Roman"/>
          <w:sz w:val="24"/>
          <w:szCs w:val="24"/>
        </w:rPr>
        <w:t xml:space="preserve">         В отрасли  "Производство и распределение электроэнергии, газа и воды" индекс  физического объема составил 102,6% . Увеличены объемы производства тепловой энергии в ЗАО "Байкалэнерго" – 128%. </w:t>
      </w:r>
    </w:p>
    <w:p w:rsidR="00AC5B87" w:rsidRPr="009E3295" w:rsidRDefault="00AC5B87" w:rsidP="00F8185C">
      <w:pPr>
        <w:spacing w:after="0" w:line="240" w:lineRule="auto"/>
        <w:jc w:val="both"/>
        <w:rPr>
          <w:rFonts w:hAnsi="Times New Roman"/>
          <w:color w:val="000000"/>
          <w:sz w:val="24"/>
          <w:szCs w:val="24"/>
        </w:rPr>
      </w:pPr>
      <w:r>
        <w:rPr>
          <w:rFonts w:hAnsi="Times New Roman"/>
          <w:color w:val="000000"/>
          <w:sz w:val="24"/>
          <w:szCs w:val="24"/>
        </w:rPr>
        <w:t xml:space="preserve">                                                                                                                                                      </w:t>
      </w:r>
      <w:r w:rsidRPr="009E3295">
        <w:rPr>
          <w:rFonts w:hAnsi="Times New Roman"/>
          <w:color w:val="000000"/>
          <w:sz w:val="24"/>
          <w:szCs w:val="24"/>
        </w:rPr>
        <w:t>";</w:t>
      </w:r>
    </w:p>
    <w:p w:rsidR="00AC5B87" w:rsidRPr="004C587D" w:rsidRDefault="00AC5B87" w:rsidP="009E3295">
      <w:pPr>
        <w:spacing w:after="0" w:line="240" w:lineRule="auto"/>
        <w:jc w:val="both"/>
        <w:rPr>
          <w:rFonts w:ascii="Times New Roman" w:hAnsi="Times New Roman"/>
          <w:sz w:val="24"/>
        </w:rPr>
      </w:pPr>
      <w:r w:rsidRPr="009E3295">
        <w:rPr>
          <w:rFonts w:hAnsi="Times New Roman"/>
          <w:color w:val="000000"/>
          <w:sz w:val="24"/>
          <w:szCs w:val="24"/>
        </w:rPr>
        <w:t xml:space="preserve">       </w:t>
      </w:r>
      <w:r w:rsidRPr="009E3295">
        <w:rPr>
          <w:rFonts w:ascii="Times New Roman" w:hAnsi="Times New Roman"/>
          <w:b/>
          <w:sz w:val="24"/>
        </w:rPr>
        <w:t>дополнить подпункт "Агропромышленный комплекс"  абзацами</w:t>
      </w:r>
      <w:r w:rsidRPr="009E3295">
        <w:rPr>
          <w:rFonts w:ascii="Times New Roman" w:hAnsi="Times New Roman"/>
          <w:sz w:val="24"/>
        </w:rPr>
        <w:t xml:space="preserve"> </w:t>
      </w:r>
      <w:r>
        <w:rPr>
          <w:rFonts w:ascii="Times New Roman" w:hAnsi="Times New Roman"/>
          <w:sz w:val="24"/>
        </w:rPr>
        <w:t>сорок седьмым</w:t>
      </w:r>
      <w:r w:rsidRPr="009E3295">
        <w:rPr>
          <w:rFonts w:ascii="Times New Roman" w:hAnsi="Times New Roman"/>
          <w:sz w:val="24"/>
        </w:rPr>
        <w:t xml:space="preserve"> – </w:t>
      </w:r>
      <w:r>
        <w:rPr>
          <w:rFonts w:ascii="Times New Roman" w:hAnsi="Times New Roman"/>
          <w:sz w:val="24"/>
        </w:rPr>
        <w:t>семидесятым</w:t>
      </w:r>
      <w:r w:rsidRPr="009E3295">
        <w:rPr>
          <w:rFonts w:ascii="Times New Roman" w:hAnsi="Times New Roman"/>
          <w:sz w:val="24"/>
        </w:rPr>
        <w:t xml:space="preserve"> следующего содержания: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xml:space="preserve">"Проанализировав ситуацию за </w:t>
      </w:r>
      <w:r>
        <w:rPr>
          <w:rFonts w:ascii="Times New Roman" w:hAnsi="Times New Roman"/>
          <w:sz w:val="24"/>
        </w:rPr>
        <w:t>2014-2015 годы</w:t>
      </w:r>
      <w:r w:rsidRPr="004C587D">
        <w:rPr>
          <w:rFonts w:ascii="Times New Roman" w:hAnsi="Times New Roman"/>
          <w:sz w:val="24"/>
        </w:rPr>
        <w:t>, установлено следующее:</w:t>
      </w:r>
    </w:p>
    <w:p w:rsidR="00AC5B87" w:rsidRPr="00A318D2" w:rsidRDefault="00AC5B87" w:rsidP="003327EC">
      <w:pPr>
        <w:pStyle w:val="ad"/>
        <w:spacing w:after="0" w:line="240" w:lineRule="auto"/>
        <w:jc w:val="both"/>
        <w:rPr>
          <w:rFonts w:hAnsi="Times New Roman"/>
          <w:color w:val="000000"/>
          <w:sz w:val="24"/>
          <w:szCs w:val="24"/>
        </w:rPr>
      </w:pPr>
      <w:r>
        <w:rPr>
          <w:rFonts w:hAnsi="Times New Roman"/>
          <w:color w:val="000000"/>
          <w:sz w:val="24"/>
          <w:szCs w:val="24"/>
          <w:lang w:eastAsia="ru-RU"/>
        </w:rPr>
        <w:t xml:space="preserve">      </w:t>
      </w:r>
      <w:r>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2015 </w:t>
      </w:r>
      <w:r w:rsidRPr="00A318D2">
        <w:rPr>
          <w:rFonts w:hAnsi="Times New Roman"/>
          <w:color w:val="000000"/>
          <w:sz w:val="24"/>
          <w:szCs w:val="24"/>
        </w:rPr>
        <w:t>году</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w:t>
      </w:r>
      <w:r w:rsidRPr="00A318D2">
        <w:rPr>
          <w:rFonts w:hAnsi="Times New Roman"/>
          <w:color w:val="000000"/>
          <w:sz w:val="24"/>
          <w:szCs w:val="24"/>
        </w:rPr>
        <w:t>территории</w:t>
      </w:r>
      <w:r w:rsidRPr="00A318D2">
        <w:rPr>
          <w:rFonts w:hAnsi="Times New Roman"/>
          <w:color w:val="000000"/>
          <w:sz w:val="24"/>
          <w:szCs w:val="24"/>
        </w:rPr>
        <w:t xml:space="preserve"> </w:t>
      </w:r>
      <w:r w:rsidRPr="00A318D2">
        <w:rPr>
          <w:rFonts w:hAnsi="Times New Roman"/>
          <w:color w:val="000000"/>
          <w:sz w:val="24"/>
          <w:szCs w:val="24"/>
        </w:rPr>
        <w:t>Тайшетского</w:t>
      </w:r>
      <w:r w:rsidRPr="00A318D2">
        <w:rPr>
          <w:rFonts w:hAnsi="Times New Roman"/>
          <w:color w:val="000000"/>
          <w:sz w:val="24"/>
          <w:szCs w:val="24"/>
        </w:rPr>
        <w:t xml:space="preserve"> </w:t>
      </w:r>
      <w:r w:rsidRPr="00A318D2">
        <w:rPr>
          <w:rFonts w:hAnsi="Times New Roman"/>
          <w:color w:val="000000"/>
          <w:sz w:val="24"/>
          <w:szCs w:val="24"/>
        </w:rPr>
        <w:t>района</w:t>
      </w:r>
      <w:r w:rsidRPr="00A318D2">
        <w:rPr>
          <w:rFonts w:hAnsi="Times New Roman"/>
          <w:color w:val="000000"/>
          <w:sz w:val="24"/>
          <w:szCs w:val="24"/>
        </w:rPr>
        <w:t xml:space="preserve">  </w:t>
      </w:r>
      <w:r w:rsidRPr="00A318D2">
        <w:rPr>
          <w:rFonts w:hAnsi="Times New Roman"/>
          <w:color w:val="000000"/>
          <w:sz w:val="24"/>
          <w:szCs w:val="24"/>
        </w:rPr>
        <w:t>действовало</w:t>
      </w:r>
      <w:r w:rsidRPr="00A318D2">
        <w:rPr>
          <w:rFonts w:hAnsi="Times New Roman"/>
          <w:color w:val="000000"/>
          <w:sz w:val="24"/>
          <w:szCs w:val="24"/>
        </w:rPr>
        <w:t xml:space="preserve"> 20 </w:t>
      </w:r>
      <w:r w:rsidRPr="00A318D2">
        <w:rPr>
          <w:rFonts w:hAnsi="Times New Roman"/>
          <w:color w:val="000000"/>
          <w:sz w:val="24"/>
          <w:szCs w:val="24"/>
        </w:rPr>
        <w:t>сельскохозяйственных</w:t>
      </w:r>
      <w:r w:rsidRPr="00A318D2">
        <w:rPr>
          <w:rFonts w:hAnsi="Times New Roman"/>
          <w:color w:val="000000"/>
          <w:sz w:val="24"/>
          <w:szCs w:val="24"/>
        </w:rPr>
        <w:t xml:space="preserve"> </w:t>
      </w:r>
      <w:r w:rsidRPr="00A318D2">
        <w:rPr>
          <w:rFonts w:hAnsi="Times New Roman"/>
          <w:color w:val="000000"/>
          <w:sz w:val="24"/>
          <w:szCs w:val="24"/>
        </w:rPr>
        <w:t>организаций</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том</w:t>
      </w:r>
      <w:r w:rsidRPr="00A318D2">
        <w:rPr>
          <w:rFonts w:hAnsi="Times New Roman"/>
          <w:color w:val="000000"/>
          <w:sz w:val="24"/>
          <w:szCs w:val="24"/>
        </w:rPr>
        <w:t xml:space="preserve"> </w:t>
      </w:r>
      <w:r w:rsidRPr="00A318D2">
        <w:rPr>
          <w:rFonts w:hAnsi="Times New Roman"/>
          <w:color w:val="000000"/>
          <w:sz w:val="24"/>
          <w:szCs w:val="24"/>
        </w:rPr>
        <w:t>числе</w:t>
      </w:r>
      <w:r w:rsidRPr="00A318D2">
        <w:rPr>
          <w:rFonts w:hAnsi="Times New Roman"/>
          <w:color w:val="000000"/>
          <w:sz w:val="24"/>
          <w:szCs w:val="24"/>
        </w:rPr>
        <w:t xml:space="preserve">: 2  </w:t>
      </w:r>
      <w:r w:rsidRPr="00A318D2">
        <w:rPr>
          <w:rFonts w:hAnsi="Times New Roman"/>
          <w:color w:val="000000"/>
          <w:sz w:val="24"/>
          <w:szCs w:val="24"/>
        </w:rPr>
        <w:t>муниципальных</w:t>
      </w:r>
      <w:r w:rsidRPr="00A318D2">
        <w:rPr>
          <w:rFonts w:hAnsi="Times New Roman"/>
          <w:color w:val="000000"/>
          <w:sz w:val="24"/>
          <w:szCs w:val="24"/>
        </w:rPr>
        <w:t xml:space="preserve"> </w:t>
      </w:r>
      <w:r w:rsidRPr="00A318D2">
        <w:rPr>
          <w:rFonts w:hAnsi="Times New Roman"/>
          <w:color w:val="000000"/>
          <w:sz w:val="24"/>
          <w:szCs w:val="24"/>
        </w:rPr>
        <w:t>унитарных</w:t>
      </w:r>
      <w:r w:rsidRPr="00A318D2">
        <w:rPr>
          <w:rFonts w:hAnsi="Times New Roman"/>
          <w:color w:val="000000"/>
          <w:sz w:val="24"/>
          <w:szCs w:val="24"/>
        </w:rPr>
        <w:t xml:space="preserve"> </w:t>
      </w:r>
      <w:r w:rsidRPr="00A318D2">
        <w:rPr>
          <w:rFonts w:hAnsi="Times New Roman"/>
          <w:color w:val="000000"/>
          <w:sz w:val="24"/>
          <w:szCs w:val="24"/>
        </w:rPr>
        <w:t>предприятий</w:t>
      </w:r>
      <w:r w:rsidRPr="00A318D2">
        <w:rPr>
          <w:rFonts w:hAnsi="Times New Roman"/>
          <w:color w:val="000000"/>
          <w:sz w:val="24"/>
          <w:szCs w:val="24"/>
        </w:rPr>
        <w:t xml:space="preserve">,  11 </w:t>
      </w:r>
      <w:r w:rsidRPr="00A318D2">
        <w:rPr>
          <w:rFonts w:hAnsi="Times New Roman"/>
          <w:color w:val="000000"/>
          <w:sz w:val="24"/>
          <w:szCs w:val="24"/>
        </w:rPr>
        <w:t>обществ</w:t>
      </w:r>
      <w:r w:rsidRPr="00A318D2">
        <w:rPr>
          <w:rFonts w:hAnsi="Times New Roman"/>
          <w:color w:val="000000"/>
          <w:sz w:val="24"/>
          <w:szCs w:val="24"/>
        </w:rPr>
        <w:t xml:space="preserve"> </w:t>
      </w:r>
      <w:r w:rsidRPr="00A318D2">
        <w:rPr>
          <w:rFonts w:hAnsi="Times New Roman"/>
          <w:color w:val="000000"/>
          <w:sz w:val="24"/>
          <w:szCs w:val="24"/>
        </w:rPr>
        <w:t>с</w:t>
      </w:r>
      <w:r w:rsidRPr="00A318D2">
        <w:rPr>
          <w:rFonts w:hAnsi="Times New Roman"/>
          <w:color w:val="000000"/>
          <w:sz w:val="24"/>
          <w:szCs w:val="24"/>
        </w:rPr>
        <w:t xml:space="preserve"> </w:t>
      </w:r>
      <w:r w:rsidRPr="00A318D2">
        <w:rPr>
          <w:rFonts w:hAnsi="Times New Roman"/>
          <w:color w:val="000000"/>
          <w:sz w:val="24"/>
          <w:szCs w:val="24"/>
        </w:rPr>
        <w:t>ограниченной</w:t>
      </w:r>
      <w:r w:rsidRPr="00A318D2">
        <w:rPr>
          <w:rFonts w:hAnsi="Times New Roman"/>
          <w:color w:val="000000"/>
          <w:sz w:val="24"/>
          <w:szCs w:val="24"/>
        </w:rPr>
        <w:t xml:space="preserve"> </w:t>
      </w:r>
      <w:r w:rsidRPr="00A318D2">
        <w:rPr>
          <w:rFonts w:hAnsi="Times New Roman"/>
          <w:color w:val="000000"/>
          <w:sz w:val="24"/>
          <w:szCs w:val="24"/>
        </w:rPr>
        <w:t>ответственностью</w:t>
      </w:r>
      <w:r w:rsidRPr="00A318D2">
        <w:rPr>
          <w:rFonts w:hAnsi="Times New Roman"/>
          <w:color w:val="000000"/>
          <w:sz w:val="24"/>
          <w:szCs w:val="24"/>
        </w:rPr>
        <w:t xml:space="preserve">, 2 </w:t>
      </w:r>
      <w:r w:rsidRPr="00A318D2">
        <w:rPr>
          <w:rFonts w:hAnsi="Times New Roman"/>
          <w:color w:val="000000"/>
          <w:sz w:val="24"/>
          <w:szCs w:val="24"/>
        </w:rPr>
        <w:t>кооператива</w:t>
      </w:r>
      <w:r w:rsidRPr="00A318D2">
        <w:rPr>
          <w:rFonts w:hAnsi="Times New Roman"/>
          <w:color w:val="000000"/>
          <w:sz w:val="24"/>
          <w:szCs w:val="24"/>
        </w:rPr>
        <w:t xml:space="preserve">, </w:t>
      </w:r>
      <w:r w:rsidRPr="00A318D2">
        <w:rPr>
          <w:rFonts w:hAnsi="Times New Roman"/>
          <w:color w:val="000000"/>
          <w:sz w:val="24"/>
          <w:szCs w:val="24"/>
        </w:rPr>
        <w:t>занимающихся</w:t>
      </w:r>
      <w:r w:rsidRPr="00A318D2">
        <w:rPr>
          <w:rFonts w:hAnsi="Times New Roman"/>
          <w:color w:val="000000"/>
          <w:sz w:val="24"/>
          <w:szCs w:val="24"/>
        </w:rPr>
        <w:t xml:space="preserve"> </w:t>
      </w:r>
      <w:r w:rsidRPr="00A318D2">
        <w:rPr>
          <w:rFonts w:hAnsi="Times New Roman"/>
          <w:color w:val="000000"/>
          <w:sz w:val="24"/>
          <w:szCs w:val="24"/>
        </w:rPr>
        <w:t>переработкой</w:t>
      </w:r>
      <w:r w:rsidRPr="00A318D2">
        <w:rPr>
          <w:rFonts w:hAnsi="Times New Roman"/>
          <w:color w:val="000000"/>
          <w:sz w:val="24"/>
          <w:szCs w:val="24"/>
        </w:rPr>
        <w:t xml:space="preserve"> </w:t>
      </w:r>
      <w:r w:rsidRPr="00A318D2">
        <w:rPr>
          <w:rFonts w:hAnsi="Times New Roman"/>
          <w:color w:val="000000"/>
          <w:sz w:val="24"/>
          <w:szCs w:val="24"/>
        </w:rPr>
        <w:t>молока</w:t>
      </w:r>
      <w:r w:rsidRPr="00A318D2">
        <w:rPr>
          <w:rFonts w:hAnsi="Times New Roman"/>
          <w:color w:val="000000"/>
          <w:sz w:val="24"/>
          <w:szCs w:val="24"/>
        </w:rPr>
        <w:t xml:space="preserve"> </w:t>
      </w:r>
      <w:r w:rsidRPr="00A318D2">
        <w:rPr>
          <w:rFonts w:hAnsi="Times New Roman"/>
          <w:color w:val="000000"/>
          <w:sz w:val="24"/>
          <w:szCs w:val="24"/>
        </w:rPr>
        <w:t>и</w:t>
      </w:r>
      <w:r w:rsidRPr="00A318D2">
        <w:rPr>
          <w:rFonts w:hAnsi="Times New Roman"/>
          <w:color w:val="000000"/>
          <w:sz w:val="24"/>
          <w:szCs w:val="24"/>
        </w:rPr>
        <w:t xml:space="preserve"> 5 </w:t>
      </w:r>
      <w:r w:rsidRPr="00A318D2">
        <w:rPr>
          <w:rFonts w:hAnsi="Times New Roman"/>
          <w:color w:val="000000"/>
          <w:sz w:val="24"/>
          <w:szCs w:val="24"/>
        </w:rPr>
        <w:t>подсобных</w:t>
      </w:r>
      <w:r w:rsidRPr="00A318D2">
        <w:rPr>
          <w:rFonts w:hAnsi="Times New Roman"/>
          <w:color w:val="000000"/>
          <w:sz w:val="24"/>
          <w:szCs w:val="24"/>
        </w:rPr>
        <w:t xml:space="preserve"> </w:t>
      </w:r>
      <w:r w:rsidRPr="00A318D2">
        <w:rPr>
          <w:rFonts w:hAnsi="Times New Roman"/>
          <w:color w:val="000000"/>
          <w:sz w:val="24"/>
          <w:szCs w:val="24"/>
        </w:rPr>
        <w:t>хозяйства</w:t>
      </w:r>
      <w:r w:rsidRPr="00A318D2">
        <w:rPr>
          <w:rFonts w:hAnsi="Times New Roman"/>
          <w:color w:val="000000"/>
          <w:sz w:val="24"/>
          <w:szCs w:val="24"/>
        </w:rPr>
        <w:t xml:space="preserve"> (2- </w:t>
      </w:r>
      <w:r w:rsidRPr="00A318D2">
        <w:rPr>
          <w:rFonts w:hAnsi="Times New Roman"/>
          <w:color w:val="000000"/>
          <w:sz w:val="24"/>
          <w:szCs w:val="24"/>
        </w:rPr>
        <w:t>системы</w:t>
      </w:r>
      <w:r w:rsidRPr="00A318D2">
        <w:rPr>
          <w:rFonts w:hAnsi="Times New Roman"/>
          <w:color w:val="000000"/>
          <w:sz w:val="24"/>
          <w:szCs w:val="24"/>
        </w:rPr>
        <w:t xml:space="preserve"> </w:t>
      </w:r>
      <w:r w:rsidRPr="00A318D2">
        <w:rPr>
          <w:rFonts w:hAnsi="Times New Roman"/>
          <w:color w:val="000000"/>
          <w:sz w:val="24"/>
          <w:szCs w:val="24"/>
        </w:rPr>
        <w:t>УИН</w:t>
      </w:r>
      <w:r w:rsidRPr="00A318D2">
        <w:rPr>
          <w:rFonts w:hAnsi="Times New Roman"/>
          <w:color w:val="000000"/>
          <w:sz w:val="24"/>
          <w:szCs w:val="24"/>
        </w:rPr>
        <w:t xml:space="preserve">, 2 </w:t>
      </w:r>
      <w:r w:rsidRPr="00A318D2">
        <w:rPr>
          <w:rFonts w:hAnsi="Times New Roman"/>
          <w:color w:val="000000"/>
          <w:sz w:val="24"/>
          <w:szCs w:val="24"/>
        </w:rPr>
        <w:t>при</w:t>
      </w:r>
      <w:r w:rsidRPr="00A318D2">
        <w:rPr>
          <w:rFonts w:hAnsi="Times New Roman"/>
          <w:color w:val="000000"/>
          <w:sz w:val="24"/>
          <w:szCs w:val="24"/>
        </w:rPr>
        <w:t xml:space="preserve"> </w:t>
      </w:r>
      <w:r w:rsidRPr="00A318D2">
        <w:rPr>
          <w:rFonts w:hAnsi="Times New Roman"/>
          <w:color w:val="000000"/>
          <w:sz w:val="24"/>
          <w:szCs w:val="24"/>
        </w:rPr>
        <w:t>психоневрологических</w:t>
      </w:r>
      <w:r w:rsidRPr="00A318D2">
        <w:rPr>
          <w:rFonts w:hAnsi="Times New Roman"/>
          <w:color w:val="000000"/>
          <w:sz w:val="24"/>
          <w:szCs w:val="24"/>
        </w:rPr>
        <w:t xml:space="preserve"> </w:t>
      </w:r>
      <w:r w:rsidRPr="00A318D2">
        <w:rPr>
          <w:rFonts w:hAnsi="Times New Roman"/>
          <w:color w:val="000000"/>
          <w:sz w:val="24"/>
          <w:szCs w:val="24"/>
        </w:rPr>
        <w:t>интернатах</w:t>
      </w:r>
      <w:r w:rsidRPr="00A318D2">
        <w:rPr>
          <w:rFonts w:hAnsi="Times New Roman"/>
          <w:color w:val="000000"/>
          <w:sz w:val="24"/>
          <w:szCs w:val="24"/>
        </w:rPr>
        <w:t xml:space="preserve">, </w:t>
      </w:r>
      <w:r w:rsidRPr="00A318D2">
        <w:rPr>
          <w:rFonts w:hAnsi="Times New Roman"/>
          <w:color w:val="000000"/>
          <w:sz w:val="24"/>
          <w:szCs w:val="24"/>
        </w:rPr>
        <w:t>при</w:t>
      </w:r>
      <w:r w:rsidRPr="00A318D2">
        <w:rPr>
          <w:rFonts w:hAnsi="Times New Roman"/>
          <w:color w:val="000000"/>
          <w:sz w:val="24"/>
          <w:szCs w:val="24"/>
        </w:rPr>
        <w:t xml:space="preserve"> </w:t>
      </w:r>
      <w:r w:rsidRPr="00A318D2">
        <w:rPr>
          <w:rFonts w:hAnsi="Times New Roman"/>
          <w:color w:val="000000"/>
          <w:sz w:val="24"/>
          <w:szCs w:val="24"/>
        </w:rPr>
        <w:t>Юртинском</w:t>
      </w:r>
      <w:r w:rsidRPr="00A318D2">
        <w:rPr>
          <w:rFonts w:hAnsi="Times New Roman"/>
          <w:color w:val="000000"/>
          <w:sz w:val="24"/>
          <w:szCs w:val="24"/>
        </w:rPr>
        <w:t xml:space="preserve"> </w:t>
      </w:r>
      <w:r w:rsidRPr="00A318D2">
        <w:rPr>
          <w:rFonts w:hAnsi="Times New Roman"/>
          <w:color w:val="000000"/>
          <w:sz w:val="24"/>
          <w:szCs w:val="24"/>
        </w:rPr>
        <w:t>ПТУ</w:t>
      </w:r>
      <w:r w:rsidRPr="00A318D2">
        <w:rPr>
          <w:rFonts w:hAnsi="Times New Roman"/>
          <w:color w:val="000000"/>
          <w:sz w:val="24"/>
          <w:szCs w:val="24"/>
        </w:rPr>
        <w:t xml:space="preserve"> </w:t>
      </w:r>
      <w:r w:rsidRPr="00A318D2">
        <w:rPr>
          <w:rFonts w:hAnsi="Times New Roman"/>
          <w:color w:val="000000"/>
          <w:sz w:val="24"/>
          <w:szCs w:val="24"/>
        </w:rPr>
        <w:t>№</w:t>
      </w:r>
      <w:r w:rsidRPr="00A318D2">
        <w:rPr>
          <w:rFonts w:hAnsi="Times New Roman"/>
          <w:color w:val="000000"/>
          <w:sz w:val="24"/>
          <w:szCs w:val="24"/>
        </w:rPr>
        <w:t xml:space="preserve"> 58 </w:t>
      </w:r>
      <w:r w:rsidRPr="00A318D2">
        <w:rPr>
          <w:rFonts w:hAnsi="Times New Roman"/>
          <w:color w:val="000000"/>
          <w:sz w:val="24"/>
          <w:szCs w:val="24"/>
        </w:rPr>
        <w:t>–</w:t>
      </w:r>
      <w:r w:rsidRPr="00A318D2">
        <w:rPr>
          <w:rFonts w:hAnsi="Times New Roman"/>
          <w:color w:val="000000"/>
          <w:sz w:val="24"/>
          <w:szCs w:val="24"/>
        </w:rPr>
        <w:t xml:space="preserve"> 1), 23 </w:t>
      </w:r>
      <w:r w:rsidRPr="00A318D2">
        <w:rPr>
          <w:rFonts w:hAnsi="Times New Roman"/>
          <w:color w:val="000000"/>
          <w:sz w:val="24"/>
          <w:szCs w:val="24"/>
        </w:rPr>
        <w:t>крестьянских</w:t>
      </w:r>
      <w:r w:rsidRPr="00A318D2">
        <w:rPr>
          <w:rFonts w:hAnsi="Times New Roman"/>
          <w:color w:val="000000"/>
          <w:sz w:val="24"/>
          <w:szCs w:val="24"/>
        </w:rPr>
        <w:t xml:space="preserve"> (</w:t>
      </w:r>
      <w:r w:rsidRPr="00A318D2">
        <w:rPr>
          <w:rFonts w:hAnsi="Times New Roman"/>
          <w:color w:val="000000"/>
          <w:sz w:val="24"/>
          <w:szCs w:val="24"/>
        </w:rPr>
        <w:t>фермерских</w:t>
      </w:r>
      <w:r w:rsidRPr="00A318D2">
        <w:rPr>
          <w:rFonts w:hAnsi="Times New Roman"/>
          <w:color w:val="000000"/>
          <w:sz w:val="24"/>
          <w:szCs w:val="24"/>
        </w:rPr>
        <w:t xml:space="preserve">) </w:t>
      </w:r>
      <w:r w:rsidRPr="00A318D2">
        <w:rPr>
          <w:rFonts w:hAnsi="Times New Roman"/>
          <w:color w:val="000000"/>
          <w:sz w:val="24"/>
          <w:szCs w:val="24"/>
        </w:rPr>
        <w:t>хозяйства</w:t>
      </w:r>
      <w:r w:rsidRPr="00A318D2">
        <w:rPr>
          <w:rFonts w:hAnsi="Times New Roman"/>
          <w:color w:val="000000"/>
          <w:sz w:val="24"/>
          <w:szCs w:val="24"/>
        </w:rPr>
        <w:t xml:space="preserve">,  </w:t>
      </w:r>
      <w:r w:rsidRPr="00A318D2">
        <w:rPr>
          <w:rFonts w:hAnsi="Times New Roman"/>
          <w:color w:val="000000"/>
          <w:sz w:val="24"/>
          <w:szCs w:val="24"/>
        </w:rPr>
        <w:t>а</w:t>
      </w:r>
      <w:r w:rsidRPr="00A318D2">
        <w:rPr>
          <w:rFonts w:hAnsi="Times New Roman"/>
          <w:color w:val="000000"/>
          <w:sz w:val="24"/>
          <w:szCs w:val="24"/>
        </w:rPr>
        <w:t xml:space="preserve"> </w:t>
      </w:r>
      <w:r w:rsidRPr="00A318D2">
        <w:rPr>
          <w:rFonts w:hAnsi="Times New Roman"/>
          <w:color w:val="000000"/>
          <w:sz w:val="24"/>
          <w:szCs w:val="24"/>
        </w:rPr>
        <w:t>так</w:t>
      </w:r>
      <w:r w:rsidRPr="00A318D2">
        <w:rPr>
          <w:rFonts w:hAnsi="Times New Roman"/>
          <w:color w:val="000000"/>
          <w:sz w:val="24"/>
          <w:szCs w:val="24"/>
        </w:rPr>
        <w:t xml:space="preserve"> </w:t>
      </w:r>
      <w:r w:rsidRPr="00A318D2">
        <w:rPr>
          <w:rFonts w:hAnsi="Times New Roman"/>
          <w:color w:val="000000"/>
          <w:sz w:val="24"/>
          <w:szCs w:val="24"/>
        </w:rPr>
        <w:t>же</w:t>
      </w:r>
      <w:r w:rsidRPr="00A318D2">
        <w:rPr>
          <w:rFonts w:hAnsi="Times New Roman"/>
          <w:color w:val="000000"/>
          <w:sz w:val="24"/>
          <w:szCs w:val="24"/>
        </w:rPr>
        <w:t xml:space="preserve"> 20</w:t>
      </w:r>
      <w:r w:rsidRPr="00A318D2">
        <w:rPr>
          <w:rFonts w:hAnsi="Times New Roman"/>
          <w:color w:val="000000"/>
          <w:sz w:val="24"/>
          <w:szCs w:val="24"/>
        </w:rPr>
        <w:t> </w:t>
      </w:r>
      <w:r w:rsidRPr="00A318D2">
        <w:rPr>
          <w:rFonts w:hAnsi="Times New Roman"/>
          <w:color w:val="000000"/>
          <w:sz w:val="24"/>
          <w:szCs w:val="24"/>
        </w:rPr>
        <w:t xml:space="preserve">996 </w:t>
      </w:r>
      <w:r w:rsidRPr="00A318D2">
        <w:rPr>
          <w:rFonts w:hAnsi="Times New Roman"/>
          <w:color w:val="000000"/>
          <w:sz w:val="24"/>
          <w:szCs w:val="24"/>
        </w:rPr>
        <w:t>подворий</w:t>
      </w:r>
      <w:r w:rsidRPr="00A318D2">
        <w:rPr>
          <w:rFonts w:hAnsi="Times New Roman"/>
          <w:color w:val="000000"/>
          <w:sz w:val="24"/>
          <w:szCs w:val="24"/>
        </w:rPr>
        <w:t xml:space="preserve">, </w:t>
      </w:r>
      <w:r w:rsidRPr="00A318D2">
        <w:rPr>
          <w:rFonts w:hAnsi="Times New Roman"/>
          <w:color w:val="000000"/>
          <w:sz w:val="24"/>
          <w:szCs w:val="24"/>
        </w:rPr>
        <w:t>ведущие</w:t>
      </w:r>
      <w:r w:rsidRPr="00A318D2">
        <w:rPr>
          <w:rFonts w:hAnsi="Times New Roman"/>
          <w:color w:val="000000"/>
          <w:sz w:val="24"/>
          <w:szCs w:val="24"/>
        </w:rPr>
        <w:t xml:space="preserve">    </w:t>
      </w:r>
      <w:r w:rsidRPr="00A318D2">
        <w:rPr>
          <w:rFonts w:hAnsi="Times New Roman"/>
          <w:color w:val="000000"/>
          <w:sz w:val="24"/>
          <w:szCs w:val="24"/>
        </w:rPr>
        <w:t>личные</w:t>
      </w:r>
      <w:r w:rsidRPr="00A318D2">
        <w:rPr>
          <w:rFonts w:hAnsi="Times New Roman"/>
          <w:color w:val="000000"/>
          <w:sz w:val="24"/>
          <w:szCs w:val="24"/>
        </w:rPr>
        <w:t xml:space="preserve"> </w:t>
      </w:r>
      <w:r w:rsidRPr="00A318D2">
        <w:rPr>
          <w:rFonts w:hAnsi="Times New Roman"/>
          <w:color w:val="000000"/>
          <w:sz w:val="24"/>
          <w:szCs w:val="24"/>
        </w:rPr>
        <w:t>подсобные</w:t>
      </w:r>
      <w:r w:rsidRPr="00A318D2">
        <w:rPr>
          <w:rFonts w:hAnsi="Times New Roman"/>
          <w:color w:val="000000"/>
          <w:sz w:val="24"/>
          <w:szCs w:val="24"/>
        </w:rPr>
        <w:t xml:space="preserve"> </w:t>
      </w:r>
      <w:r w:rsidRPr="00A318D2">
        <w:rPr>
          <w:rFonts w:hAnsi="Times New Roman"/>
          <w:color w:val="000000"/>
          <w:sz w:val="24"/>
          <w:szCs w:val="24"/>
        </w:rPr>
        <w:t>хозяйства</w:t>
      </w:r>
      <w:r w:rsidRPr="00A318D2">
        <w:rPr>
          <w:rFonts w:hAnsi="Times New Roman"/>
          <w:color w:val="000000"/>
          <w:sz w:val="24"/>
          <w:szCs w:val="24"/>
        </w:rPr>
        <w:t>.</w:t>
      </w:r>
    </w:p>
    <w:p w:rsidR="00AC5B87" w:rsidRPr="00A318D2" w:rsidRDefault="00AC5B87" w:rsidP="00A318D2">
      <w:pPr>
        <w:spacing w:after="0" w:line="240" w:lineRule="auto"/>
        <w:jc w:val="both"/>
        <w:rPr>
          <w:rFonts w:hAnsi="Times New Roman"/>
          <w:color w:val="000000"/>
          <w:sz w:val="24"/>
          <w:szCs w:val="24"/>
        </w:rPr>
      </w:pPr>
      <w:r w:rsidRPr="00A318D2">
        <w:rPr>
          <w:rFonts w:hAnsi="Times New Roman"/>
          <w:color w:val="000000"/>
          <w:sz w:val="24"/>
          <w:szCs w:val="24"/>
        </w:rPr>
        <w:t xml:space="preserve">      </w:t>
      </w:r>
      <w:r>
        <w:rPr>
          <w:rFonts w:hAnsi="Times New Roman"/>
          <w:color w:val="000000"/>
          <w:sz w:val="24"/>
          <w:szCs w:val="24"/>
        </w:rPr>
        <w:t xml:space="preserve"> </w:t>
      </w:r>
      <w:r w:rsidRPr="00A318D2">
        <w:rPr>
          <w:rFonts w:hAnsi="Times New Roman"/>
          <w:color w:val="000000"/>
          <w:sz w:val="24"/>
          <w:szCs w:val="24"/>
        </w:rPr>
        <w:t xml:space="preserve"> </w:t>
      </w:r>
      <w:r w:rsidRPr="00A318D2">
        <w:rPr>
          <w:rFonts w:hAnsi="Times New Roman"/>
          <w:color w:val="000000"/>
          <w:sz w:val="24"/>
          <w:szCs w:val="24"/>
        </w:rPr>
        <w:t>Для</w:t>
      </w:r>
      <w:r w:rsidRPr="00A318D2">
        <w:rPr>
          <w:rFonts w:hAnsi="Times New Roman"/>
          <w:color w:val="000000"/>
          <w:sz w:val="24"/>
          <w:szCs w:val="24"/>
        </w:rPr>
        <w:t xml:space="preserve"> </w:t>
      </w:r>
      <w:r w:rsidRPr="00A318D2">
        <w:rPr>
          <w:rFonts w:hAnsi="Times New Roman"/>
          <w:color w:val="000000"/>
          <w:sz w:val="24"/>
          <w:szCs w:val="24"/>
        </w:rPr>
        <w:t>сравнения</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2014 </w:t>
      </w:r>
      <w:r w:rsidRPr="00A318D2">
        <w:rPr>
          <w:rFonts w:hAnsi="Times New Roman"/>
          <w:color w:val="000000"/>
          <w:sz w:val="24"/>
          <w:szCs w:val="24"/>
        </w:rPr>
        <w:t>году</w:t>
      </w:r>
      <w:r w:rsidRPr="00A318D2">
        <w:rPr>
          <w:rFonts w:hAnsi="Times New Roman"/>
          <w:color w:val="000000"/>
          <w:sz w:val="24"/>
          <w:szCs w:val="24"/>
        </w:rPr>
        <w:t xml:space="preserve"> </w:t>
      </w:r>
      <w:r w:rsidRPr="00A318D2">
        <w:rPr>
          <w:rFonts w:hAnsi="Times New Roman"/>
          <w:color w:val="000000"/>
          <w:sz w:val="24"/>
          <w:szCs w:val="24"/>
        </w:rPr>
        <w:t>действовало</w:t>
      </w:r>
      <w:r w:rsidRPr="00A318D2">
        <w:rPr>
          <w:rFonts w:hAnsi="Times New Roman"/>
          <w:color w:val="000000"/>
          <w:sz w:val="24"/>
          <w:szCs w:val="24"/>
        </w:rPr>
        <w:t xml:space="preserve"> 19 </w:t>
      </w:r>
      <w:r w:rsidRPr="00A318D2">
        <w:rPr>
          <w:rFonts w:hAnsi="Times New Roman"/>
          <w:color w:val="000000"/>
          <w:sz w:val="24"/>
          <w:szCs w:val="24"/>
        </w:rPr>
        <w:t>сельскохозяйственных</w:t>
      </w:r>
      <w:r w:rsidRPr="00A318D2">
        <w:rPr>
          <w:rFonts w:hAnsi="Times New Roman"/>
          <w:color w:val="000000"/>
          <w:sz w:val="24"/>
          <w:szCs w:val="24"/>
        </w:rPr>
        <w:t xml:space="preserve"> </w:t>
      </w:r>
      <w:r w:rsidRPr="00A318D2">
        <w:rPr>
          <w:rFonts w:hAnsi="Times New Roman"/>
          <w:color w:val="000000"/>
          <w:sz w:val="24"/>
          <w:szCs w:val="24"/>
        </w:rPr>
        <w:t>организаций</w:t>
      </w:r>
      <w:r w:rsidRPr="00A318D2">
        <w:rPr>
          <w:rFonts w:hAnsi="Times New Roman"/>
          <w:color w:val="000000"/>
          <w:sz w:val="24"/>
          <w:szCs w:val="24"/>
        </w:rPr>
        <w:t xml:space="preserve">, 13 </w:t>
      </w:r>
      <w:r w:rsidRPr="00A318D2">
        <w:rPr>
          <w:rFonts w:hAnsi="Times New Roman"/>
          <w:color w:val="000000"/>
          <w:sz w:val="24"/>
          <w:szCs w:val="24"/>
        </w:rPr>
        <w:t>крестьянских</w:t>
      </w:r>
      <w:r w:rsidRPr="00A318D2">
        <w:rPr>
          <w:rFonts w:hAnsi="Times New Roman"/>
          <w:color w:val="000000"/>
          <w:sz w:val="24"/>
          <w:szCs w:val="24"/>
        </w:rPr>
        <w:t xml:space="preserve"> (</w:t>
      </w:r>
      <w:r w:rsidRPr="00A318D2">
        <w:rPr>
          <w:rFonts w:hAnsi="Times New Roman"/>
          <w:color w:val="000000"/>
          <w:sz w:val="24"/>
          <w:szCs w:val="24"/>
        </w:rPr>
        <w:t>фермерских</w:t>
      </w:r>
      <w:r w:rsidRPr="00A318D2">
        <w:rPr>
          <w:rFonts w:hAnsi="Times New Roman"/>
          <w:color w:val="000000"/>
          <w:sz w:val="24"/>
          <w:szCs w:val="24"/>
        </w:rPr>
        <w:t xml:space="preserve">) </w:t>
      </w:r>
      <w:r w:rsidRPr="00A318D2">
        <w:rPr>
          <w:rFonts w:hAnsi="Times New Roman"/>
          <w:color w:val="000000"/>
          <w:sz w:val="24"/>
          <w:szCs w:val="24"/>
        </w:rPr>
        <w:t>хозяйств</w:t>
      </w:r>
      <w:r w:rsidRPr="00A318D2">
        <w:rPr>
          <w:rFonts w:hAnsi="Times New Roman"/>
          <w:color w:val="000000"/>
          <w:sz w:val="24"/>
          <w:szCs w:val="24"/>
        </w:rPr>
        <w:t xml:space="preserve"> </w:t>
      </w:r>
      <w:r w:rsidRPr="00A318D2">
        <w:rPr>
          <w:rFonts w:hAnsi="Times New Roman"/>
          <w:color w:val="000000"/>
          <w:sz w:val="24"/>
          <w:szCs w:val="24"/>
        </w:rPr>
        <w:t>и</w:t>
      </w:r>
      <w:r w:rsidRPr="00A318D2">
        <w:rPr>
          <w:rFonts w:hAnsi="Times New Roman"/>
          <w:color w:val="000000"/>
          <w:sz w:val="24"/>
          <w:szCs w:val="24"/>
        </w:rPr>
        <w:t xml:space="preserve"> 20</w:t>
      </w:r>
      <w:r w:rsidRPr="00A318D2">
        <w:rPr>
          <w:rFonts w:hAnsi="Times New Roman"/>
          <w:color w:val="000000"/>
          <w:sz w:val="24"/>
          <w:szCs w:val="24"/>
        </w:rPr>
        <w:t> </w:t>
      </w:r>
      <w:r w:rsidRPr="00A318D2">
        <w:rPr>
          <w:rFonts w:hAnsi="Times New Roman"/>
          <w:color w:val="000000"/>
          <w:sz w:val="24"/>
          <w:szCs w:val="24"/>
        </w:rPr>
        <w:t xml:space="preserve">996 </w:t>
      </w:r>
      <w:r w:rsidRPr="00A318D2">
        <w:rPr>
          <w:rFonts w:hAnsi="Times New Roman"/>
          <w:color w:val="000000"/>
          <w:sz w:val="24"/>
          <w:szCs w:val="24"/>
        </w:rPr>
        <w:t>подворий</w:t>
      </w:r>
      <w:r w:rsidRPr="00A318D2">
        <w:rPr>
          <w:rFonts w:hAnsi="Times New Roman"/>
          <w:color w:val="000000"/>
          <w:sz w:val="24"/>
          <w:szCs w:val="24"/>
        </w:rPr>
        <w:t xml:space="preserve">, </w:t>
      </w:r>
      <w:r w:rsidRPr="00A318D2">
        <w:rPr>
          <w:rFonts w:hAnsi="Times New Roman"/>
          <w:color w:val="000000"/>
          <w:sz w:val="24"/>
          <w:szCs w:val="24"/>
        </w:rPr>
        <w:t>ведущие</w:t>
      </w:r>
      <w:r w:rsidRPr="00A318D2">
        <w:rPr>
          <w:rFonts w:hAnsi="Times New Roman"/>
          <w:color w:val="000000"/>
          <w:sz w:val="24"/>
          <w:szCs w:val="24"/>
        </w:rPr>
        <w:t xml:space="preserve">    </w:t>
      </w:r>
      <w:r w:rsidRPr="00A318D2">
        <w:rPr>
          <w:rFonts w:hAnsi="Times New Roman"/>
          <w:color w:val="000000"/>
          <w:sz w:val="24"/>
          <w:szCs w:val="24"/>
        </w:rPr>
        <w:t>личные</w:t>
      </w:r>
      <w:r w:rsidRPr="00A318D2">
        <w:rPr>
          <w:rFonts w:hAnsi="Times New Roman"/>
          <w:color w:val="000000"/>
          <w:sz w:val="24"/>
          <w:szCs w:val="24"/>
        </w:rPr>
        <w:t xml:space="preserve"> </w:t>
      </w:r>
      <w:r w:rsidRPr="00A318D2">
        <w:rPr>
          <w:rFonts w:hAnsi="Times New Roman"/>
          <w:color w:val="000000"/>
          <w:sz w:val="24"/>
          <w:szCs w:val="24"/>
        </w:rPr>
        <w:t>подсобные</w:t>
      </w:r>
      <w:r w:rsidRPr="00A318D2">
        <w:rPr>
          <w:rFonts w:hAnsi="Times New Roman"/>
          <w:color w:val="000000"/>
          <w:sz w:val="24"/>
          <w:szCs w:val="24"/>
        </w:rPr>
        <w:t xml:space="preserve"> </w:t>
      </w:r>
      <w:r w:rsidRPr="00A318D2">
        <w:rPr>
          <w:rFonts w:hAnsi="Times New Roman"/>
          <w:color w:val="000000"/>
          <w:sz w:val="24"/>
          <w:szCs w:val="24"/>
        </w:rPr>
        <w:t>хозяйства</w:t>
      </w:r>
      <w:r w:rsidRPr="00A318D2">
        <w:rPr>
          <w:rFonts w:hAnsi="Times New Roman"/>
          <w:color w:val="000000"/>
          <w:sz w:val="24"/>
          <w:szCs w:val="24"/>
        </w:rPr>
        <w:t>.</w:t>
      </w:r>
    </w:p>
    <w:p w:rsidR="00AC5B87" w:rsidRPr="00A318D2" w:rsidRDefault="00AC5B87" w:rsidP="00A318D2">
      <w:pPr>
        <w:spacing w:after="0" w:line="240" w:lineRule="auto"/>
        <w:jc w:val="both"/>
        <w:rPr>
          <w:rFonts w:hAnsi="Times New Roman"/>
          <w:color w:val="000000"/>
          <w:sz w:val="24"/>
          <w:szCs w:val="24"/>
        </w:rPr>
      </w:pPr>
      <w:r w:rsidRPr="00A318D2">
        <w:rPr>
          <w:rFonts w:hAnsi="Times New Roman"/>
          <w:color w:val="000000"/>
          <w:sz w:val="24"/>
          <w:szCs w:val="24"/>
        </w:rPr>
        <w:t xml:space="preserve">       </w:t>
      </w:r>
      <w:r w:rsidRPr="00A318D2">
        <w:rPr>
          <w:rFonts w:hAnsi="Times New Roman"/>
          <w:color w:val="000000"/>
          <w:sz w:val="24"/>
          <w:szCs w:val="24"/>
        </w:rPr>
        <w:t>Проводимая</w:t>
      </w:r>
      <w:r w:rsidRPr="00A318D2">
        <w:rPr>
          <w:rFonts w:hAnsi="Times New Roman"/>
          <w:color w:val="000000"/>
          <w:sz w:val="24"/>
          <w:szCs w:val="24"/>
        </w:rPr>
        <w:t xml:space="preserve"> </w:t>
      </w:r>
      <w:r w:rsidRPr="00A318D2">
        <w:rPr>
          <w:rFonts w:hAnsi="Times New Roman"/>
          <w:color w:val="000000"/>
          <w:sz w:val="24"/>
          <w:szCs w:val="24"/>
        </w:rPr>
        <w:t>государственная</w:t>
      </w:r>
      <w:r w:rsidRPr="00A318D2">
        <w:rPr>
          <w:rFonts w:hAnsi="Times New Roman"/>
          <w:color w:val="000000"/>
          <w:sz w:val="24"/>
          <w:szCs w:val="24"/>
        </w:rPr>
        <w:t xml:space="preserve"> </w:t>
      </w:r>
      <w:r w:rsidRPr="00A318D2">
        <w:rPr>
          <w:rFonts w:hAnsi="Times New Roman"/>
          <w:color w:val="000000"/>
          <w:sz w:val="24"/>
          <w:szCs w:val="24"/>
        </w:rPr>
        <w:t>политика</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рамках</w:t>
      </w:r>
      <w:r w:rsidRPr="00A318D2">
        <w:rPr>
          <w:rFonts w:hAnsi="Times New Roman"/>
          <w:color w:val="000000"/>
          <w:sz w:val="24"/>
          <w:szCs w:val="24"/>
        </w:rPr>
        <w:t xml:space="preserve"> </w:t>
      </w:r>
      <w:r w:rsidRPr="00A318D2">
        <w:rPr>
          <w:rFonts w:hAnsi="Times New Roman"/>
          <w:color w:val="000000"/>
          <w:sz w:val="24"/>
          <w:szCs w:val="24"/>
        </w:rPr>
        <w:t>реализации</w:t>
      </w:r>
      <w:r w:rsidRPr="00A318D2">
        <w:rPr>
          <w:rFonts w:hAnsi="Times New Roman"/>
          <w:color w:val="000000"/>
          <w:sz w:val="24"/>
          <w:szCs w:val="24"/>
        </w:rPr>
        <w:t xml:space="preserve"> </w:t>
      </w:r>
      <w:r w:rsidRPr="00A318D2">
        <w:rPr>
          <w:rFonts w:hAnsi="Times New Roman"/>
          <w:color w:val="000000"/>
          <w:sz w:val="24"/>
          <w:szCs w:val="24"/>
        </w:rPr>
        <w:t>мероприятий</w:t>
      </w:r>
      <w:r w:rsidRPr="00A318D2">
        <w:rPr>
          <w:rFonts w:hAnsi="Times New Roman"/>
          <w:color w:val="000000"/>
          <w:sz w:val="24"/>
          <w:szCs w:val="24"/>
        </w:rPr>
        <w:t xml:space="preserve"> </w:t>
      </w:r>
      <w:r w:rsidRPr="00A318D2">
        <w:rPr>
          <w:rFonts w:hAnsi="Times New Roman"/>
          <w:color w:val="000000"/>
          <w:sz w:val="24"/>
          <w:szCs w:val="24"/>
        </w:rPr>
        <w:t>программы</w:t>
      </w:r>
      <w:r w:rsidRPr="00A318D2">
        <w:rPr>
          <w:rFonts w:hAnsi="Times New Roman"/>
          <w:color w:val="000000"/>
          <w:sz w:val="24"/>
          <w:szCs w:val="24"/>
        </w:rPr>
        <w:t xml:space="preserve"> </w:t>
      </w:r>
      <w:r w:rsidRPr="00A318D2">
        <w:rPr>
          <w:rFonts w:hAnsi="Times New Roman"/>
          <w:color w:val="000000"/>
          <w:sz w:val="24"/>
          <w:szCs w:val="24"/>
        </w:rPr>
        <w:t>Иркутской</w:t>
      </w:r>
      <w:r w:rsidRPr="00A318D2">
        <w:rPr>
          <w:rFonts w:hAnsi="Times New Roman"/>
          <w:color w:val="000000"/>
          <w:sz w:val="24"/>
          <w:szCs w:val="24"/>
        </w:rPr>
        <w:t xml:space="preserve"> </w:t>
      </w:r>
      <w:r w:rsidRPr="00A318D2">
        <w:rPr>
          <w:rFonts w:hAnsi="Times New Roman"/>
          <w:color w:val="000000"/>
          <w:sz w:val="24"/>
          <w:szCs w:val="24"/>
        </w:rPr>
        <w:t>области</w:t>
      </w:r>
      <w:r w:rsidRPr="00A318D2">
        <w:rPr>
          <w:rFonts w:hAnsi="Times New Roman"/>
          <w:color w:val="000000"/>
          <w:sz w:val="24"/>
          <w:szCs w:val="24"/>
        </w:rPr>
        <w:t xml:space="preserve"> "</w:t>
      </w:r>
      <w:r w:rsidRPr="00A318D2">
        <w:rPr>
          <w:rFonts w:hAnsi="Times New Roman"/>
          <w:color w:val="000000"/>
          <w:sz w:val="24"/>
          <w:szCs w:val="24"/>
        </w:rPr>
        <w:t>Развитие</w:t>
      </w:r>
      <w:r w:rsidRPr="00A318D2">
        <w:rPr>
          <w:rFonts w:hAnsi="Times New Roman"/>
          <w:color w:val="000000"/>
          <w:sz w:val="24"/>
          <w:szCs w:val="24"/>
        </w:rPr>
        <w:t xml:space="preserve"> </w:t>
      </w:r>
      <w:r w:rsidRPr="00A318D2">
        <w:rPr>
          <w:rFonts w:hAnsi="Times New Roman"/>
          <w:color w:val="000000"/>
          <w:sz w:val="24"/>
          <w:szCs w:val="24"/>
        </w:rPr>
        <w:t>сельского</w:t>
      </w:r>
      <w:r w:rsidRPr="00A318D2">
        <w:rPr>
          <w:rFonts w:hAnsi="Times New Roman"/>
          <w:color w:val="000000"/>
          <w:sz w:val="24"/>
          <w:szCs w:val="24"/>
        </w:rPr>
        <w:t xml:space="preserve"> </w:t>
      </w:r>
      <w:r w:rsidRPr="00A318D2">
        <w:rPr>
          <w:rFonts w:hAnsi="Times New Roman"/>
          <w:color w:val="000000"/>
          <w:sz w:val="24"/>
          <w:szCs w:val="24"/>
        </w:rPr>
        <w:t>хозяйства</w:t>
      </w:r>
      <w:r w:rsidRPr="00A318D2">
        <w:rPr>
          <w:rFonts w:hAnsi="Times New Roman"/>
          <w:color w:val="000000"/>
          <w:sz w:val="24"/>
          <w:szCs w:val="24"/>
        </w:rPr>
        <w:t xml:space="preserve"> </w:t>
      </w:r>
      <w:r w:rsidRPr="00A318D2">
        <w:rPr>
          <w:rFonts w:hAnsi="Times New Roman"/>
          <w:color w:val="000000"/>
          <w:sz w:val="24"/>
          <w:szCs w:val="24"/>
        </w:rPr>
        <w:t>и</w:t>
      </w:r>
      <w:r w:rsidRPr="00A318D2">
        <w:rPr>
          <w:rFonts w:hAnsi="Times New Roman"/>
          <w:color w:val="000000"/>
          <w:sz w:val="24"/>
          <w:szCs w:val="24"/>
        </w:rPr>
        <w:t xml:space="preserve"> </w:t>
      </w:r>
      <w:r w:rsidRPr="00A318D2">
        <w:rPr>
          <w:rFonts w:hAnsi="Times New Roman"/>
          <w:color w:val="000000"/>
          <w:sz w:val="24"/>
          <w:szCs w:val="24"/>
        </w:rPr>
        <w:t>регулирование</w:t>
      </w:r>
      <w:r w:rsidRPr="00A318D2">
        <w:rPr>
          <w:rFonts w:hAnsi="Times New Roman"/>
          <w:color w:val="000000"/>
          <w:sz w:val="24"/>
          <w:szCs w:val="24"/>
        </w:rPr>
        <w:t xml:space="preserve"> </w:t>
      </w:r>
      <w:r w:rsidRPr="00A318D2">
        <w:rPr>
          <w:rFonts w:hAnsi="Times New Roman"/>
          <w:color w:val="000000"/>
          <w:sz w:val="24"/>
          <w:szCs w:val="24"/>
        </w:rPr>
        <w:t>рынков</w:t>
      </w:r>
      <w:r w:rsidRPr="00A318D2">
        <w:rPr>
          <w:rFonts w:hAnsi="Times New Roman"/>
          <w:color w:val="000000"/>
          <w:sz w:val="24"/>
          <w:szCs w:val="24"/>
        </w:rPr>
        <w:t xml:space="preserve"> </w:t>
      </w:r>
      <w:r w:rsidRPr="00A318D2">
        <w:rPr>
          <w:rFonts w:hAnsi="Times New Roman"/>
          <w:color w:val="000000"/>
          <w:sz w:val="24"/>
          <w:szCs w:val="24"/>
        </w:rPr>
        <w:t>сельскохозяйственной</w:t>
      </w:r>
      <w:r w:rsidRPr="00A318D2">
        <w:rPr>
          <w:rFonts w:hAnsi="Times New Roman"/>
          <w:color w:val="000000"/>
          <w:sz w:val="24"/>
          <w:szCs w:val="24"/>
        </w:rPr>
        <w:t xml:space="preserve"> </w:t>
      </w:r>
      <w:r w:rsidRPr="00A318D2">
        <w:rPr>
          <w:rFonts w:hAnsi="Times New Roman"/>
          <w:color w:val="000000"/>
          <w:sz w:val="24"/>
          <w:szCs w:val="24"/>
        </w:rPr>
        <w:t>продукции</w:t>
      </w:r>
      <w:r w:rsidRPr="00A318D2">
        <w:rPr>
          <w:rFonts w:hAnsi="Times New Roman"/>
          <w:color w:val="000000"/>
          <w:sz w:val="24"/>
          <w:szCs w:val="24"/>
        </w:rPr>
        <w:t xml:space="preserve">, </w:t>
      </w:r>
      <w:r w:rsidRPr="00A318D2">
        <w:rPr>
          <w:rFonts w:hAnsi="Times New Roman"/>
          <w:color w:val="000000"/>
          <w:sz w:val="24"/>
          <w:szCs w:val="24"/>
        </w:rPr>
        <w:t>сырья</w:t>
      </w:r>
      <w:r w:rsidRPr="00A318D2">
        <w:rPr>
          <w:rFonts w:hAnsi="Times New Roman"/>
          <w:color w:val="000000"/>
          <w:sz w:val="24"/>
          <w:szCs w:val="24"/>
        </w:rPr>
        <w:t xml:space="preserve"> </w:t>
      </w:r>
      <w:r w:rsidRPr="00A318D2">
        <w:rPr>
          <w:rFonts w:hAnsi="Times New Roman"/>
          <w:color w:val="000000"/>
          <w:sz w:val="24"/>
          <w:szCs w:val="24"/>
        </w:rPr>
        <w:t>и</w:t>
      </w:r>
      <w:r w:rsidRPr="00A318D2">
        <w:rPr>
          <w:rFonts w:hAnsi="Times New Roman"/>
          <w:color w:val="000000"/>
          <w:sz w:val="24"/>
          <w:szCs w:val="24"/>
        </w:rPr>
        <w:t xml:space="preserve"> </w:t>
      </w:r>
      <w:r w:rsidRPr="00A318D2">
        <w:rPr>
          <w:rFonts w:hAnsi="Times New Roman"/>
          <w:color w:val="000000"/>
          <w:sz w:val="24"/>
          <w:szCs w:val="24"/>
        </w:rPr>
        <w:t>продовольствия</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2014-2020 </w:t>
      </w:r>
      <w:r w:rsidRPr="00A318D2">
        <w:rPr>
          <w:rFonts w:hAnsi="Times New Roman"/>
          <w:color w:val="000000"/>
          <w:sz w:val="24"/>
          <w:szCs w:val="24"/>
        </w:rPr>
        <w:t>годы</w:t>
      </w:r>
      <w:r w:rsidRPr="00A318D2">
        <w:rPr>
          <w:rFonts w:hAnsi="Times New Roman"/>
          <w:color w:val="000000"/>
          <w:sz w:val="24"/>
          <w:szCs w:val="24"/>
        </w:rPr>
        <w:t xml:space="preserve"> </w:t>
      </w:r>
      <w:r w:rsidRPr="00A318D2">
        <w:rPr>
          <w:rFonts w:hAnsi="Times New Roman"/>
          <w:color w:val="000000"/>
          <w:sz w:val="24"/>
          <w:szCs w:val="24"/>
        </w:rPr>
        <w:t>позволила</w:t>
      </w:r>
      <w:r w:rsidRPr="00A318D2">
        <w:rPr>
          <w:rFonts w:hAnsi="Times New Roman"/>
          <w:color w:val="000000"/>
          <w:sz w:val="24"/>
          <w:szCs w:val="24"/>
        </w:rPr>
        <w:t xml:space="preserve"> </w:t>
      </w:r>
      <w:r w:rsidRPr="00A318D2">
        <w:rPr>
          <w:rFonts w:hAnsi="Times New Roman"/>
          <w:color w:val="000000"/>
          <w:sz w:val="24"/>
          <w:szCs w:val="24"/>
        </w:rPr>
        <w:t>сохранить</w:t>
      </w:r>
      <w:r w:rsidRPr="00A318D2">
        <w:rPr>
          <w:rFonts w:hAnsi="Times New Roman"/>
          <w:color w:val="000000"/>
          <w:sz w:val="24"/>
          <w:szCs w:val="24"/>
        </w:rPr>
        <w:t xml:space="preserve"> </w:t>
      </w:r>
      <w:r w:rsidRPr="00A318D2">
        <w:rPr>
          <w:rFonts w:hAnsi="Times New Roman"/>
          <w:color w:val="000000"/>
          <w:sz w:val="24"/>
          <w:szCs w:val="24"/>
        </w:rPr>
        <w:t>достигнутые</w:t>
      </w:r>
      <w:r w:rsidRPr="00A318D2">
        <w:rPr>
          <w:rFonts w:hAnsi="Times New Roman"/>
          <w:color w:val="000000"/>
          <w:sz w:val="24"/>
          <w:szCs w:val="24"/>
        </w:rPr>
        <w:t xml:space="preserve"> </w:t>
      </w:r>
      <w:r w:rsidRPr="00A318D2">
        <w:rPr>
          <w:rFonts w:hAnsi="Times New Roman"/>
          <w:color w:val="000000"/>
          <w:sz w:val="24"/>
          <w:szCs w:val="24"/>
        </w:rPr>
        <w:t>положительные</w:t>
      </w:r>
      <w:r w:rsidRPr="00A318D2">
        <w:rPr>
          <w:rFonts w:hAnsi="Times New Roman"/>
          <w:color w:val="000000"/>
          <w:sz w:val="24"/>
          <w:szCs w:val="24"/>
        </w:rPr>
        <w:t xml:space="preserve"> </w:t>
      </w:r>
      <w:r w:rsidRPr="00A318D2">
        <w:rPr>
          <w:rFonts w:hAnsi="Times New Roman"/>
          <w:color w:val="000000"/>
          <w:sz w:val="24"/>
          <w:szCs w:val="24"/>
        </w:rPr>
        <w:t>тенденции</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агропромышленном</w:t>
      </w:r>
      <w:r w:rsidRPr="00A318D2">
        <w:rPr>
          <w:rFonts w:hAnsi="Times New Roman"/>
          <w:color w:val="000000"/>
          <w:sz w:val="24"/>
          <w:szCs w:val="24"/>
        </w:rPr>
        <w:t xml:space="preserve"> </w:t>
      </w:r>
      <w:r w:rsidRPr="00A318D2">
        <w:rPr>
          <w:rFonts w:hAnsi="Times New Roman"/>
          <w:color w:val="000000"/>
          <w:sz w:val="24"/>
          <w:szCs w:val="24"/>
        </w:rPr>
        <w:t>секторе</w:t>
      </w:r>
      <w:r w:rsidRPr="00A318D2">
        <w:rPr>
          <w:rFonts w:hAnsi="Times New Roman"/>
          <w:color w:val="000000"/>
          <w:sz w:val="24"/>
          <w:szCs w:val="24"/>
        </w:rPr>
        <w:t xml:space="preserve"> </w:t>
      </w:r>
      <w:r w:rsidRPr="00A318D2">
        <w:rPr>
          <w:rFonts w:hAnsi="Times New Roman"/>
          <w:color w:val="000000"/>
          <w:sz w:val="24"/>
          <w:szCs w:val="24"/>
        </w:rPr>
        <w:t>района</w:t>
      </w:r>
      <w:r w:rsidRPr="00A318D2">
        <w:rPr>
          <w:rFonts w:hAnsi="Times New Roman"/>
          <w:color w:val="000000"/>
          <w:sz w:val="24"/>
          <w:szCs w:val="24"/>
        </w:rPr>
        <w:t>.</w:t>
      </w:r>
    </w:p>
    <w:p w:rsidR="00AC5B87" w:rsidRPr="00A318D2" w:rsidRDefault="00AC5B87" w:rsidP="00A318D2">
      <w:pPr>
        <w:spacing w:after="0" w:line="240" w:lineRule="auto"/>
        <w:jc w:val="both"/>
        <w:rPr>
          <w:rFonts w:hAnsi="Times New Roman"/>
          <w:color w:val="000000"/>
          <w:sz w:val="24"/>
          <w:szCs w:val="24"/>
        </w:rPr>
      </w:pPr>
      <w:r w:rsidRPr="00A318D2">
        <w:rPr>
          <w:rFonts w:hAnsi="Times New Roman"/>
          <w:color w:val="000000"/>
          <w:sz w:val="24"/>
          <w:szCs w:val="24"/>
        </w:rPr>
        <w:t xml:space="preserve">      </w:t>
      </w:r>
      <w:r w:rsidRPr="00A318D2">
        <w:rPr>
          <w:rFonts w:hAnsi="Times New Roman"/>
          <w:color w:val="000000"/>
          <w:sz w:val="24"/>
          <w:szCs w:val="24"/>
        </w:rPr>
        <w:t>Объем</w:t>
      </w:r>
      <w:r w:rsidRPr="00A318D2">
        <w:rPr>
          <w:rFonts w:hAnsi="Times New Roman"/>
          <w:color w:val="000000"/>
          <w:sz w:val="24"/>
          <w:szCs w:val="24"/>
        </w:rPr>
        <w:t xml:space="preserve"> </w:t>
      </w:r>
      <w:r w:rsidRPr="00A318D2">
        <w:rPr>
          <w:rFonts w:hAnsi="Times New Roman"/>
          <w:color w:val="000000"/>
          <w:sz w:val="24"/>
          <w:szCs w:val="24"/>
        </w:rPr>
        <w:t>финансирования</w:t>
      </w:r>
      <w:r w:rsidRPr="00A318D2">
        <w:rPr>
          <w:rFonts w:hAnsi="Times New Roman"/>
          <w:color w:val="000000"/>
          <w:sz w:val="24"/>
          <w:szCs w:val="24"/>
        </w:rPr>
        <w:t xml:space="preserve">  </w:t>
      </w:r>
      <w:r w:rsidRPr="00A318D2">
        <w:rPr>
          <w:rFonts w:hAnsi="Times New Roman"/>
          <w:color w:val="000000"/>
          <w:sz w:val="24"/>
          <w:szCs w:val="24"/>
        </w:rPr>
        <w:t>программных</w:t>
      </w:r>
      <w:r w:rsidRPr="00A318D2">
        <w:rPr>
          <w:rFonts w:hAnsi="Times New Roman"/>
          <w:color w:val="000000"/>
          <w:sz w:val="24"/>
          <w:szCs w:val="24"/>
        </w:rPr>
        <w:t xml:space="preserve"> </w:t>
      </w:r>
      <w:r w:rsidRPr="00A318D2">
        <w:rPr>
          <w:rFonts w:hAnsi="Times New Roman"/>
          <w:color w:val="000000"/>
          <w:sz w:val="24"/>
          <w:szCs w:val="24"/>
        </w:rPr>
        <w:t>мероприятий</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2015 </w:t>
      </w:r>
      <w:r w:rsidRPr="00A318D2">
        <w:rPr>
          <w:rFonts w:hAnsi="Times New Roman"/>
          <w:color w:val="000000"/>
          <w:sz w:val="24"/>
          <w:szCs w:val="24"/>
        </w:rPr>
        <w:t>году</w:t>
      </w:r>
      <w:r w:rsidRPr="00A318D2">
        <w:rPr>
          <w:rFonts w:hAnsi="Times New Roman"/>
          <w:color w:val="000000"/>
          <w:sz w:val="24"/>
          <w:szCs w:val="24"/>
        </w:rPr>
        <w:t xml:space="preserve"> </w:t>
      </w:r>
      <w:r w:rsidRPr="00A318D2">
        <w:rPr>
          <w:rFonts w:hAnsi="Times New Roman"/>
          <w:color w:val="000000"/>
          <w:sz w:val="24"/>
          <w:szCs w:val="24"/>
        </w:rPr>
        <w:t>составил</w:t>
      </w:r>
      <w:r w:rsidRPr="00A318D2">
        <w:rPr>
          <w:rFonts w:hAnsi="Times New Roman"/>
          <w:color w:val="000000"/>
          <w:sz w:val="24"/>
          <w:szCs w:val="24"/>
        </w:rPr>
        <w:t xml:space="preserve"> 60 839 </w:t>
      </w:r>
      <w:r w:rsidRPr="00A318D2">
        <w:rPr>
          <w:rFonts w:hAnsi="Times New Roman"/>
          <w:color w:val="000000"/>
          <w:sz w:val="24"/>
          <w:szCs w:val="24"/>
        </w:rPr>
        <w:t>тыс</w:t>
      </w:r>
      <w:r w:rsidRPr="00A318D2">
        <w:rPr>
          <w:rFonts w:hAnsi="Times New Roman"/>
          <w:color w:val="000000"/>
          <w:sz w:val="24"/>
          <w:szCs w:val="24"/>
        </w:rPr>
        <w:t xml:space="preserve">. </w:t>
      </w:r>
      <w:r w:rsidRPr="00A318D2">
        <w:rPr>
          <w:rFonts w:hAnsi="Times New Roman"/>
          <w:color w:val="000000"/>
          <w:sz w:val="24"/>
          <w:szCs w:val="24"/>
        </w:rPr>
        <w:t>руб</w:t>
      </w:r>
      <w:r w:rsidRPr="00A318D2">
        <w:rPr>
          <w:rFonts w:hAnsi="Times New Roman"/>
          <w:color w:val="000000"/>
          <w:sz w:val="24"/>
          <w:szCs w:val="24"/>
        </w:rPr>
        <w:t>. (</w:t>
      </w:r>
      <w:r w:rsidRPr="00A318D2">
        <w:rPr>
          <w:rFonts w:hAnsi="Times New Roman"/>
          <w:color w:val="000000"/>
          <w:sz w:val="24"/>
          <w:szCs w:val="24"/>
        </w:rPr>
        <w:t>в</w:t>
      </w:r>
      <w:r w:rsidRPr="00A318D2">
        <w:rPr>
          <w:rFonts w:hAnsi="Times New Roman"/>
          <w:color w:val="000000"/>
          <w:sz w:val="24"/>
          <w:szCs w:val="24"/>
        </w:rPr>
        <w:t xml:space="preserve"> 2014 </w:t>
      </w:r>
      <w:r w:rsidRPr="00A318D2">
        <w:rPr>
          <w:rFonts w:hAnsi="Times New Roman"/>
          <w:color w:val="000000"/>
          <w:sz w:val="24"/>
          <w:szCs w:val="24"/>
        </w:rPr>
        <w:t>году</w:t>
      </w:r>
      <w:r w:rsidRPr="00A318D2">
        <w:rPr>
          <w:rFonts w:hAnsi="Times New Roman"/>
          <w:color w:val="000000"/>
          <w:sz w:val="24"/>
          <w:szCs w:val="24"/>
        </w:rPr>
        <w:t xml:space="preserve"> 54514 </w:t>
      </w:r>
      <w:r w:rsidRPr="00A318D2">
        <w:rPr>
          <w:rFonts w:hAnsi="Times New Roman"/>
          <w:color w:val="000000"/>
          <w:sz w:val="24"/>
          <w:szCs w:val="24"/>
        </w:rPr>
        <w:t>тыс</w:t>
      </w:r>
      <w:r w:rsidRPr="00A318D2">
        <w:rPr>
          <w:rFonts w:hAnsi="Times New Roman"/>
          <w:color w:val="000000"/>
          <w:sz w:val="24"/>
          <w:szCs w:val="24"/>
        </w:rPr>
        <w:t>.</w:t>
      </w:r>
      <w:r w:rsidRPr="00A318D2">
        <w:rPr>
          <w:rFonts w:hAnsi="Times New Roman"/>
          <w:color w:val="000000"/>
          <w:sz w:val="24"/>
          <w:szCs w:val="24"/>
        </w:rPr>
        <w:t>руб</w:t>
      </w:r>
      <w:r>
        <w:rPr>
          <w:rFonts w:hAnsi="Times New Roman"/>
          <w:color w:val="000000"/>
          <w:sz w:val="24"/>
          <w:szCs w:val="24"/>
        </w:rPr>
        <w:t>.)</w:t>
      </w:r>
      <w:r w:rsidRPr="00A318D2">
        <w:rPr>
          <w:rFonts w:hAnsi="Times New Roman"/>
          <w:color w:val="000000"/>
          <w:sz w:val="24"/>
          <w:szCs w:val="24"/>
        </w:rPr>
        <w:t xml:space="preserve">.  </w:t>
      </w:r>
    </w:p>
    <w:p w:rsidR="00AC5B87" w:rsidRDefault="00AC5B87" w:rsidP="00A318D2">
      <w:pPr>
        <w:spacing w:after="0" w:line="240" w:lineRule="auto"/>
        <w:jc w:val="both"/>
        <w:rPr>
          <w:rFonts w:hAnsi="Times New Roman"/>
          <w:color w:val="000000"/>
          <w:sz w:val="24"/>
          <w:szCs w:val="24"/>
        </w:rPr>
      </w:pPr>
      <w:r>
        <w:t xml:space="preserve">       </w:t>
      </w:r>
      <w:r w:rsidRPr="00A318D2">
        <w:rPr>
          <w:rFonts w:hAnsi="Times New Roman"/>
          <w:color w:val="000000"/>
          <w:sz w:val="24"/>
          <w:szCs w:val="24"/>
        </w:rPr>
        <w:t>Выручка</w:t>
      </w:r>
      <w:r w:rsidRPr="00A318D2">
        <w:rPr>
          <w:rFonts w:hAnsi="Times New Roman"/>
          <w:color w:val="000000"/>
          <w:sz w:val="24"/>
          <w:szCs w:val="24"/>
        </w:rPr>
        <w:t xml:space="preserve"> </w:t>
      </w:r>
      <w:r w:rsidRPr="00A318D2">
        <w:rPr>
          <w:rFonts w:hAnsi="Times New Roman"/>
          <w:color w:val="000000"/>
          <w:sz w:val="24"/>
          <w:szCs w:val="24"/>
        </w:rPr>
        <w:t>от</w:t>
      </w:r>
      <w:r w:rsidRPr="00A318D2">
        <w:rPr>
          <w:rFonts w:hAnsi="Times New Roman"/>
          <w:color w:val="000000"/>
          <w:sz w:val="24"/>
          <w:szCs w:val="24"/>
        </w:rPr>
        <w:t xml:space="preserve"> </w:t>
      </w:r>
      <w:r w:rsidRPr="00A318D2">
        <w:rPr>
          <w:rFonts w:hAnsi="Times New Roman"/>
          <w:color w:val="000000"/>
          <w:sz w:val="24"/>
          <w:szCs w:val="24"/>
        </w:rPr>
        <w:t>реализации</w:t>
      </w:r>
      <w:r w:rsidRPr="00A318D2">
        <w:rPr>
          <w:rFonts w:hAnsi="Times New Roman"/>
          <w:color w:val="000000"/>
          <w:sz w:val="24"/>
          <w:szCs w:val="24"/>
        </w:rPr>
        <w:t xml:space="preserve"> </w:t>
      </w:r>
      <w:r w:rsidRPr="00A318D2">
        <w:rPr>
          <w:rFonts w:hAnsi="Times New Roman"/>
          <w:color w:val="000000"/>
          <w:sz w:val="24"/>
          <w:szCs w:val="24"/>
        </w:rPr>
        <w:t>сельскохозяйственной</w:t>
      </w:r>
      <w:r w:rsidRPr="00A318D2">
        <w:rPr>
          <w:rFonts w:hAnsi="Times New Roman"/>
          <w:color w:val="000000"/>
          <w:sz w:val="24"/>
          <w:szCs w:val="24"/>
        </w:rPr>
        <w:t xml:space="preserve"> </w:t>
      </w:r>
      <w:r w:rsidRPr="00A318D2">
        <w:rPr>
          <w:rFonts w:hAnsi="Times New Roman"/>
          <w:color w:val="000000"/>
          <w:sz w:val="24"/>
          <w:szCs w:val="24"/>
        </w:rPr>
        <w:t>продукции</w:t>
      </w:r>
      <w:r w:rsidRPr="00A318D2">
        <w:rPr>
          <w:rFonts w:hAnsi="Times New Roman"/>
          <w:color w:val="000000"/>
          <w:sz w:val="24"/>
          <w:szCs w:val="24"/>
        </w:rPr>
        <w:t xml:space="preserve"> </w:t>
      </w:r>
      <w:r w:rsidRPr="00A318D2">
        <w:rPr>
          <w:rFonts w:hAnsi="Times New Roman"/>
          <w:color w:val="000000"/>
          <w:sz w:val="24"/>
          <w:szCs w:val="24"/>
        </w:rPr>
        <w:t>составила</w:t>
      </w:r>
      <w:r w:rsidRPr="00A318D2">
        <w:rPr>
          <w:rFonts w:hAnsi="Times New Roman"/>
          <w:color w:val="000000"/>
          <w:sz w:val="24"/>
          <w:szCs w:val="24"/>
        </w:rPr>
        <w:t xml:space="preserve"> 294,2 </w:t>
      </w:r>
      <w:r w:rsidRPr="00A318D2">
        <w:rPr>
          <w:rFonts w:hAnsi="Times New Roman"/>
          <w:color w:val="000000"/>
          <w:sz w:val="24"/>
          <w:szCs w:val="24"/>
        </w:rPr>
        <w:t>млн</w:t>
      </w:r>
      <w:r w:rsidRPr="00A318D2">
        <w:rPr>
          <w:rFonts w:hAnsi="Times New Roman"/>
          <w:color w:val="000000"/>
          <w:sz w:val="24"/>
          <w:szCs w:val="24"/>
        </w:rPr>
        <w:t>.</w:t>
      </w:r>
      <w:r w:rsidRPr="00A318D2">
        <w:rPr>
          <w:rFonts w:hAnsi="Times New Roman"/>
          <w:color w:val="000000"/>
          <w:sz w:val="24"/>
          <w:szCs w:val="24"/>
        </w:rPr>
        <w:t>руб</w:t>
      </w:r>
      <w:r w:rsidRPr="00A318D2">
        <w:rPr>
          <w:rFonts w:hAnsi="Times New Roman"/>
          <w:color w:val="000000"/>
          <w:sz w:val="24"/>
          <w:szCs w:val="24"/>
        </w:rPr>
        <w:t xml:space="preserve">., </w:t>
      </w:r>
      <w:r w:rsidRPr="00A318D2">
        <w:rPr>
          <w:rFonts w:hAnsi="Times New Roman"/>
          <w:color w:val="000000"/>
          <w:sz w:val="24"/>
          <w:szCs w:val="24"/>
        </w:rPr>
        <w:t>или</w:t>
      </w:r>
      <w:r w:rsidRPr="00A318D2">
        <w:rPr>
          <w:rFonts w:hAnsi="Times New Roman"/>
          <w:color w:val="000000"/>
          <w:sz w:val="24"/>
          <w:szCs w:val="24"/>
        </w:rPr>
        <w:t xml:space="preserve"> 114,1 % </w:t>
      </w:r>
      <w:r w:rsidRPr="00A318D2">
        <w:rPr>
          <w:rFonts w:hAnsi="Times New Roman"/>
          <w:color w:val="000000"/>
          <w:sz w:val="24"/>
          <w:szCs w:val="24"/>
        </w:rPr>
        <w:t>к</w:t>
      </w:r>
      <w:r w:rsidRPr="00A318D2">
        <w:rPr>
          <w:rFonts w:hAnsi="Times New Roman"/>
          <w:color w:val="000000"/>
          <w:sz w:val="24"/>
          <w:szCs w:val="24"/>
        </w:rPr>
        <w:t xml:space="preserve"> </w:t>
      </w:r>
      <w:r w:rsidRPr="00A318D2">
        <w:rPr>
          <w:rFonts w:hAnsi="Times New Roman"/>
          <w:color w:val="000000"/>
          <w:sz w:val="24"/>
          <w:szCs w:val="24"/>
        </w:rPr>
        <w:t>аналогичному</w:t>
      </w:r>
      <w:r w:rsidRPr="00A318D2">
        <w:rPr>
          <w:rFonts w:hAnsi="Times New Roman"/>
          <w:color w:val="000000"/>
          <w:sz w:val="24"/>
          <w:szCs w:val="24"/>
        </w:rPr>
        <w:t xml:space="preserve"> </w:t>
      </w:r>
      <w:r w:rsidRPr="00A318D2">
        <w:rPr>
          <w:rFonts w:hAnsi="Times New Roman"/>
          <w:color w:val="000000"/>
          <w:sz w:val="24"/>
          <w:szCs w:val="24"/>
        </w:rPr>
        <w:t>периоду</w:t>
      </w:r>
      <w:r w:rsidRPr="00A318D2">
        <w:rPr>
          <w:rFonts w:hAnsi="Times New Roman"/>
          <w:color w:val="000000"/>
          <w:sz w:val="24"/>
          <w:szCs w:val="24"/>
        </w:rPr>
        <w:t xml:space="preserve"> 2014 </w:t>
      </w:r>
      <w:r w:rsidRPr="00A318D2">
        <w:rPr>
          <w:rFonts w:hAnsi="Times New Roman"/>
          <w:color w:val="000000"/>
          <w:sz w:val="24"/>
          <w:szCs w:val="24"/>
        </w:rPr>
        <w:t>года</w:t>
      </w:r>
      <w:r w:rsidRPr="00A318D2">
        <w:rPr>
          <w:rFonts w:hAnsi="Times New Roman"/>
          <w:color w:val="000000"/>
          <w:sz w:val="24"/>
          <w:szCs w:val="24"/>
        </w:rPr>
        <w:t xml:space="preserve">. </w:t>
      </w:r>
      <w:r w:rsidRPr="00A318D2">
        <w:rPr>
          <w:rFonts w:hAnsi="Times New Roman"/>
          <w:color w:val="000000"/>
          <w:sz w:val="24"/>
          <w:szCs w:val="24"/>
        </w:rPr>
        <w:t>Прибыль</w:t>
      </w:r>
      <w:r w:rsidRPr="00A318D2">
        <w:rPr>
          <w:rFonts w:hAnsi="Times New Roman"/>
          <w:color w:val="000000"/>
          <w:sz w:val="24"/>
          <w:szCs w:val="24"/>
        </w:rPr>
        <w:t xml:space="preserve"> </w:t>
      </w:r>
      <w:r w:rsidRPr="00A318D2">
        <w:rPr>
          <w:rFonts w:hAnsi="Times New Roman"/>
          <w:color w:val="000000"/>
          <w:sz w:val="24"/>
          <w:szCs w:val="24"/>
        </w:rPr>
        <w:t>–</w:t>
      </w:r>
      <w:r w:rsidRPr="00A318D2">
        <w:rPr>
          <w:rFonts w:hAnsi="Times New Roman"/>
          <w:color w:val="000000"/>
          <w:sz w:val="24"/>
          <w:szCs w:val="24"/>
        </w:rPr>
        <w:t xml:space="preserve"> 47,0 </w:t>
      </w:r>
      <w:r w:rsidRPr="00A318D2">
        <w:rPr>
          <w:rFonts w:hAnsi="Times New Roman"/>
          <w:color w:val="000000"/>
          <w:sz w:val="24"/>
          <w:szCs w:val="24"/>
        </w:rPr>
        <w:t>млн</w:t>
      </w:r>
      <w:r w:rsidRPr="00A318D2">
        <w:rPr>
          <w:rFonts w:hAnsi="Times New Roman"/>
          <w:color w:val="000000"/>
          <w:sz w:val="24"/>
          <w:szCs w:val="24"/>
        </w:rPr>
        <w:t xml:space="preserve">. </w:t>
      </w:r>
      <w:r w:rsidRPr="00A318D2">
        <w:rPr>
          <w:rFonts w:hAnsi="Times New Roman"/>
          <w:color w:val="000000"/>
          <w:sz w:val="24"/>
          <w:szCs w:val="24"/>
        </w:rPr>
        <w:t>руб</w:t>
      </w:r>
      <w:r w:rsidRPr="00A318D2">
        <w:rPr>
          <w:rFonts w:hAnsi="Times New Roman"/>
          <w:color w:val="000000"/>
          <w:sz w:val="24"/>
          <w:szCs w:val="24"/>
        </w:rPr>
        <w:t xml:space="preserve">., </w:t>
      </w:r>
      <w:r w:rsidRPr="00A318D2">
        <w:rPr>
          <w:rFonts w:hAnsi="Times New Roman"/>
          <w:color w:val="000000"/>
          <w:sz w:val="24"/>
          <w:szCs w:val="24"/>
        </w:rPr>
        <w:t>или</w:t>
      </w:r>
      <w:r w:rsidRPr="00A318D2">
        <w:rPr>
          <w:rFonts w:hAnsi="Times New Roman"/>
          <w:color w:val="000000"/>
          <w:sz w:val="24"/>
          <w:szCs w:val="24"/>
        </w:rPr>
        <w:t xml:space="preserve"> 127,2 % </w:t>
      </w:r>
      <w:r w:rsidRPr="00A318D2">
        <w:rPr>
          <w:rFonts w:hAnsi="Times New Roman"/>
          <w:color w:val="000000"/>
          <w:sz w:val="24"/>
          <w:szCs w:val="24"/>
        </w:rPr>
        <w:t>к</w:t>
      </w:r>
      <w:r w:rsidRPr="00A318D2">
        <w:rPr>
          <w:rFonts w:hAnsi="Times New Roman"/>
          <w:color w:val="000000"/>
          <w:sz w:val="24"/>
          <w:szCs w:val="24"/>
        </w:rPr>
        <w:t xml:space="preserve"> </w:t>
      </w:r>
      <w:r w:rsidRPr="00A318D2">
        <w:rPr>
          <w:rFonts w:hAnsi="Times New Roman"/>
          <w:color w:val="000000"/>
          <w:sz w:val="24"/>
          <w:szCs w:val="24"/>
        </w:rPr>
        <w:t>аналогичному</w:t>
      </w:r>
      <w:r w:rsidRPr="00A318D2">
        <w:rPr>
          <w:rFonts w:hAnsi="Times New Roman"/>
          <w:color w:val="000000"/>
          <w:sz w:val="24"/>
          <w:szCs w:val="24"/>
        </w:rPr>
        <w:t xml:space="preserve"> </w:t>
      </w:r>
      <w:r w:rsidRPr="00A318D2">
        <w:rPr>
          <w:rFonts w:hAnsi="Times New Roman"/>
          <w:color w:val="000000"/>
          <w:sz w:val="24"/>
          <w:szCs w:val="24"/>
        </w:rPr>
        <w:t>периоду</w:t>
      </w:r>
      <w:r w:rsidRPr="00A318D2">
        <w:rPr>
          <w:rFonts w:hAnsi="Times New Roman"/>
          <w:color w:val="000000"/>
          <w:sz w:val="24"/>
          <w:szCs w:val="24"/>
        </w:rPr>
        <w:t xml:space="preserve"> 2014 </w:t>
      </w:r>
      <w:r w:rsidRPr="00A318D2">
        <w:rPr>
          <w:rFonts w:hAnsi="Times New Roman"/>
          <w:color w:val="000000"/>
          <w:sz w:val="24"/>
          <w:szCs w:val="24"/>
        </w:rPr>
        <w:t>года</w:t>
      </w:r>
      <w:r w:rsidRPr="00A318D2">
        <w:rPr>
          <w:rFonts w:hAnsi="Times New Roman"/>
          <w:color w:val="000000"/>
          <w:sz w:val="24"/>
          <w:szCs w:val="24"/>
        </w:rPr>
        <w:t xml:space="preserve">. </w:t>
      </w:r>
    </w:p>
    <w:p w:rsidR="00AC5B87" w:rsidRPr="00A318D2" w:rsidRDefault="00AC5B87" w:rsidP="00A318D2">
      <w:pPr>
        <w:spacing w:after="0" w:line="240" w:lineRule="auto"/>
        <w:jc w:val="both"/>
        <w:rPr>
          <w:rFonts w:hAnsi="Times New Roman"/>
          <w:color w:val="000000"/>
          <w:sz w:val="24"/>
          <w:szCs w:val="24"/>
        </w:rPr>
      </w:pPr>
      <w:r>
        <w:rPr>
          <w:rFonts w:hAnsi="Times New Roman"/>
          <w:color w:val="000000"/>
          <w:sz w:val="24"/>
          <w:szCs w:val="24"/>
        </w:rPr>
        <w:t xml:space="preserve">       </w:t>
      </w:r>
      <w:r w:rsidRPr="00A318D2">
        <w:rPr>
          <w:rFonts w:hAnsi="Times New Roman"/>
          <w:color w:val="000000"/>
          <w:sz w:val="24"/>
          <w:szCs w:val="24"/>
        </w:rPr>
        <w:t>Валовый</w:t>
      </w:r>
      <w:r w:rsidRPr="00A318D2">
        <w:rPr>
          <w:rFonts w:hAnsi="Times New Roman"/>
          <w:color w:val="000000"/>
          <w:sz w:val="24"/>
          <w:szCs w:val="24"/>
        </w:rPr>
        <w:t xml:space="preserve"> </w:t>
      </w:r>
      <w:r w:rsidRPr="00A318D2">
        <w:rPr>
          <w:rFonts w:hAnsi="Times New Roman"/>
          <w:color w:val="000000"/>
          <w:sz w:val="24"/>
          <w:szCs w:val="24"/>
        </w:rPr>
        <w:t>выпуск</w:t>
      </w:r>
      <w:r w:rsidRPr="00A318D2">
        <w:rPr>
          <w:rFonts w:hAnsi="Times New Roman"/>
          <w:color w:val="000000"/>
          <w:sz w:val="24"/>
          <w:szCs w:val="24"/>
        </w:rPr>
        <w:t xml:space="preserve"> </w:t>
      </w:r>
      <w:r w:rsidRPr="00A318D2">
        <w:rPr>
          <w:rFonts w:hAnsi="Times New Roman"/>
          <w:color w:val="000000"/>
          <w:sz w:val="24"/>
          <w:szCs w:val="24"/>
        </w:rPr>
        <w:t>продукции</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сельскохозяйственных</w:t>
      </w:r>
      <w:r w:rsidRPr="00A318D2">
        <w:rPr>
          <w:rFonts w:hAnsi="Times New Roman"/>
          <w:color w:val="000000"/>
          <w:sz w:val="24"/>
          <w:szCs w:val="24"/>
        </w:rPr>
        <w:t xml:space="preserve"> </w:t>
      </w:r>
      <w:r w:rsidRPr="00A318D2">
        <w:rPr>
          <w:rFonts w:hAnsi="Times New Roman"/>
          <w:color w:val="000000"/>
          <w:sz w:val="24"/>
          <w:szCs w:val="24"/>
        </w:rPr>
        <w:t>организациях</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ценах</w:t>
      </w:r>
      <w:r w:rsidRPr="00A318D2">
        <w:rPr>
          <w:rFonts w:hAnsi="Times New Roman"/>
          <w:color w:val="000000"/>
          <w:sz w:val="24"/>
          <w:szCs w:val="24"/>
        </w:rPr>
        <w:t xml:space="preserve"> 1994 </w:t>
      </w:r>
      <w:r w:rsidRPr="00A318D2">
        <w:rPr>
          <w:rFonts w:hAnsi="Times New Roman"/>
          <w:color w:val="000000"/>
          <w:sz w:val="24"/>
          <w:szCs w:val="24"/>
        </w:rPr>
        <w:t>года</w:t>
      </w:r>
      <w:r w:rsidRPr="00A318D2">
        <w:rPr>
          <w:rFonts w:hAnsi="Times New Roman"/>
          <w:color w:val="000000"/>
          <w:sz w:val="24"/>
          <w:szCs w:val="24"/>
        </w:rPr>
        <w:t xml:space="preserve">)   </w:t>
      </w:r>
      <w:r w:rsidRPr="00A318D2">
        <w:rPr>
          <w:rFonts w:hAnsi="Times New Roman"/>
          <w:color w:val="000000"/>
          <w:sz w:val="24"/>
          <w:szCs w:val="24"/>
        </w:rPr>
        <w:t>составил</w:t>
      </w:r>
      <w:r w:rsidRPr="00A318D2">
        <w:rPr>
          <w:rFonts w:hAnsi="Times New Roman"/>
          <w:color w:val="000000"/>
          <w:sz w:val="24"/>
          <w:szCs w:val="24"/>
        </w:rPr>
        <w:t xml:space="preserve"> 7646,1 </w:t>
      </w:r>
      <w:r w:rsidRPr="00A318D2">
        <w:rPr>
          <w:rFonts w:hAnsi="Times New Roman"/>
          <w:color w:val="000000"/>
          <w:sz w:val="24"/>
          <w:szCs w:val="24"/>
        </w:rPr>
        <w:t>млн</w:t>
      </w:r>
      <w:r w:rsidRPr="00A318D2">
        <w:rPr>
          <w:rFonts w:hAnsi="Times New Roman"/>
          <w:color w:val="000000"/>
          <w:sz w:val="24"/>
          <w:szCs w:val="24"/>
        </w:rPr>
        <w:t>.</w:t>
      </w:r>
      <w:r w:rsidRPr="00A318D2">
        <w:rPr>
          <w:rFonts w:hAnsi="Times New Roman"/>
          <w:color w:val="000000"/>
          <w:sz w:val="24"/>
          <w:szCs w:val="24"/>
        </w:rPr>
        <w:t>руб</w:t>
      </w:r>
      <w:r w:rsidRPr="00A318D2">
        <w:rPr>
          <w:rFonts w:hAnsi="Times New Roman"/>
          <w:color w:val="000000"/>
          <w:sz w:val="24"/>
          <w:szCs w:val="24"/>
        </w:rPr>
        <w:t xml:space="preserve">. </w:t>
      </w:r>
      <w:r w:rsidRPr="00A318D2">
        <w:rPr>
          <w:rFonts w:hAnsi="Times New Roman"/>
          <w:color w:val="000000"/>
          <w:sz w:val="24"/>
          <w:szCs w:val="24"/>
        </w:rPr>
        <w:t>или</w:t>
      </w:r>
      <w:r w:rsidRPr="00A318D2">
        <w:rPr>
          <w:rFonts w:hAnsi="Times New Roman"/>
          <w:color w:val="000000"/>
          <w:sz w:val="24"/>
          <w:szCs w:val="24"/>
        </w:rPr>
        <w:t xml:space="preserve"> 109,5 %  </w:t>
      </w:r>
      <w:r w:rsidRPr="00A318D2">
        <w:rPr>
          <w:rFonts w:hAnsi="Times New Roman"/>
          <w:color w:val="000000"/>
          <w:sz w:val="24"/>
          <w:szCs w:val="24"/>
        </w:rPr>
        <w:t>к</w:t>
      </w:r>
      <w:r w:rsidRPr="00A318D2">
        <w:rPr>
          <w:rFonts w:hAnsi="Times New Roman"/>
          <w:color w:val="000000"/>
          <w:sz w:val="24"/>
          <w:szCs w:val="24"/>
        </w:rPr>
        <w:t xml:space="preserve"> 2014 </w:t>
      </w:r>
      <w:r w:rsidRPr="00A318D2">
        <w:rPr>
          <w:rFonts w:hAnsi="Times New Roman"/>
          <w:color w:val="000000"/>
          <w:sz w:val="24"/>
          <w:szCs w:val="24"/>
        </w:rPr>
        <w:t>году</w:t>
      </w:r>
      <w:r w:rsidRPr="00A318D2">
        <w:rPr>
          <w:rFonts w:hAnsi="Times New Roman"/>
          <w:color w:val="000000"/>
          <w:sz w:val="24"/>
          <w:szCs w:val="24"/>
        </w:rPr>
        <w:t xml:space="preserve">.  </w:t>
      </w:r>
      <w:r w:rsidRPr="00A318D2">
        <w:rPr>
          <w:rFonts w:hAnsi="Times New Roman"/>
          <w:color w:val="000000"/>
          <w:sz w:val="24"/>
          <w:szCs w:val="24"/>
        </w:rPr>
        <w:t>Индекс</w:t>
      </w:r>
      <w:r w:rsidRPr="00A318D2">
        <w:rPr>
          <w:rFonts w:hAnsi="Times New Roman"/>
          <w:color w:val="000000"/>
          <w:sz w:val="24"/>
          <w:szCs w:val="24"/>
        </w:rPr>
        <w:t xml:space="preserve"> </w:t>
      </w:r>
      <w:r w:rsidRPr="00A318D2">
        <w:rPr>
          <w:rFonts w:hAnsi="Times New Roman"/>
          <w:color w:val="000000"/>
          <w:sz w:val="24"/>
          <w:szCs w:val="24"/>
        </w:rPr>
        <w:t>физического</w:t>
      </w:r>
      <w:r w:rsidRPr="00A318D2">
        <w:rPr>
          <w:rFonts w:hAnsi="Times New Roman"/>
          <w:color w:val="000000"/>
          <w:sz w:val="24"/>
          <w:szCs w:val="24"/>
        </w:rPr>
        <w:t xml:space="preserve"> </w:t>
      </w:r>
      <w:r w:rsidRPr="00A318D2">
        <w:rPr>
          <w:rFonts w:hAnsi="Times New Roman"/>
          <w:color w:val="000000"/>
          <w:sz w:val="24"/>
          <w:szCs w:val="24"/>
        </w:rPr>
        <w:t>объема</w:t>
      </w:r>
      <w:r w:rsidRPr="00A318D2">
        <w:rPr>
          <w:rFonts w:hAnsi="Times New Roman"/>
          <w:color w:val="000000"/>
          <w:sz w:val="24"/>
          <w:szCs w:val="24"/>
        </w:rPr>
        <w:t xml:space="preserve"> - 109,6 %.</w:t>
      </w:r>
    </w:p>
    <w:p w:rsidR="00AC5B87" w:rsidRPr="00A318D2" w:rsidRDefault="00AC5B87" w:rsidP="003327EC">
      <w:pPr>
        <w:spacing w:after="0" w:line="240" w:lineRule="auto"/>
        <w:jc w:val="both"/>
        <w:rPr>
          <w:rFonts w:hAnsi="Times New Roman"/>
          <w:color w:val="000000"/>
          <w:sz w:val="24"/>
          <w:szCs w:val="24"/>
        </w:rPr>
      </w:pP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2015 </w:t>
      </w:r>
      <w:r w:rsidRPr="00A318D2">
        <w:rPr>
          <w:rFonts w:hAnsi="Times New Roman"/>
          <w:color w:val="000000"/>
          <w:sz w:val="24"/>
          <w:szCs w:val="24"/>
        </w:rPr>
        <w:t>году</w:t>
      </w:r>
      <w:r w:rsidRPr="00A318D2">
        <w:rPr>
          <w:rFonts w:hAnsi="Times New Roman"/>
          <w:color w:val="000000"/>
          <w:sz w:val="24"/>
          <w:szCs w:val="24"/>
        </w:rPr>
        <w:t xml:space="preserve"> </w:t>
      </w:r>
      <w:r w:rsidRPr="00A318D2">
        <w:rPr>
          <w:rFonts w:hAnsi="Times New Roman"/>
          <w:color w:val="000000"/>
          <w:sz w:val="24"/>
          <w:szCs w:val="24"/>
        </w:rPr>
        <w:t>по</w:t>
      </w:r>
      <w:r w:rsidRPr="00A318D2">
        <w:rPr>
          <w:rFonts w:hAnsi="Times New Roman"/>
          <w:color w:val="000000"/>
          <w:sz w:val="24"/>
          <w:szCs w:val="24"/>
        </w:rPr>
        <w:t xml:space="preserve"> </w:t>
      </w:r>
      <w:r w:rsidRPr="00A318D2">
        <w:rPr>
          <w:rFonts w:hAnsi="Times New Roman"/>
          <w:color w:val="000000"/>
          <w:sz w:val="24"/>
          <w:szCs w:val="24"/>
        </w:rPr>
        <w:t>данным</w:t>
      </w:r>
      <w:r w:rsidRPr="00A318D2">
        <w:rPr>
          <w:rFonts w:hAnsi="Times New Roman"/>
          <w:color w:val="000000"/>
          <w:sz w:val="24"/>
          <w:szCs w:val="24"/>
        </w:rPr>
        <w:t xml:space="preserve"> </w:t>
      </w:r>
      <w:r w:rsidRPr="00A318D2">
        <w:rPr>
          <w:rFonts w:hAnsi="Times New Roman"/>
          <w:color w:val="000000"/>
          <w:sz w:val="24"/>
          <w:szCs w:val="24"/>
        </w:rPr>
        <w:t>Росреестра</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Тайшетском</w:t>
      </w:r>
      <w:r w:rsidRPr="00A318D2">
        <w:rPr>
          <w:rFonts w:hAnsi="Times New Roman"/>
          <w:color w:val="000000"/>
          <w:sz w:val="24"/>
          <w:szCs w:val="24"/>
        </w:rPr>
        <w:t xml:space="preserve"> </w:t>
      </w:r>
      <w:r w:rsidRPr="00A318D2">
        <w:rPr>
          <w:rFonts w:hAnsi="Times New Roman"/>
          <w:color w:val="000000"/>
          <w:sz w:val="24"/>
          <w:szCs w:val="24"/>
        </w:rPr>
        <w:t>районе</w:t>
      </w:r>
      <w:r w:rsidRPr="00A318D2">
        <w:rPr>
          <w:rFonts w:hAnsi="Times New Roman"/>
          <w:color w:val="000000"/>
          <w:sz w:val="24"/>
          <w:szCs w:val="24"/>
        </w:rPr>
        <w:t xml:space="preserve"> </w:t>
      </w:r>
      <w:r w:rsidRPr="00A318D2">
        <w:rPr>
          <w:rFonts w:hAnsi="Times New Roman"/>
          <w:color w:val="000000"/>
          <w:sz w:val="24"/>
          <w:szCs w:val="24"/>
        </w:rPr>
        <w:t>числится</w:t>
      </w:r>
      <w:r w:rsidRPr="00A318D2">
        <w:rPr>
          <w:rFonts w:hAnsi="Times New Roman"/>
          <w:color w:val="000000"/>
          <w:sz w:val="24"/>
          <w:szCs w:val="24"/>
        </w:rPr>
        <w:t xml:space="preserve"> 110236 </w:t>
      </w:r>
      <w:r w:rsidRPr="00A318D2">
        <w:rPr>
          <w:rFonts w:hAnsi="Times New Roman"/>
          <w:color w:val="000000"/>
          <w:sz w:val="24"/>
          <w:szCs w:val="24"/>
        </w:rPr>
        <w:t>га</w:t>
      </w:r>
      <w:r w:rsidRPr="00A318D2">
        <w:rPr>
          <w:rFonts w:hAnsi="Times New Roman"/>
          <w:color w:val="000000"/>
          <w:sz w:val="24"/>
          <w:szCs w:val="24"/>
        </w:rPr>
        <w:t xml:space="preserve"> </w:t>
      </w:r>
      <w:r w:rsidRPr="00A318D2">
        <w:rPr>
          <w:rFonts w:hAnsi="Times New Roman"/>
          <w:color w:val="000000"/>
          <w:sz w:val="24"/>
          <w:szCs w:val="24"/>
        </w:rPr>
        <w:t>земель</w:t>
      </w:r>
      <w:r w:rsidRPr="00A318D2">
        <w:rPr>
          <w:rFonts w:hAnsi="Times New Roman"/>
          <w:color w:val="000000"/>
          <w:sz w:val="24"/>
          <w:szCs w:val="24"/>
        </w:rPr>
        <w:t xml:space="preserve"> </w:t>
      </w:r>
      <w:r w:rsidRPr="00A318D2">
        <w:rPr>
          <w:rFonts w:hAnsi="Times New Roman"/>
          <w:color w:val="000000"/>
          <w:sz w:val="24"/>
          <w:szCs w:val="24"/>
        </w:rPr>
        <w:t>сельскохозяйственного</w:t>
      </w:r>
      <w:r w:rsidRPr="00A318D2">
        <w:rPr>
          <w:rFonts w:hAnsi="Times New Roman"/>
          <w:color w:val="000000"/>
          <w:sz w:val="24"/>
          <w:szCs w:val="24"/>
        </w:rPr>
        <w:t xml:space="preserve"> </w:t>
      </w:r>
      <w:r w:rsidRPr="00A318D2">
        <w:rPr>
          <w:rFonts w:hAnsi="Times New Roman"/>
          <w:color w:val="000000"/>
          <w:sz w:val="24"/>
          <w:szCs w:val="24"/>
        </w:rPr>
        <w:t>назначения</w:t>
      </w:r>
      <w:r w:rsidRPr="00A318D2">
        <w:rPr>
          <w:rFonts w:hAnsi="Times New Roman"/>
          <w:color w:val="000000"/>
          <w:sz w:val="24"/>
          <w:szCs w:val="24"/>
        </w:rPr>
        <w:t xml:space="preserve">, </w:t>
      </w:r>
      <w:r w:rsidRPr="00A318D2">
        <w:rPr>
          <w:rFonts w:hAnsi="Times New Roman"/>
          <w:color w:val="000000"/>
          <w:sz w:val="24"/>
          <w:szCs w:val="24"/>
        </w:rPr>
        <w:t>из</w:t>
      </w:r>
      <w:r w:rsidRPr="00A318D2">
        <w:rPr>
          <w:rFonts w:hAnsi="Times New Roman"/>
          <w:color w:val="000000"/>
          <w:sz w:val="24"/>
          <w:szCs w:val="24"/>
        </w:rPr>
        <w:t xml:space="preserve"> </w:t>
      </w:r>
      <w:r w:rsidRPr="00A318D2">
        <w:rPr>
          <w:rFonts w:hAnsi="Times New Roman"/>
          <w:color w:val="000000"/>
          <w:sz w:val="24"/>
          <w:szCs w:val="24"/>
        </w:rPr>
        <w:t>них</w:t>
      </w:r>
      <w:r w:rsidRPr="00A318D2">
        <w:rPr>
          <w:rFonts w:hAnsi="Times New Roman"/>
          <w:color w:val="000000"/>
          <w:sz w:val="24"/>
          <w:szCs w:val="24"/>
        </w:rPr>
        <w:t xml:space="preserve">   86887 </w:t>
      </w:r>
      <w:r w:rsidRPr="00A318D2">
        <w:rPr>
          <w:rFonts w:hAnsi="Times New Roman"/>
          <w:color w:val="000000"/>
          <w:sz w:val="24"/>
          <w:szCs w:val="24"/>
        </w:rPr>
        <w:t>га</w:t>
      </w:r>
      <w:r w:rsidRPr="00A318D2">
        <w:rPr>
          <w:rFonts w:hAnsi="Times New Roman"/>
          <w:color w:val="000000"/>
          <w:sz w:val="24"/>
          <w:szCs w:val="24"/>
        </w:rPr>
        <w:t xml:space="preserve">  </w:t>
      </w:r>
      <w:r w:rsidRPr="00A318D2">
        <w:rPr>
          <w:rFonts w:hAnsi="Times New Roman"/>
          <w:color w:val="000000"/>
          <w:sz w:val="24"/>
          <w:szCs w:val="24"/>
        </w:rPr>
        <w:t>сельскохозяйственные</w:t>
      </w:r>
      <w:r w:rsidRPr="00A318D2">
        <w:rPr>
          <w:rFonts w:hAnsi="Times New Roman"/>
          <w:color w:val="000000"/>
          <w:sz w:val="24"/>
          <w:szCs w:val="24"/>
        </w:rPr>
        <w:t xml:space="preserve"> </w:t>
      </w:r>
      <w:r w:rsidRPr="00A318D2">
        <w:rPr>
          <w:rFonts w:hAnsi="Times New Roman"/>
          <w:color w:val="000000"/>
          <w:sz w:val="24"/>
          <w:szCs w:val="24"/>
        </w:rPr>
        <w:t>угодья</w:t>
      </w:r>
      <w:r w:rsidRPr="00A318D2">
        <w:rPr>
          <w:rFonts w:hAnsi="Times New Roman"/>
          <w:color w:val="000000"/>
          <w:sz w:val="24"/>
          <w:szCs w:val="24"/>
        </w:rPr>
        <w:t xml:space="preserve">. </w:t>
      </w:r>
      <w:bookmarkStart w:id="1" w:name="_Hlk448135461"/>
      <w:r w:rsidRPr="00A318D2">
        <w:rPr>
          <w:rFonts w:hAnsi="Times New Roman"/>
          <w:color w:val="000000"/>
          <w:sz w:val="24"/>
          <w:szCs w:val="24"/>
        </w:rPr>
        <w:t>Доля</w:t>
      </w:r>
      <w:r w:rsidRPr="00A318D2">
        <w:rPr>
          <w:rFonts w:hAnsi="Times New Roman"/>
          <w:color w:val="000000"/>
          <w:sz w:val="24"/>
          <w:szCs w:val="24"/>
        </w:rPr>
        <w:t xml:space="preserve"> </w:t>
      </w:r>
      <w:r w:rsidRPr="00A318D2">
        <w:rPr>
          <w:rFonts w:hAnsi="Times New Roman"/>
          <w:color w:val="000000"/>
          <w:sz w:val="24"/>
          <w:szCs w:val="24"/>
        </w:rPr>
        <w:lastRenderedPageBreak/>
        <w:t>фактически</w:t>
      </w:r>
      <w:r w:rsidRPr="00A318D2">
        <w:rPr>
          <w:rFonts w:hAnsi="Times New Roman"/>
          <w:color w:val="000000"/>
          <w:sz w:val="24"/>
          <w:szCs w:val="24"/>
        </w:rPr>
        <w:t xml:space="preserve"> </w:t>
      </w:r>
      <w:r w:rsidRPr="00A318D2">
        <w:rPr>
          <w:rFonts w:hAnsi="Times New Roman"/>
          <w:color w:val="000000"/>
          <w:sz w:val="24"/>
          <w:szCs w:val="24"/>
        </w:rPr>
        <w:t>используемых</w:t>
      </w:r>
      <w:r w:rsidRPr="00A318D2">
        <w:rPr>
          <w:rFonts w:hAnsi="Times New Roman"/>
          <w:color w:val="000000"/>
          <w:sz w:val="24"/>
          <w:szCs w:val="24"/>
        </w:rPr>
        <w:t xml:space="preserve"> </w:t>
      </w:r>
      <w:r w:rsidRPr="00A318D2">
        <w:rPr>
          <w:rFonts w:hAnsi="Times New Roman"/>
          <w:color w:val="000000"/>
          <w:sz w:val="24"/>
          <w:szCs w:val="24"/>
        </w:rPr>
        <w:t>сельскохозяйственных</w:t>
      </w:r>
      <w:r w:rsidRPr="00A318D2">
        <w:rPr>
          <w:rFonts w:hAnsi="Times New Roman"/>
          <w:color w:val="000000"/>
          <w:sz w:val="24"/>
          <w:szCs w:val="24"/>
        </w:rPr>
        <w:t xml:space="preserve"> </w:t>
      </w:r>
      <w:r w:rsidRPr="00A318D2">
        <w:rPr>
          <w:rFonts w:hAnsi="Times New Roman"/>
          <w:color w:val="000000"/>
          <w:sz w:val="24"/>
          <w:szCs w:val="24"/>
        </w:rPr>
        <w:t>угодий</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общей</w:t>
      </w:r>
      <w:r w:rsidRPr="00A318D2">
        <w:rPr>
          <w:rFonts w:hAnsi="Times New Roman"/>
          <w:color w:val="000000"/>
          <w:sz w:val="24"/>
          <w:szCs w:val="24"/>
        </w:rPr>
        <w:t xml:space="preserve"> </w:t>
      </w:r>
      <w:r w:rsidRPr="00A318D2">
        <w:rPr>
          <w:rFonts w:hAnsi="Times New Roman"/>
          <w:color w:val="000000"/>
          <w:sz w:val="24"/>
          <w:szCs w:val="24"/>
        </w:rPr>
        <w:t>площади</w:t>
      </w:r>
      <w:r w:rsidRPr="00A318D2">
        <w:rPr>
          <w:rFonts w:hAnsi="Times New Roman"/>
          <w:color w:val="000000"/>
          <w:sz w:val="24"/>
          <w:szCs w:val="24"/>
        </w:rPr>
        <w:t xml:space="preserve"> </w:t>
      </w:r>
      <w:r w:rsidRPr="00A318D2">
        <w:rPr>
          <w:rFonts w:hAnsi="Times New Roman"/>
          <w:color w:val="000000"/>
          <w:sz w:val="24"/>
          <w:szCs w:val="24"/>
        </w:rPr>
        <w:t>сельскохозяйственных</w:t>
      </w:r>
      <w:r w:rsidRPr="00A318D2">
        <w:rPr>
          <w:rFonts w:hAnsi="Times New Roman"/>
          <w:color w:val="000000"/>
          <w:sz w:val="24"/>
          <w:szCs w:val="24"/>
        </w:rPr>
        <w:t xml:space="preserve"> </w:t>
      </w:r>
      <w:r w:rsidRPr="00A318D2">
        <w:rPr>
          <w:rFonts w:hAnsi="Times New Roman"/>
          <w:color w:val="000000"/>
          <w:sz w:val="24"/>
          <w:szCs w:val="24"/>
        </w:rPr>
        <w:t>угодий</w:t>
      </w:r>
      <w:r w:rsidRPr="00A318D2">
        <w:rPr>
          <w:rFonts w:hAnsi="Times New Roman"/>
          <w:color w:val="000000"/>
          <w:sz w:val="24"/>
          <w:szCs w:val="24"/>
        </w:rPr>
        <w:t xml:space="preserve"> </w:t>
      </w:r>
      <w:r w:rsidRPr="00A318D2">
        <w:rPr>
          <w:rFonts w:hAnsi="Times New Roman"/>
          <w:color w:val="000000"/>
          <w:sz w:val="24"/>
          <w:szCs w:val="24"/>
        </w:rPr>
        <w:t>муниципального</w:t>
      </w:r>
      <w:r w:rsidRPr="00A318D2">
        <w:rPr>
          <w:rFonts w:hAnsi="Times New Roman"/>
          <w:color w:val="000000"/>
          <w:sz w:val="24"/>
          <w:szCs w:val="24"/>
        </w:rPr>
        <w:t xml:space="preserve"> </w:t>
      </w:r>
      <w:r w:rsidRPr="00A318D2">
        <w:rPr>
          <w:rFonts w:hAnsi="Times New Roman"/>
          <w:color w:val="000000"/>
          <w:sz w:val="24"/>
          <w:szCs w:val="24"/>
        </w:rPr>
        <w:t>района</w:t>
      </w:r>
      <w:bookmarkEnd w:id="1"/>
      <w:r w:rsidRPr="00A318D2">
        <w:rPr>
          <w:rFonts w:hAnsi="Times New Roman"/>
          <w:color w:val="000000"/>
          <w:sz w:val="24"/>
          <w:szCs w:val="24"/>
        </w:rPr>
        <w:t xml:space="preserve"> </w:t>
      </w:r>
      <w:r w:rsidRPr="00A318D2">
        <w:rPr>
          <w:rFonts w:hAnsi="Times New Roman"/>
          <w:color w:val="000000"/>
          <w:sz w:val="24"/>
          <w:szCs w:val="24"/>
        </w:rPr>
        <w:t>составила</w:t>
      </w:r>
      <w:r w:rsidRPr="00A318D2">
        <w:rPr>
          <w:rFonts w:hAnsi="Times New Roman"/>
          <w:color w:val="000000"/>
          <w:sz w:val="24"/>
          <w:szCs w:val="24"/>
        </w:rPr>
        <w:t xml:space="preserve"> 66 % (56,8 % </w:t>
      </w:r>
      <w:r w:rsidRPr="00A318D2">
        <w:rPr>
          <w:rFonts w:hAnsi="Times New Roman"/>
          <w:color w:val="000000"/>
          <w:sz w:val="24"/>
          <w:szCs w:val="24"/>
        </w:rPr>
        <w:t>пашни</w:t>
      </w:r>
      <w:r w:rsidRPr="00A318D2">
        <w:rPr>
          <w:rFonts w:hAnsi="Times New Roman"/>
          <w:color w:val="000000"/>
          <w:sz w:val="24"/>
          <w:szCs w:val="24"/>
        </w:rPr>
        <w:t xml:space="preserve"> </w:t>
      </w:r>
      <w:r w:rsidRPr="00A318D2">
        <w:rPr>
          <w:rFonts w:hAnsi="Times New Roman"/>
          <w:color w:val="000000"/>
          <w:sz w:val="24"/>
          <w:szCs w:val="24"/>
        </w:rPr>
        <w:t>га</w:t>
      </w:r>
      <w:r w:rsidRPr="00A318D2">
        <w:rPr>
          <w:rFonts w:hAnsi="Times New Roman"/>
          <w:color w:val="000000"/>
          <w:sz w:val="24"/>
          <w:szCs w:val="24"/>
        </w:rPr>
        <w:t xml:space="preserve">, 26,2 % </w:t>
      </w:r>
      <w:r w:rsidRPr="00A318D2">
        <w:rPr>
          <w:rFonts w:hAnsi="Times New Roman"/>
          <w:color w:val="000000"/>
          <w:sz w:val="24"/>
          <w:szCs w:val="24"/>
        </w:rPr>
        <w:t>сенокосы</w:t>
      </w:r>
      <w:r w:rsidRPr="00A318D2">
        <w:rPr>
          <w:rFonts w:hAnsi="Times New Roman"/>
          <w:color w:val="000000"/>
          <w:sz w:val="24"/>
          <w:szCs w:val="24"/>
        </w:rPr>
        <w:t xml:space="preserve"> </w:t>
      </w:r>
      <w:r w:rsidRPr="00A318D2">
        <w:rPr>
          <w:rFonts w:hAnsi="Times New Roman"/>
          <w:color w:val="000000"/>
          <w:sz w:val="24"/>
          <w:szCs w:val="24"/>
        </w:rPr>
        <w:t>га</w:t>
      </w:r>
      <w:r w:rsidRPr="00A318D2">
        <w:rPr>
          <w:rFonts w:hAnsi="Times New Roman"/>
          <w:color w:val="000000"/>
          <w:sz w:val="24"/>
          <w:szCs w:val="24"/>
        </w:rPr>
        <w:t xml:space="preserve">, 15,9 % </w:t>
      </w:r>
      <w:r w:rsidRPr="00A318D2">
        <w:rPr>
          <w:rFonts w:hAnsi="Times New Roman"/>
          <w:color w:val="000000"/>
          <w:sz w:val="24"/>
          <w:szCs w:val="24"/>
        </w:rPr>
        <w:t>пастбища</w:t>
      </w:r>
      <w:r w:rsidRPr="00A318D2">
        <w:rPr>
          <w:rFonts w:hAnsi="Times New Roman"/>
          <w:color w:val="000000"/>
          <w:sz w:val="24"/>
          <w:szCs w:val="24"/>
        </w:rPr>
        <w:t xml:space="preserve"> </w:t>
      </w:r>
      <w:r w:rsidRPr="00A318D2">
        <w:rPr>
          <w:rFonts w:hAnsi="Times New Roman"/>
          <w:color w:val="000000"/>
          <w:sz w:val="24"/>
          <w:szCs w:val="24"/>
        </w:rPr>
        <w:t>га</w:t>
      </w:r>
      <w:r w:rsidRPr="00A318D2">
        <w:rPr>
          <w:rFonts w:hAnsi="Times New Roman"/>
          <w:color w:val="000000"/>
          <w:sz w:val="24"/>
          <w:szCs w:val="24"/>
        </w:rPr>
        <w:t xml:space="preserve">, 1,1 % </w:t>
      </w:r>
      <w:r w:rsidRPr="00A318D2">
        <w:rPr>
          <w:rFonts w:hAnsi="Times New Roman"/>
          <w:color w:val="000000"/>
          <w:sz w:val="24"/>
          <w:szCs w:val="24"/>
        </w:rPr>
        <w:t>многолетние</w:t>
      </w:r>
      <w:r w:rsidRPr="00A318D2">
        <w:rPr>
          <w:rFonts w:hAnsi="Times New Roman"/>
          <w:color w:val="000000"/>
          <w:sz w:val="24"/>
          <w:szCs w:val="24"/>
        </w:rPr>
        <w:t xml:space="preserve"> </w:t>
      </w:r>
      <w:r w:rsidRPr="00A318D2">
        <w:rPr>
          <w:rFonts w:hAnsi="Times New Roman"/>
          <w:color w:val="000000"/>
          <w:sz w:val="24"/>
          <w:szCs w:val="24"/>
        </w:rPr>
        <w:t>га</w:t>
      </w:r>
      <w:r w:rsidRPr="00A318D2">
        <w:rPr>
          <w:rFonts w:hAnsi="Times New Roman"/>
          <w:color w:val="000000"/>
          <w:sz w:val="24"/>
          <w:szCs w:val="24"/>
        </w:rPr>
        <w:t xml:space="preserve">), </w:t>
      </w:r>
      <w:r w:rsidRPr="00A318D2">
        <w:rPr>
          <w:rFonts w:hAnsi="Times New Roman"/>
          <w:color w:val="000000"/>
          <w:sz w:val="24"/>
          <w:szCs w:val="24"/>
        </w:rPr>
        <w:t>что</w:t>
      </w:r>
      <w:r w:rsidRPr="00A318D2">
        <w:rPr>
          <w:rFonts w:hAnsi="Times New Roman"/>
          <w:color w:val="000000"/>
          <w:sz w:val="24"/>
          <w:szCs w:val="24"/>
        </w:rPr>
        <w:t xml:space="preserve"> </w:t>
      </w:r>
      <w:r w:rsidRPr="00A318D2">
        <w:rPr>
          <w:rFonts w:hAnsi="Times New Roman"/>
          <w:color w:val="000000"/>
          <w:sz w:val="24"/>
          <w:szCs w:val="24"/>
        </w:rPr>
        <w:t>говорит</w:t>
      </w:r>
      <w:r w:rsidRPr="00A318D2">
        <w:rPr>
          <w:rFonts w:hAnsi="Times New Roman"/>
          <w:color w:val="000000"/>
          <w:sz w:val="24"/>
          <w:szCs w:val="24"/>
        </w:rPr>
        <w:t xml:space="preserve"> </w:t>
      </w:r>
      <w:r w:rsidRPr="00A318D2">
        <w:rPr>
          <w:rFonts w:hAnsi="Times New Roman"/>
          <w:color w:val="000000"/>
          <w:sz w:val="24"/>
          <w:szCs w:val="24"/>
        </w:rPr>
        <w:t>о</w:t>
      </w:r>
      <w:r w:rsidRPr="00A318D2">
        <w:rPr>
          <w:rFonts w:hAnsi="Times New Roman"/>
          <w:color w:val="000000"/>
          <w:sz w:val="24"/>
          <w:szCs w:val="24"/>
        </w:rPr>
        <w:t xml:space="preserve"> </w:t>
      </w:r>
      <w:r w:rsidRPr="00A318D2">
        <w:rPr>
          <w:rFonts w:hAnsi="Times New Roman"/>
          <w:color w:val="000000"/>
          <w:sz w:val="24"/>
          <w:szCs w:val="24"/>
        </w:rPr>
        <w:t>неэффективном</w:t>
      </w:r>
      <w:r w:rsidRPr="00A318D2">
        <w:rPr>
          <w:rFonts w:hAnsi="Times New Roman"/>
          <w:color w:val="000000"/>
          <w:sz w:val="24"/>
          <w:szCs w:val="24"/>
        </w:rPr>
        <w:t xml:space="preserve"> </w:t>
      </w:r>
      <w:r w:rsidRPr="00A318D2">
        <w:rPr>
          <w:rFonts w:hAnsi="Times New Roman"/>
          <w:color w:val="000000"/>
          <w:sz w:val="24"/>
          <w:szCs w:val="24"/>
        </w:rPr>
        <w:t>использовании</w:t>
      </w:r>
      <w:r w:rsidRPr="00A318D2">
        <w:rPr>
          <w:rFonts w:hAnsi="Times New Roman"/>
          <w:color w:val="000000"/>
          <w:sz w:val="24"/>
          <w:szCs w:val="24"/>
        </w:rPr>
        <w:t xml:space="preserve"> </w:t>
      </w:r>
      <w:r w:rsidRPr="00A318D2">
        <w:rPr>
          <w:rFonts w:hAnsi="Times New Roman"/>
          <w:color w:val="000000"/>
          <w:sz w:val="24"/>
          <w:szCs w:val="24"/>
        </w:rPr>
        <w:t>сельскохозяйственных</w:t>
      </w:r>
      <w:r w:rsidRPr="00A318D2">
        <w:rPr>
          <w:rFonts w:hAnsi="Times New Roman"/>
          <w:color w:val="000000"/>
          <w:sz w:val="24"/>
          <w:szCs w:val="24"/>
        </w:rPr>
        <w:t xml:space="preserve"> </w:t>
      </w:r>
      <w:r w:rsidRPr="00A318D2">
        <w:rPr>
          <w:rFonts w:hAnsi="Times New Roman"/>
          <w:color w:val="000000"/>
          <w:sz w:val="24"/>
          <w:szCs w:val="24"/>
        </w:rPr>
        <w:t>угодий</w:t>
      </w:r>
      <w:r w:rsidRPr="00A318D2">
        <w:rPr>
          <w:rFonts w:hAnsi="Times New Roman"/>
          <w:color w:val="000000"/>
          <w:sz w:val="24"/>
          <w:szCs w:val="24"/>
        </w:rPr>
        <w:t>.</w:t>
      </w:r>
    </w:p>
    <w:p w:rsidR="00AC5B87" w:rsidRPr="00A318D2" w:rsidRDefault="00AC5B87" w:rsidP="00A318D2">
      <w:pPr>
        <w:spacing w:after="0" w:line="240" w:lineRule="auto"/>
        <w:jc w:val="both"/>
        <w:rPr>
          <w:rFonts w:hAnsi="Times New Roman"/>
          <w:color w:val="000000"/>
          <w:sz w:val="24"/>
          <w:szCs w:val="24"/>
          <w:u w:val="single"/>
        </w:rPr>
      </w:pPr>
      <w:r w:rsidRPr="00A318D2">
        <w:rPr>
          <w:rFonts w:hAnsi="Times New Roman"/>
          <w:color w:val="000000"/>
          <w:sz w:val="24"/>
          <w:szCs w:val="24"/>
        </w:rPr>
        <w:t xml:space="preserve">         </w:t>
      </w:r>
      <w:r w:rsidRPr="00A318D2">
        <w:rPr>
          <w:rFonts w:hAnsi="Times New Roman"/>
          <w:color w:val="000000"/>
          <w:sz w:val="24"/>
          <w:szCs w:val="24"/>
          <w:u w:val="single"/>
        </w:rPr>
        <w:t>Ситуация</w:t>
      </w:r>
      <w:r w:rsidRPr="00A318D2">
        <w:rPr>
          <w:rFonts w:hAnsi="Times New Roman"/>
          <w:color w:val="000000"/>
          <w:sz w:val="24"/>
          <w:szCs w:val="24"/>
          <w:u w:val="single"/>
        </w:rPr>
        <w:t xml:space="preserve">  </w:t>
      </w:r>
      <w:r w:rsidRPr="00A318D2">
        <w:rPr>
          <w:rFonts w:hAnsi="Times New Roman"/>
          <w:color w:val="000000"/>
          <w:sz w:val="24"/>
          <w:szCs w:val="24"/>
          <w:u w:val="single"/>
        </w:rPr>
        <w:t>в</w:t>
      </w:r>
      <w:r w:rsidRPr="00A318D2">
        <w:rPr>
          <w:rFonts w:hAnsi="Times New Roman"/>
          <w:color w:val="000000"/>
          <w:sz w:val="24"/>
          <w:szCs w:val="24"/>
          <w:u w:val="single"/>
        </w:rPr>
        <w:t xml:space="preserve"> </w:t>
      </w:r>
      <w:r w:rsidRPr="00A318D2">
        <w:rPr>
          <w:rFonts w:hAnsi="Times New Roman"/>
          <w:color w:val="000000"/>
          <w:sz w:val="24"/>
          <w:szCs w:val="24"/>
          <w:u w:val="single"/>
        </w:rPr>
        <w:t>сфере</w:t>
      </w:r>
      <w:r w:rsidRPr="00A318D2">
        <w:rPr>
          <w:rFonts w:hAnsi="Times New Roman"/>
          <w:color w:val="000000"/>
          <w:sz w:val="24"/>
          <w:szCs w:val="24"/>
          <w:u w:val="single"/>
        </w:rPr>
        <w:t xml:space="preserve"> </w:t>
      </w:r>
      <w:r w:rsidRPr="00A318D2">
        <w:rPr>
          <w:rFonts w:hAnsi="Times New Roman"/>
          <w:color w:val="000000"/>
          <w:sz w:val="24"/>
          <w:szCs w:val="24"/>
          <w:u w:val="single"/>
        </w:rPr>
        <w:t>растениеводства</w:t>
      </w:r>
      <w:r w:rsidRPr="00A318D2">
        <w:rPr>
          <w:rFonts w:hAnsi="Times New Roman"/>
          <w:color w:val="000000"/>
          <w:sz w:val="24"/>
          <w:szCs w:val="24"/>
          <w:u w:val="single"/>
        </w:rPr>
        <w:t xml:space="preserve">  </w:t>
      </w:r>
      <w:r w:rsidRPr="00A318D2">
        <w:rPr>
          <w:rFonts w:hAnsi="Times New Roman"/>
          <w:color w:val="000000"/>
          <w:sz w:val="24"/>
          <w:szCs w:val="24"/>
          <w:u w:val="single"/>
        </w:rPr>
        <w:t>характеризуется</w:t>
      </w:r>
      <w:r w:rsidRPr="00A318D2">
        <w:rPr>
          <w:rFonts w:hAnsi="Times New Roman"/>
          <w:color w:val="000000"/>
          <w:sz w:val="24"/>
          <w:szCs w:val="24"/>
          <w:u w:val="single"/>
        </w:rPr>
        <w:t xml:space="preserve">  </w:t>
      </w:r>
      <w:r w:rsidRPr="00A318D2">
        <w:rPr>
          <w:rFonts w:hAnsi="Times New Roman"/>
          <w:color w:val="000000"/>
          <w:sz w:val="24"/>
          <w:szCs w:val="24"/>
          <w:u w:val="single"/>
        </w:rPr>
        <w:t>следующими</w:t>
      </w:r>
      <w:r w:rsidRPr="00A318D2">
        <w:rPr>
          <w:rFonts w:hAnsi="Times New Roman"/>
          <w:color w:val="000000"/>
          <w:sz w:val="24"/>
          <w:szCs w:val="24"/>
          <w:u w:val="single"/>
        </w:rPr>
        <w:t xml:space="preserve"> </w:t>
      </w:r>
      <w:r w:rsidRPr="00A318D2">
        <w:rPr>
          <w:rFonts w:hAnsi="Times New Roman"/>
          <w:color w:val="000000"/>
          <w:sz w:val="24"/>
          <w:szCs w:val="24"/>
          <w:u w:val="single"/>
        </w:rPr>
        <w:t>показателями</w:t>
      </w:r>
      <w:r w:rsidRPr="00A318D2">
        <w:rPr>
          <w:rFonts w:hAnsi="Times New Roman"/>
          <w:color w:val="000000"/>
          <w:sz w:val="24"/>
          <w:szCs w:val="24"/>
          <w:u w:val="single"/>
        </w:rPr>
        <w:t>:</w:t>
      </w:r>
    </w:p>
    <w:p w:rsidR="00AC5B87" w:rsidRPr="00A318D2" w:rsidRDefault="00AC5B87" w:rsidP="00A318D2">
      <w:pPr>
        <w:spacing w:after="0" w:line="240" w:lineRule="auto"/>
        <w:jc w:val="both"/>
        <w:rPr>
          <w:rFonts w:hAnsi="Times New Roman"/>
          <w:color w:val="000000"/>
          <w:sz w:val="24"/>
          <w:szCs w:val="24"/>
        </w:rPr>
      </w:pPr>
      <w:r w:rsidRPr="00A318D2">
        <w:rPr>
          <w:rFonts w:hAnsi="Times New Roman"/>
          <w:color w:val="000000"/>
          <w:sz w:val="24"/>
          <w:szCs w:val="24"/>
        </w:rPr>
        <w:t xml:space="preserve">- </w:t>
      </w:r>
      <w:r w:rsidRPr="00A318D2">
        <w:rPr>
          <w:rFonts w:hAnsi="Times New Roman"/>
          <w:color w:val="000000"/>
          <w:sz w:val="24"/>
          <w:szCs w:val="24"/>
        </w:rPr>
        <w:t>картофель</w:t>
      </w:r>
      <w:r w:rsidRPr="00A318D2">
        <w:rPr>
          <w:rFonts w:hAnsi="Times New Roman"/>
          <w:color w:val="000000"/>
          <w:sz w:val="24"/>
          <w:szCs w:val="24"/>
        </w:rPr>
        <w:t xml:space="preserve"> </w:t>
      </w:r>
      <w:r w:rsidRPr="00A318D2">
        <w:rPr>
          <w:rFonts w:hAnsi="Times New Roman"/>
          <w:color w:val="000000"/>
          <w:sz w:val="24"/>
          <w:szCs w:val="24"/>
        </w:rPr>
        <w:t>убран</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w:t>
      </w:r>
      <w:r w:rsidRPr="00A318D2">
        <w:rPr>
          <w:rFonts w:hAnsi="Times New Roman"/>
          <w:color w:val="000000"/>
          <w:sz w:val="24"/>
          <w:szCs w:val="24"/>
        </w:rPr>
        <w:t>площади</w:t>
      </w:r>
      <w:r w:rsidRPr="00A318D2">
        <w:rPr>
          <w:rFonts w:hAnsi="Times New Roman"/>
          <w:color w:val="000000"/>
          <w:sz w:val="24"/>
          <w:szCs w:val="24"/>
        </w:rPr>
        <w:t xml:space="preserve"> 105,3 </w:t>
      </w:r>
      <w:r w:rsidRPr="00A318D2">
        <w:rPr>
          <w:rFonts w:hAnsi="Times New Roman"/>
          <w:color w:val="000000"/>
          <w:sz w:val="24"/>
          <w:szCs w:val="24"/>
        </w:rPr>
        <w:t>га</w:t>
      </w:r>
      <w:r w:rsidRPr="00A318D2">
        <w:rPr>
          <w:rFonts w:hAnsi="Times New Roman"/>
          <w:color w:val="000000"/>
          <w:sz w:val="24"/>
          <w:szCs w:val="24"/>
        </w:rPr>
        <w:t xml:space="preserve">, </w:t>
      </w:r>
      <w:r w:rsidRPr="00A318D2">
        <w:rPr>
          <w:rFonts w:hAnsi="Times New Roman"/>
          <w:color w:val="000000"/>
          <w:sz w:val="24"/>
          <w:szCs w:val="24"/>
        </w:rPr>
        <w:t>валовой</w:t>
      </w:r>
      <w:r w:rsidRPr="00A318D2">
        <w:rPr>
          <w:rFonts w:hAnsi="Times New Roman"/>
          <w:color w:val="000000"/>
          <w:sz w:val="24"/>
          <w:szCs w:val="24"/>
        </w:rPr>
        <w:t xml:space="preserve"> </w:t>
      </w:r>
      <w:r w:rsidRPr="00A318D2">
        <w:rPr>
          <w:rFonts w:hAnsi="Times New Roman"/>
          <w:color w:val="000000"/>
          <w:sz w:val="24"/>
          <w:szCs w:val="24"/>
        </w:rPr>
        <w:t>сбор</w:t>
      </w:r>
      <w:r w:rsidRPr="00A318D2">
        <w:rPr>
          <w:rFonts w:hAnsi="Times New Roman"/>
          <w:color w:val="000000"/>
          <w:sz w:val="24"/>
          <w:szCs w:val="24"/>
        </w:rPr>
        <w:t xml:space="preserve"> - 732,5 </w:t>
      </w:r>
      <w:r w:rsidRPr="00A318D2">
        <w:rPr>
          <w:rFonts w:hAnsi="Times New Roman"/>
          <w:color w:val="000000"/>
          <w:sz w:val="24"/>
          <w:szCs w:val="24"/>
        </w:rPr>
        <w:t>тонны</w:t>
      </w:r>
      <w:r w:rsidRPr="00A318D2">
        <w:rPr>
          <w:rFonts w:hAnsi="Times New Roman"/>
          <w:color w:val="000000"/>
          <w:sz w:val="24"/>
          <w:szCs w:val="24"/>
        </w:rPr>
        <w:t xml:space="preserve"> </w:t>
      </w:r>
      <w:r w:rsidRPr="00A318D2">
        <w:rPr>
          <w:rFonts w:hAnsi="Times New Roman"/>
          <w:color w:val="000000"/>
          <w:sz w:val="24"/>
          <w:szCs w:val="24"/>
        </w:rPr>
        <w:t>при</w:t>
      </w:r>
      <w:r w:rsidRPr="00A318D2">
        <w:rPr>
          <w:rFonts w:hAnsi="Times New Roman"/>
          <w:color w:val="000000"/>
          <w:sz w:val="24"/>
          <w:szCs w:val="24"/>
        </w:rPr>
        <w:t xml:space="preserve"> </w:t>
      </w:r>
      <w:r w:rsidRPr="00A318D2">
        <w:rPr>
          <w:rFonts w:hAnsi="Times New Roman"/>
          <w:color w:val="000000"/>
          <w:sz w:val="24"/>
          <w:szCs w:val="24"/>
        </w:rPr>
        <w:t>урожайности</w:t>
      </w:r>
      <w:r w:rsidRPr="00A318D2">
        <w:rPr>
          <w:rFonts w:hAnsi="Times New Roman"/>
          <w:color w:val="000000"/>
          <w:sz w:val="24"/>
          <w:szCs w:val="24"/>
        </w:rPr>
        <w:t xml:space="preserve"> 69,6 </w:t>
      </w:r>
      <w:r w:rsidRPr="00A318D2">
        <w:rPr>
          <w:rFonts w:hAnsi="Times New Roman"/>
          <w:color w:val="000000"/>
          <w:sz w:val="24"/>
          <w:szCs w:val="24"/>
        </w:rPr>
        <w:t>ц</w:t>
      </w:r>
      <w:r w:rsidRPr="00A318D2">
        <w:rPr>
          <w:rFonts w:hAnsi="Times New Roman"/>
          <w:color w:val="000000"/>
          <w:sz w:val="24"/>
          <w:szCs w:val="24"/>
        </w:rPr>
        <w:t>/</w:t>
      </w:r>
      <w:r w:rsidRPr="00A318D2">
        <w:rPr>
          <w:rFonts w:hAnsi="Times New Roman"/>
          <w:color w:val="000000"/>
          <w:sz w:val="24"/>
          <w:szCs w:val="24"/>
        </w:rPr>
        <w:t>га</w:t>
      </w:r>
      <w:r w:rsidRPr="00A318D2">
        <w:rPr>
          <w:rFonts w:hAnsi="Times New Roman"/>
          <w:color w:val="000000"/>
          <w:sz w:val="24"/>
          <w:szCs w:val="24"/>
        </w:rPr>
        <w:t xml:space="preserve">, </w:t>
      </w:r>
      <w:r w:rsidRPr="00A318D2">
        <w:rPr>
          <w:rFonts w:hAnsi="Times New Roman"/>
          <w:color w:val="000000"/>
          <w:sz w:val="24"/>
          <w:szCs w:val="24"/>
        </w:rPr>
        <w:t>что</w:t>
      </w:r>
      <w:r w:rsidRPr="00A318D2">
        <w:rPr>
          <w:rFonts w:hAnsi="Times New Roman"/>
          <w:color w:val="000000"/>
          <w:sz w:val="24"/>
          <w:szCs w:val="24"/>
        </w:rPr>
        <w:t xml:space="preserve"> </w:t>
      </w:r>
      <w:r w:rsidRPr="00A318D2">
        <w:rPr>
          <w:rFonts w:hAnsi="Times New Roman"/>
          <w:color w:val="000000"/>
          <w:sz w:val="24"/>
          <w:szCs w:val="24"/>
        </w:rPr>
        <w:t>ниже</w:t>
      </w:r>
      <w:r w:rsidRPr="00A318D2">
        <w:rPr>
          <w:rFonts w:hAnsi="Times New Roman"/>
          <w:color w:val="000000"/>
          <w:sz w:val="24"/>
          <w:szCs w:val="24"/>
        </w:rPr>
        <w:t xml:space="preserve"> </w:t>
      </w:r>
      <w:r w:rsidRPr="00A318D2">
        <w:rPr>
          <w:rFonts w:hAnsi="Times New Roman"/>
          <w:color w:val="000000"/>
          <w:sz w:val="24"/>
          <w:szCs w:val="24"/>
        </w:rPr>
        <w:t>уровня</w:t>
      </w:r>
      <w:r w:rsidRPr="00A318D2">
        <w:rPr>
          <w:rFonts w:hAnsi="Times New Roman"/>
          <w:color w:val="000000"/>
          <w:sz w:val="24"/>
          <w:szCs w:val="24"/>
        </w:rPr>
        <w:t xml:space="preserve"> </w:t>
      </w:r>
      <w:r w:rsidRPr="00A318D2">
        <w:rPr>
          <w:rFonts w:hAnsi="Times New Roman"/>
          <w:color w:val="000000"/>
          <w:sz w:val="24"/>
          <w:szCs w:val="24"/>
        </w:rPr>
        <w:t>прошлого</w:t>
      </w:r>
      <w:r w:rsidRPr="00A318D2">
        <w:rPr>
          <w:rFonts w:hAnsi="Times New Roman"/>
          <w:color w:val="000000"/>
          <w:sz w:val="24"/>
          <w:szCs w:val="24"/>
        </w:rPr>
        <w:t xml:space="preserve"> </w:t>
      </w:r>
      <w:r w:rsidRPr="00A318D2">
        <w:rPr>
          <w:rFonts w:hAnsi="Times New Roman"/>
          <w:color w:val="000000"/>
          <w:sz w:val="24"/>
          <w:szCs w:val="24"/>
        </w:rPr>
        <w:t>года</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23% (</w:t>
      </w:r>
      <w:r w:rsidRPr="00A318D2">
        <w:rPr>
          <w:rFonts w:hAnsi="Times New Roman"/>
          <w:color w:val="000000"/>
          <w:sz w:val="24"/>
          <w:szCs w:val="24"/>
        </w:rPr>
        <w:t>в</w:t>
      </w:r>
      <w:r w:rsidRPr="00A318D2">
        <w:rPr>
          <w:rFonts w:hAnsi="Times New Roman"/>
          <w:color w:val="000000"/>
          <w:sz w:val="24"/>
          <w:szCs w:val="24"/>
        </w:rPr>
        <w:t xml:space="preserve"> 2014 </w:t>
      </w:r>
      <w:r w:rsidRPr="00A318D2">
        <w:rPr>
          <w:rFonts w:hAnsi="Times New Roman"/>
          <w:color w:val="000000"/>
          <w:sz w:val="24"/>
          <w:szCs w:val="24"/>
        </w:rPr>
        <w:t>году</w:t>
      </w:r>
      <w:r w:rsidRPr="00A318D2">
        <w:rPr>
          <w:rFonts w:hAnsi="Times New Roman"/>
          <w:color w:val="000000"/>
          <w:sz w:val="24"/>
          <w:szCs w:val="24"/>
        </w:rPr>
        <w:t xml:space="preserve"> 90,2 </w:t>
      </w:r>
      <w:r w:rsidRPr="00A318D2">
        <w:rPr>
          <w:rFonts w:hAnsi="Times New Roman"/>
          <w:color w:val="000000"/>
          <w:sz w:val="24"/>
          <w:szCs w:val="24"/>
        </w:rPr>
        <w:t>ц</w:t>
      </w:r>
      <w:r w:rsidRPr="00A318D2">
        <w:rPr>
          <w:rFonts w:hAnsi="Times New Roman"/>
          <w:color w:val="000000"/>
          <w:sz w:val="24"/>
          <w:szCs w:val="24"/>
        </w:rPr>
        <w:t>/</w:t>
      </w:r>
      <w:r w:rsidRPr="00A318D2">
        <w:rPr>
          <w:rFonts w:hAnsi="Times New Roman"/>
          <w:color w:val="000000"/>
          <w:sz w:val="24"/>
          <w:szCs w:val="24"/>
        </w:rPr>
        <w:t>га</w:t>
      </w:r>
      <w:r w:rsidRPr="00A318D2">
        <w:rPr>
          <w:rFonts w:hAnsi="Times New Roman"/>
          <w:color w:val="000000"/>
          <w:sz w:val="24"/>
          <w:szCs w:val="24"/>
        </w:rPr>
        <w:t>);</w:t>
      </w:r>
    </w:p>
    <w:p w:rsidR="00AC5B87" w:rsidRPr="00A318D2" w:rsidRDefault="00AC5B87" w:rsidP="00A318D2">
      <w:pPr>
        <w:spacing w:after="0" w:line="240" w:lineRule="auto"/>
        <w:jc w:val="both"/>
        <w:rPr>
          <w:rFonts w:hAnsi="Times New Roman"/>
          <w:color w:val="000000"/>
          <w:sz w:val="24"/>
          <w:szCs w:val="24"/>
        </w:rPr>
      </w:pPr>
      <w:r w:rsidRPr="00A318D2">
        <w:rPr>
          <w:rFonts w:hAnsi="Times New Roman"/>
          <w:color w:val="000000"/>
          <w:sz w:val="24"/>
          <w:szCs w:val="24"/>
        </w:rPr>
        <w:t xml:space="preserve">- </w:t>
      </w:r>
      <w:r w:rsidRPr="00A318D2">
        <w:rPr>
          <w:rFonts w:hAnsi="Times New Roman"/>
          <w:color w:val="000000"/>
          <w:sz w:val="24"/>
          <w:szCs w:val="24"/>
        </w:rPr>
        <w:t>овощи</w:t>
      </w:r>
      <w:r w:rsidRPr="00A318D2">
        <w:rPr>
          <w:rFonts w:hAnsi="Times New Roman"/>
          <w:color w:val="000000"/>
          <w:sz w:val="24"/>
          <w:szCs w:val="24"/>
        </w:rPr>
        <w:t xml:space="preserve"> </w:t>
      </w:r>
      <w:r w:rsidRPr="00A318D2">
        <w:rPr>
          <w:rFonts w:hAnsi="Times New Roman"/>
          <w:color w:val="000000"/>
          <w:sz w:val="24"/>
          <w:szCs w:val="24"/>
        </w:rPr>
        <w:t>убраны</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w:t>
      </w:r>
      <w:r w:rsidRPr="00A318D2">
        <w:rPr>
          <w:rFonts w:hAnsi="Times New Roman"/>
          <w:color w:val="000000"/>
          <w:sz w:val="24"/>
          <w:szCs w:val="24"/>
        </w:rPr>
        <w:t>площади</w:t>
      </w:r>
      <w:r w:rsidRPr="00A318D2">
        <w:rPr>
          <w:rFonts w:hAnsi="Times New Roman"/>
          <w:color w:val="000000"/>
          <w:sz w:val="24"/>
          <w:szCs w:val="24"/>
        </w:rPr>
        <w:t xml:space="preserve"> 37,6 </w:t>
      </w:r>
      <w:r w:rsidRPr="00A318D2">
        <w:rPr>
          <w:rFonts w:hAnsi="Times New Roman"/>
          <w:color w:val="000000"/>
          <w:sz w:val="24"/>
          <w:szCs w:val="24"/>
        </w:rPr>
        <w:t>га</w:t>
      </w:r>
      <w:r w:rsidRPr="00A318D2">
        <w:rPr>
          <w:rFonts w:hAnsi="Times New Roman"/>
          <w:color w:val="000000"/>
          <w:sz w:val="24"/>
          <w:szCs w:val="24"/>
        </w:rPr>
        <w:t xml:space="preserve">, </w:t>
      </w:r>
      <w:r w:rsidRPr="00A318D2">
        <w:rPr>
          <w:rFonts w:hAnsi="Times New Roman"/>
          <w:color w:val="000000"/>
          <w:sz w:val="24"/>
          <w:szCs w:val="24"/>
        </w:rPr>
        <w:t>валовый</w:t>
      </w:r>
      <w:r w:rsidRPr="00A318D2">
        <w:rPr>
          <w:rFonts w:hAnsi="Times New Roman"/>
          <w:color w:val="000000"/>
          <w:sz w:val="24"/>
          <w:szCs w:val="24"/>
        </w:rPr>
        <w:t xml:space="preserve"> </w:t>
      </w:r>
      <w:r w:rsidRPr="00A318D2">
        <w:rPr>
          <w:rFonts w:hAnsi="Times New Roman"/>
          <w:color w:val="000000"/>
          <w:sz w:val="24"/>
          <w:szCs w:val="24"/>
        </w:rPr>
        <w:t>сбор</w:t>
      </w:r>
      <w:r w:rsidRPr="00A318D2">
        <w:rPr>
          <w:rFonts w:hAnsi="Times New Roman"/>
          <w:color w:val="000000"/>
          <w:sz w:val="24"/>
          <w:szCs w:val="24"/>
        </w:rPr>
        <w:t xml:space="preserve"> </w:t>
      </w:r>
      <w:r w:rsidRPr="00A318D2">
        <w:rPr>
          <w:rFonts w:hAnsi="Times New Roman"/>
          <w:color w:val="000000"/>
          <w:sz w:val="24"/>
          <w:szCs w:val="24"/>
        </w:rPr>
        <w:t>составил</w:t>
      </w:r>
      <w:r w:rsidRPr="00A318D2">
        <w:rPr>
          <w:rFonts w:hAnsi="Times New Roman"/>
          <w:color w:val="000000"/>
          <w:sz w:val="24"/>
          <w:szCs w:val="24"/>
        </w:rPr>
        <w:t xml:space="preserve"> 426,4 </w:t>
      </w:r>
      <w:r w:rsidRPr="00A318D2">
        <w:rPr>
          <w:rFonts w:hAnsi="Times New Roman"/>
          <w:color w:val="000000"/>
          <w:sz w:val="24"/>
          <w:szCs w:val="24"/>
        </w:rPr>
        <w:t>тонны</w:t>
      </w:r>
      <w:r w:rsidRPr="00A318D2">
        <w:rPr>
          <w:rFonts w:hAnsi="Times New Roman"/>
          <w:color w:val="000000"/>
          <w:sz w:val="24"/>
          <w:szCs w:val="24"/>
        </w:rPr>
        <w:t xml:space="preserve"> </w:t>
      </w:r>
      <w:r w:rsidRPr="00A318D2">
        <w:rPr>
          <w:rFonts w:hAnsi="Times New Roman"/>
          <w:color w:val="000000"/>
          <w:sz w:val="24"/>
          <w:szCs w:val="24"/>
        </w:rPr>
        <w:t>при</w:t>
      </w:r>
      <w:r w:rsidRPr="00A318D2">
        <w:rPr>
          <w:rFonts w:hAnsi="Times New Roman"/>
          <w:color w:val="000000"/>
          <w:sz w:val="24"/>
          <w:szCs w:val="24"/>
        </w:rPr>
        <w:t xml:space="preserve"> </w:t>
      </w:r>
      <w:r w:rsidRPr="00A318D2">
        <w:rPr>
          <w:rFonts w:hAnsi="Times New Roman"/>
          <w:color w:val="000000"/>
          <w:sz w:val="24"/>
          <w:szCs w:val="24"/>
        </w:rPr>
        <w:t>урожайности</w:t>
      </w:r>
      <w:r w:rsidRPr="00A318D2">
        <w:rPr>
          <w:rFonts w:hAnsi="Times New Roman"/>
          <w:color w:val="000000"/>
          <w:sz w:val="24"/>
          <w:szCs w:val="24"/>
        </w:rPr>
        <w:t xml:space="preserve"> 113,4 </w:t>
      </w:r>
      <w:r w:rsidRPr="00A318D2">
        <w:rPr>
          <w:rFonts w:hAnsi="Times New Roman"/>
          <w:color w:val="000000"/>
          <w:sz w:val="24"/>
          <w:szCs w:val="24"/>
        </w:rPr>
        <w:t>ц</w:t>
      </w:r>
      <w:r w:rsidRPr="00A318D2">
        <w:rPr>
          <w:rFonts w:hAnsi="Times New Roman"/>
          <w:color w:val="000000"/>
          <w:sz w:val="24"/>
          <w:szCs w:val="24"/>
        </w:rPr>
        <w:t>/</w:t>
      </w:r>
      <w:r w:rsidRPr="00A318D2">
        <w:rPr>
          <w:rFonts w:hAnsi="Times New Roman"/>
          <w:color w:val="000000"/>
          <w:sz w:val="24"/>
          <w:szCs w:val="24"/>
        </w:rPr>
        <w:t>га</w:t>
      </w:r>
      <w:r w:rsidRPr="00A318D2">
        <w:rPr>
          <w:rFonts w:hAnsi="Times New Roman"/>
          <w:color w:val="000000"/>
          <w:sz w:val="24"/>
          <w:szCs w:val="24"/>
        </w:rPr>
        <w:t xml:space="preserve">, </w:t>
      </w:r>
      <w:r w:rsidRPr="00A318D2">
        <w:rPr>
          <w:rFonts w:hAnsi="Times New Roman"/>
          <w:color w:val="000000"/>
          <w:sz w:val="24"/>
          <w:szCs w:val="24"/>
        </w:rPr>
        <w:t>что</w:t>
      </w:r>
      <w:r w:rsidRPr="00A318D2">
        <w:rPr>
          <w:rFonts w:hAnsi="Times New Roman"/>
          <w:color w:val="000000"/>
          <w:sz w:val="24"/>
          <w:szCs w:val="24"/>
        </w:rPr>
        <w:t xml:space="preserve"> </w:t>
      </w:r>
      <w:r w:rsidRPr="00A318D2">
        <w:rPr>
          <w:rFonts w:hAnsi="Times New Roman"/>
          <w:color w:val="000000"/>
          <w:sz w:val="24"/>
          <w:szCs w:val="24"/>
        </w:rPr>
        <w:t>выше</w:t>
      </w:r>
      <w:r w:rsidRPr="00A318D2">
        <w:rPr>
          <w:rFonts w:hAnsi="Times New Roman"/>
          <w:color w:val="000000"/>
          <w:sz w:val="24"/>
          <w:szCs w:val="24"/>
        </w:rPr>
        <w:t xml:space="preserve"> </w:t>
      </w:r>
      <w:r w:rsidRPr="00A318D2">
        <w:rPr>
          <w:rFonts w:hAnsi="Times New Roman"/>
          <w:color w:val="000000"/>
          <w:sz w:val="24"/>
          <w:szCs w:val="24"/>
        </w:rPr>
        <w:t>уровня</w:t>
      </w:r>
      <w:r w:rsidRPr="00A318D2">
        <w:rPr>
          <w:rFonts w:hAnsi="Times New Roman"/>
          <w:color w:val="000000"/>
          <w:sz w:val="24"/>
          <w:szCs w:val="24"/>
        </w:rPr>
        <w:t xml:space="preserve"> </w:t>
      </w:r>
      <w:r w:rsidRPr="00A318D2">
        <w:rPr>
          <w:rFonts w:hAnsi="Times New Roman"/>
          <w:color w:val="000000"/>
          <w:sz w:val="24"/>
          <w:szCs w:val="24"/>
        </w:rPr>
        <w:t>прошлого</w:t>
      </w:r>
      <w:r w:rsidRPr="00A318D2">
        <w:rPr>
          <w:rFonts w:hAnsi="Times New Roman"/>
          <w:color w:val="000000"/>
          <w:sz w:val="24"/>
          <w:szCs w:val="24"/>
        </w:rPr>
        <w:t xml:space="preserve"> </w:t>
      </w:r>
      <w:r w:rsidRPr="00A318D2">
        <w:rPr>
          <w:rFonts w:hAnsi="Times New Roman"/>
          <w:color w:val="000000"/>
          <w:sz w:val="24"/>
          <w:szCs w:val="24"/>
        </w:rPr>
        <w:t>года</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2 %;</w:t>
      </w:r>
    </w:p>
    <w:p w:rsidR="00AC5B87" w:rsidRPr="00A318D2" w:rsidRDefault="00AC5B87" w:rsidP="00A318D2">
      <w:pPr>
        <w:spacing w:after="0" w:line="240" w:lineRule="auto"/>
        <w:jc w:val="both"/>
        <w:rPr>
          <w:rFonts w:hAnsi="Times New Roman"/>
          <w:color w:val="000000"/>
          <w:sz w:val="24"/>
          <w:szCs w:val="24"/>
        </w:rPr>
      </w:pPr>
      <w:r w:rsidRPr="00A318D2">
        <w:rPr>
          <w:rFonts w:hAnsi="Times New Roman"/>
          <w:color w:val="000000"/>
          <w:sz w:val="24"/>
          <w:szCs w:val="24"/>
        </w:rPr>
        <w:t xml:space="preserve">-  </w:t>
      </w:r>
      <w:r w:rsidRPr="00A318D2">
        <w:rPr>
          <w:rFonts w:hAnsi="Times New Roman"/>
          <w:color w:val="000000"/>
          <w:sz w:val="24"/>
          <w:szCs w:val="24"/>
        </w:rPr>
        <w:t>валовый</w:t>
      </w:r>
      <w:r w:rsidRPr="00A318D2">
        <w:rPr>
          <w:rFonts w:hAnsi="Times New Roman"/>
          <w:color w:val="000000"/>
          <w:sz w:val="24"/>
          <w:szCs w:val="24"/>
        </w:rPr>
        <w:t xml:space="preserve"> </w:t>
      </w:r>
      <w:r w:rsidRPr="00A318D2">
        <w:rPr>
          <w:rFonts w:hAnsi="Times New Roman"/>
          <w:color w:val="000000"/>
          <w:sz w:val="24"/>
          <w:szCs w:val="24"/>
        </w:rPr>
        <w:t>сбор</w:t>
      </w:r>
      <w:r w:rsidRPr="00A318D2">
        <w:rPr>
          <w:rFonts w:hAnsi="Times New Roman"/>
          <w:color w:val="000000"/>
          <w:sz w:val="24"/>
          <w:szCs w:val="24"/>
        </w:rPr>
        <w:t xml:space="preserve"> </w:t>
      </w:r>
      <w:r w:rsidRPr="00A318D2">
        <w:rPr>
          <w:rFonts w:hAnsi="Times New Roman"/>
          <w:color w:val="000000"/>
          <w:sz w:val="24"/>
          <w:szCs w:val="24"/>
        </w:rPr>
        <w:t>зерна</w:t>
      </w:r>
      <w:r w:rsidRPr="00A318D2">
        <w:rPr>
          <w:rFonts w:hAnsi="Times New Roman"/>
          <w:color w:val="000000"/>
          <w:sz w:val="24"/>
          <w:szCs w:val="24"/>
        </w:rPr>
        <w:t xml:space="preserve"> </w:t>
      </w:r>
      <w:r w:rsidRPr="00A318D2">
        <w:rPr>
          <w:rFonts w:hAnsi="Times New Roman"/>
          <w:color w:val="000000"/>
          <w:sz w:val="24"/>
          <w:szCs w:val="24"/>
        </w:rPr>
        <w:t>по</w:t>
      </w:r>
      <w:r w:rsidRPr="00A318D2">
        <w:rPr>
          <w:rFonts w:hAnsi="Times New Roman"/>
          <w:color w:val="000000"/>
          <w:sz w:val="24"/>
          <w:szCs w:val="24"/>
        </w:rPr>
        <w:t xml:space="preserve"> </w:t>
      </w:r>
      <w:r w:rsidRPr="00A318D2">
        <w:rPr>
          <w:rFonts w:hAnsi="Times New Roman"/>
          <w:color w:val="000000"/>
          <w:sz w:val="24"/>
          <w:szCs w:val="24"/>
        </w:rPr>
        <w:t>сельскохозяйственным</w:t>
      </w:r>
      <w:r w:rsidRPr="00A318D2">
        <w:rPr>
          <w:rFonts w:hAnsi="Times New Roman"/>
          <w:color w:val="000000"/>
          <w:sz w:val="24"/>
          <w:szCs w:val="24"/>
        </w:rPr>
        <w:t xml:space="preserve"> </w:t>
      </w:r>
      <w:r w:rsidRPr="00A318D2">
        <w:rPr>
          <w:rFonts w:hAnsi="Times New Roman"/>
          <w:color w:val="000000"/>
          <w:sz w:val="24"/>
          <w:szCs w:val="24"/>
        </w:rPr>
        <w:t>организациям</w:t>
      </w:r>
      <w:r w:rsidRPr="00A318D2">
        <w:rPr>
          <w:rFonts w:hAnsi="Times New Roman"/>
          <w:color w:val="000000"/>
          <w:sz w:val="24"/>
          <w:szCs w:val="24"/>
        </w:rPr>
        <w:t xml:space="preserve"> </w:t>
      </w:r>
      <w:r w:rsidRPr="00A318D2">
        <w:rPr>
          <w:rFonts w:hAnsi="Times New Roman"/>
          <w:color w:val="000000"/>
          <w:sz w:val="24"/>
          <w:szCs w:val="24"/>
        </w:rPr>
        <w:t>района</w:t>
      </w:r>
      <w:r w:rsidRPr="00A318D2">
        <w:rPr>
          <w:rFonts w:hAnsi="Times New Roman"/>
          <w:color w:val="000000"/>
          <w:sz w:val="24"/>
          <w:szCs w:val="24"/>
        </w:rPr>
        <w:t xml:space="preserve"> </w:t>
      </w:r>
      <w:r w:rsidRPr="00A318D2">
        <w:rPr>
          <w:rFonts w:hAnsi="Times New Roman"/>
          <w:color w:val="000000"/>
          <w:sz w:val="24"/>
          <w:szCs w:val="24"/>
        </w:rPr>
        <w:t>составил</w:t>
      </w:r>
      <w:r w:rsidRPr="00A318D2">
        <w:rPr>
          <w:rFonts w:hAnsi="Times New Roman"/>
          <w:color w:val="000000"/>
          <w:sz w:val="24"/>
          <w:szCs w:val="24"/>
        </w:rPr>
        <w:t xml:space="preserve"> 31729 </w:t>
      </w:r>
      <w:r w:rsidRPr="00A318D2">
        <w:rPr>
          <w:rFonts w:hAnsi="Times New Roman"/>
          <w:color w:val="000000"/>
          <w:sz w:val="24"/>
          <w:szCs w:val="24"/>
        </w:rPr>
        <w:t>тонны</w:t>
      </w:r>
      <w:r w:rsidRPr="00A318D2">
        <w:rPr>
          <w:rFonts w:hAnsi="Times New Roman"/>
          <w:color w:val="000000"/>
          <w:sz w:val="24"/>
          <w:szCs w:val="24"/>
        </w:rPr>
        <w:t xml:space="preserve">, </w:t>
      </w:r>
      <w:r w:rsidRPr="00A318D2">
        <w:rPr>
          <w:rFonts w:hAnsi="Times New Roman"/>
          <w:color w:val="000000"/>
          <w:sz w:val="24"/>
          <w:szCs w:val="24"/>
        </w:rPr>
        <w:t>что</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6,5% </w:t>
      </w:r>
      <w:r w:rsidRPr="00A318D2">
        <w:rPr>
          <w:rFonts w:hAnsi="Times New Roman"/>
          <w:color w:val="000000"/>
          <w:sz w:val="24"/>
          <w:szCs w:val="24"/>
        </w:rPr>
        <w:t>выше</w:t>
      </w:r>
      <w:r w:rsidRPr="00A318D2">
        <w:rPr>
          <w:rFonts w:hAnsi="Times New Roman"/>
          <w:color w:val="000000"/>
          <w:sz w:val="24"/>
          <w:szCs w:val="24"/>
        </w:rPr>
        <w:t xml:space="preserve"> 2014 </w:t>
      </w:r>
      <w:r w:rsidRPr="00A318D2">
        <w:rPr>
          <w:rFonts w:hAnsi="Times New Roman"/>
          <w:color w:val="000000"/>
          <w:sz w:val="24"/>
          <w:szCs w:val="24"/>
        </w:rPr>
        <w:t>года</w:t>
      </w:r>
      <w:r w:rsidRPr="00A318D2">
        <w:rPr>
          <w:rFonts w:hAnsi="Times New Roman"/>
          <w:color w:val="000000"/>
          <w:sz w:val="24"/>
          <w:szCs w:val="24"/>
        </w:rPr>
        <w:t xml:space="preserve"> (29788 </w:t>
      </w:r>
      <w:r w:rsidRPr="00A318D2">
        <w:rPr>
          <w:rFonts w:hAnsi="Times New Roman"/>
          <w:color w:val="000000"/>
          <w:sz w:val="24"/>
          <w:szCs w:val="24"/>
        </w:rPr>
        <w:t>т</w:t>
      </w:r>
      <w:r w:rsidRPr="00A318D2">
        <w:rPr>
          <w:rFonts w:hAnsi="Times New Roman"/>
          <w:color w:val="000000"/>
          <w:sz w:val="24"/>
          <w:szCs w:val="24"/>
        </w:rPr>
        <w:t xml:space="preserve">). </w:t>
      </w:r>
      <w:r w:rsidRPr="00A318D2">
        <w:rPr>
          <w:rFonts w:hAnsi="Times New Roman"/>
          <w:color w:val="000000"/>
          <w:sz w:val="24"/>
          <w:szCs w:val="24"/>
        </w:rPr>
        <w:t>Урожайность</w:t>
      </w:r>
      <w:r w:rsidRPr="00A318D2">
        <w:rPr>
          <w:rFonts w:hAnsi="Times New Roman"/>
          <w:color w:val="000000"/>
          <w:sz w:val="24"/>
          <w:szCs w:val="24"/>
        </w:rPr>
        <w:t xml:space="preserve"> </w:t>
      </w:r>
      <w:r w:rsidRPr="00A318D2">
        <w:rPr>
          <w:rFonts w:hAnsi="Times New Roman"/>
          <w:color w:val="000000"/>
          <w:sz w:val="24"/>
          <w:szCs w:val="24"/>
        </w:rPr>
        <w:t>по</w:t>
      </w:r>
      <w:r w:rsidRPr="00A318D2">
        <w:rPr>
          <w:rFonts w:hAnsi="Times New Roman"/>
          <w:color w:val="000000"/>
          <w:sz w:val="24"/>
          <w:szCs w:val="24"/>
        </w:rPr>
        <w:t xml:space="preserve"> </w:t>
      </w:r>
      <w:r w:rsidRPr="00A318D2">
        <w:rPr>
          <w:rFonts w:hAnsi="Times New Roman"/>
          <w:color w:val="000000"/>
          <w:sz w:val="24"/>
          <w:szCs w:val="24"/>
        </w:rPr>
        <w:t>району</w:t>
      </w:r>
      <w:r w:rsidRPr="00A318D2">
        <w:rPr>
          <w:rFonts w:hAnsi="Times New Roman"/>
          <w:color w:val="000000"/>
          <w:sz w:val="24"/>
          <w:szCs w:val="24"/>
        </w:rPr>
        <w:t xml:space="preserve"> </w:t>
      </w:r>
      <w:r w:rsidRPr="00A318D2">
        <w:rPr>
          <w:rFonts w:hAnsi="Times New Roman"/>
          <w:color w:val="000000"/>
          <w:sz w:val="24"/>
          <w:szCs w:val="24"/>
        </w:rPr>
        <w:t>составила</w:t>
      </w:r>
      <w:r w:rsidRPr="00A318D2">
        <w:rPr>
          <w:rFonts w:hAnsi="Times New Roman"/>
          <w:color w:val="000000"/>
          <w:sz w:val="24"/>
          <w:szCs w:val="24"/>
        </w:rPr>
        <w:t xml:space="preserve"> 13,9 </w:t>
      </w:r>
      <w:r w:rsidRPr="00A318D2">
        <w:rPr>
          <w:rFonts w:hAnsi="Times New Roman"/>
          <w:color w:val="000000"/>
          <w:sz w:val="24"/>
          <w:szCs w:val="24"/>
        </w:rPr>
        <w:t>ц</w:t>
      </w:r>
      <w:r w:rsidRPr="00A318D2">
        <w:rPr>
          <w:rFonts w:hAnsi="Times New Roman"/>
          <w:color w:val="000000"/>
          <w:sz w:val="24"/>
          <w:szCs w:val="24"/>
        </w:rPr>
        <w:t>/</w:t>
      </w:r>
      <w:r w:rsidRPr="00A318D2">
        <w:rPr>
          <w:rFonts w:hAnsi="Times New Roman"/>
          <w:color w:val="000000"/>
          <w:sz w:val="24"/>
          <w:szCs w:val="24"/>
        </w:rPr>
        <w:t>га</w:t>
      </w:r>
      <w:r w:rsidRPr="00A318D2">
        <w:rPr>
          <w:rFonts w:hAnsi="Times New Roman"/>
          <w:color w:val="000000"/>
          <w:sz w:val="24"/>
          <w:szCs w:val="24"/>
        </w:rPr>
        <w:t xml:space="preserve">, </w:t>
      </w:r>
      <w:r w:rsidRPr="00A318D2">
        <w:rPr>
          <w:rFonts w:hAnsi="Times New Roman"/>
          <w:color w:val="000000"/>
          <w:sz w:val="24"/>
          <w:szCs w:val="24"/>
        </w:rPr>
        <w:t>что</w:t>
      </w:r>
      <w:r w:rsidRPr="00A318D2">
        <w:rPr>
          <w:rFonts w:hAnsi="Times New Roman"/>
          <w:color w:val="000000"/>
          <w:sz w:val="24"/>
          <w:szCs w:val="24"/>
        </w:rPr>
        <w:t xml:space="preserve"> </w:t>
      </w:r>
      <w:r w:rsidRPr="00A318D2">
        <w:rPr>
          <w:rFonts w:hAnsi="Times New Roman"/>
          <w:color w:val="000000"/>
          <w:sz w:val="24"/>
          <w:szCs w:val="24"/>
        </w:rPr>
        <w:t>выше</w:t>
      </w:r>
      <w:r w:rsidRPr="00A318D2">
        <w:rPr>
          <w:rFonts w:hAnsi="Times New Roman"/>
          <w:color w:val="000000"/>
          <w:sz w:val="24"/>
          <w:szCs w:val="24"/>
        </w:rPr>
        <w:t xml:space="preserve"> </w:t>
      </w:r>
      <w:r w:rsidRPr="00A318D2">
        <w:rPr>
          <w:rFonts w:hAnsi="Times New Roman"/>
          <w:color w:val="000000"/>
          <w:sz w:val="24"/>
          <w:szCs w:val="24"/>
        </w:rPr>
        <w:t>уровня</w:t>
      </w:r>
      <w:r w:rsidRPr="00A318D2">
        <w:rPr>
          <w:rFonts w:hAnsi="Times New Roman"/>
          <w:color w:val="000000"/>
          <w:sz w:val="24"/>
          <w:szCs w:val="24"/>
        </w:rPr>
        <w:t xml:space="preserve"> 2014 </w:t>
      </w:r>
      <w:r w:rsidRPr="00A318D2">
        <w:rPr>
          <w:rFonts w:hAnsi="Times New Roman"/>
          <w:color w:val="000000"/>
          <w:sz w:val="24"/>
          <w:szCs w:val="24"/>
        </w:rPr>
        <w:t>года</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3,7%. </w:t>
      </w:r>
    </w:p>
    <w:p w:rsidR="00AC5B87" w:rsidRPr="00A318D2" w:rsidRDefault="00AC5B87" w:rsidP="00A318D2">
      <w:pPr>
        <w:spacing w:after="0" w:line="240" w:lineRule="auto"/>
        <w:jc w:val="both"/>
        <w:rPr>
          <w:rFonts w:hAnsi="Times New Roman"/>
          <w:color w:val="000000"/>
          <w:sz w:val="24"/>
          <w:szCs w:val="24"/>
        </w:rPr>
      </w:pP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2015 </w:t>
      </w:r>
      <w:r w:rsidRPr="00A318D2">
        <w:rPr>
          <w:rFonts w:hAnsi="Times New Roman"/>
          <w:color w:val="000000"/>
          <w:sz w:val="24"/>
          <w:szCs w:val="24"/>
        </w:rPr>
        <w:t>году</w:t>
      </w:r>
      <w:r w:rsidRPr="00A318D2">
        <w:rPr>
          <w:rFonts w:hAnsi="Times New Roman"/>
          <w:color w:val="000000"/>
          <w:sz w:val="24"/>
          <w:szCs w:val="24"/>
        </w:rPr>
        <w:t xml:space="preserve"> </w:t>
      </w:r>
      <w:r w:rsidRPr="00A318D2">
        <w:rPr>
          <w:rFonts w:hAnsi="Times New Roman"/>
          <w:color w:val="000000"/>
          <w:sz w:val="24"/>
          <w:szCs w:val="24"/>
        </w:rPr>
        <w:t>вспахано</w:t>
      </w:r>
      <w:r w:rsidRPr="00A318D2">
        <w:rPr>
          <w:rFonts w:hAnsi="Times New Roman"/>
          <w:color w:val="000000"/>
          <w:sz w:val="24"/>
          <w:szCs w:val="24"/>
        </w:rPr>
        <w:t xml:space="preserve"> </w:t>
      </w:r>
      <w:r w:rsidRPr="00A318D2">
        <w:rPr>
          <w:rFonts w:hAnsi="Times New Roman"/>
          <w:color w:val="000000"/>
          <w:sz w:val="24"/>
          <w:szCs w:val="24"/>
        </w:rPr>
        <w:t>зяби</w:t>
      </w:r>
      <w:r w:rsidRPr="00A318D2">
        <w:rPr>
          <w:rFonts w:hAnsi="Times New Roman"/>
          <w:color w:val="000000"/>
          <w:sz w:val="24"/>
          <w:szCs w:val="24"/>
        </w:rPr>
        <w:t xml:space="preserve"> 10823 </w:t>
      </w:r>
      <w:r w:rsidRPr="00A318D2">
        <w:rPr>
          <w:rFonts w:hAnsi="Times New Roman"/>
          <w:color w:val="000000"/>
          <w:sz w:val="24"/>
          <w:szCs w:val="24"/>
        </w:rPr>
        <w:t>га</w:t>
      </w:r>
      <w:r w:rsidRPr="00A318D2">
        <w:rPr>
          <w:rFonts w:hAnsi="Times New Roman"/>
          <w:color w:val="000000"/>
          <w:sz w:val="24"/>
          <w:szCs w:val="24"/>
        </w:rPr>
        <w:t xml:space="preserve">, </w:t>
      </w:r>
      <w:r w:rsidRPr="00A318D2">
        <w:rPr>
          <w:rFonts w:hAnsi="Times New Roman"/>
          <w:color w:val="000000"/>
          <w:sz w:val="24"/>
          <w:szCs w:val="24"/>
        </w:rPr>
        <w:t>что</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50 % </w:t>
      </w:r>
      <w:r w:rsidRPr="00A318D2">
        <w:rPr>
          <w:rFonts w:hAnsi="Times New Roman"/>
          <w:color w:val="000000"/>
          <w:sz w:val="24"/>
          <w:szCs w:val="24"/>
        </w:rPr>
        <w:t>больше</w:t>
      </w:r>
      <w:r w:rsidRPr="00A318D2">
        <w:rPr>
          <w:rFonts w:hAnsi="Times New Roman"/>
          <w:color w:val="000000"/>
          <w:sz w:val="24"/>
          <w:szCs w:val="24"/>
        </w:rPr>
        <w:t xml:space="preserve"> </w:t>
      </w:r>
      <w:r w:rsidRPr="00A318D2">
        <w:rPr>
          <w:rFonts w:hAnsi="Times New Roman"/>
          <w:color w:val="000000"/>
          <w:sz w:val="24"/>
          <w:szCs w:val="24"/>
        </w:rPr>
        <w:t>уровня</w:t>
      </w:r>
      <w:r w:rsidRPr="00A318D2">
        <w:rPr>
          <w:rFonts w:hAnsi="Times New Roman"/>
          <w:color w:val="000000"/>
          <w:sz w:val="24"/>
          <w:szCs w:val="24"/>
        </w:rPr>
        <w:t xml:space="preserve"> 2014 </w:t>
      </w:r>
      <w:r w:rsidRPr="00A318D2">
        <w:rPr>
          <w:rFonts w:hAnsi="Times New Roman"/>
          <w:color w:val="000000"/>
          <w:sz w:val="24"/>
          <w:szCs w:val="24"/>
        </w:rPr>
        <w:t>года</w:t>
      </w:r>
      <w:r w:rsidRPr="00A318D2">
        <w:rPr>
          <w:rFonts w:hAnsi="Times New Roman"/>
          <w:color w:val="000000"/>
          <w:sz w:val="24"/>
          <w:szCs w:val="24"/>
        </w:rPr>
        <w:t xml:space="preserve"> (7200 </w:t>
      </w:r>
      <w:r w:rsidRPr="00A318D2">
        <w:rPr>
          <w:rFonts w:hAnsi="Times New Roman"/>
          <w:color w:val="000000"/>
          <w:sz w:val="24"/>
          <w:szCs w:val="24"/>
        </w:rPr>
        <w:t>га</w:t>
      </w:r>
      <w:r w:rsidRPr="00A318D2">
        <w:rPr>
          <w:rFonts w:hAnsi="Times New Roman"/>
          <w:color w:val="000000"/>
          <w:sz w:val="24"/>
          <w:szCs w:val="24"/>
        </w:rPr>
        <w:t>).</w:t>
      </w:r>
    </w:p>
    <w:p w:rsidR="00AC5B87" w:rsidRPr="00A318D2" w:rsidRDefault="00AC5B87" w:rsidP="00A318D2">
      <w:pPr>
        <w:spacing w:after="0" w:line="240" w:lineRule="auto"/>
        <w:jc w:val="both"/>
        <w:rPr>
          <w:rFonts w:hAnsi="Times New Roman"/>
          <w:color w:val="000000"/>
          <w:sz w:val="24"/>
          <w:szCs w:val="24"/>
          <w:u w:val="single"/>
        </w:rPr>
      </w:pPr>
      <w:r w:rsidRPr="00A318D2">
        <w:rPr>
          <w:rFonts w:hAnsi="Times New Roman"/>
          <w:color w:val="000000"/>
          <w:sz w:val="24"/>
          <w:szCs w:val="24"/>
          <w:u w:val="single"/>
        </w:rPr>
        <w:t xml:space="preserve">       </w:t>
      </w:r>
      <w:r w:rsidRPr="00A318D2">
        <w:rPr>
          <w:rFonts w:hAnsi="Times New Roman"/>
          <w:color w:val="000000"/>
          <w:sz w:val="24"/>
          <w:szCs w:val="24"/>
          <w:u w:val="single"/>
        </w:rPr>
        <w:t>В</w:t>
      </w:r>
      <w:r w:rsidRPr="00A318D2">
        <w:rPr>
          <w:rFonts w:hAnsi="Times New Roman"/>
          <w:color w:val="000000"/>
          <w:sz w:val="24"/>
          <w:szCs w:val="24"/>
          <w:u w:val="single"/>
        </w:rPr>
        <w:t xml:space="preserve"> </w:t>
      </w:r>
      <w:r w:rsidRPr="00A318D2">
        <w:rPr>
          <w:rFonts w:hAnsi="Times New Roman"/>
          <w:color w:val="000000"/>
          <w:sz w:val="24"/>
          <w:szCs w:val="24"/>
          <w:u w:val="single"/>
        </w:rPr>
        <w:t>сфере</w:t>
      </w:r>
      <w:r w:rsidRPr="00A318D2">
        <w:rPr>
          <w:rFonts w:hAnsi="Times New Roman"/>
          <w:color w:val="000000"/>
          <w:sz w:val="24"/>
          <w:szCs w:val="24"/>
          <w:u w:val="single"/>
        </w:rPr>
        <w:t xml:space="preserve"> </w:t>
      </w:r>
      <w:r w:rsidRPr="00A318D2">
        <w:rPr>
          <w:rFonts w:hAnsi="Times New Roman"/>
          <w:color w:val="000000"/>
          <w:sz w:val="24"/>
          <w:szCs w:val="24"/>
          <w:u w:val="single"/>
        </w:rPr>
        <w:t>животноводства</w:t>
      </w:r>
      <w:r w:rsidRPr="00A318D2">
        <w:rPr>
          <w:rFonts w:hAnsi="Times New Roman"/>
          <w:color w:val="000000"/>
          <w:sz w:val="24"/>
          <w:szCs w:val="24"/>
          <w:u w:val="single"/>
        </w:rPr>
        <w:t>:</w:t>
      </w:r>
    </w:p>
    <w:p w:rsidR="00AC5B87" w:rsidRPr="00A318D2" w:rsidRDefault="00AC5B87" w:rsidP="00A318D2">
      <w:pPr>
        <w:spacing w:after="0" w:line="240" w:lineRule="auto"/>
        <w:jc w:val="both"/>
        <w:rPr>
          <w:rFonts w:hAnsi="Times New Roman"/>
          <w:color w:val="000000"/>
          <w:sz w:val="24"/>
          <w:szCs w:val="24"/>
        </w:rPr>
      </w:pPr>
      <w:r w:rsidRPr="00A318D2">
        <w:rPr>
          <w:rFonts w:hAnsi="Times New Roman"/>
          <w:color w:val="000000"/>
          <w:sz w:val="24"/>
          <w:szCs w:val="24"/>
        </w:rPr>
        <w:t xml:space="preserve">- </w:t>
      </w:r>
      <w:r w:rsidRPr="00A318D2">
        <w:rPr>
          <w:rFonts w:hAnsi="Times New Roman"/>
          <w:color w:val="000000"/>
          <w:sz w:val="24"/>
          <w:szCs w:val="24"/>
        </w:rPr>
        <w:t>поголовье</w:t>
      </w:r>
      <w:r w:rsidRPr="00A318D2">
        <w:rPr>
          <w:rFonts w:hAnsi="Times New Roman"/>
          <w:color w:val="000000"/>
          <w:sz w:val="24"/>
          <w:szCs w:val="24"/>
        </w:rPr>
        <w:t xml:space="preserve"> </w:t>
      </w:r>
      <w:r w:rsidRPr="00A318D2">
        <w:rPr>
          <w:rFonts w:hAnsi="Times New Roman"/>
          <w:color w:val="000000"/>
          <w:sz w:val="24"/>
          <w:szCs w:val="24"/>
        </w:rPr>
        <w:t>скота</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хозяйствах</w:t>
      </w:r>
      <w:r w:rsidRPr="00A318D2">
        <w:rPr>
          <w:rFonts w:hAnsi="Times New Roman"/>
          <w:color w:val="000000"/>
          <w:sz w:val="24"/>
          <w:szCs w:val="24"/>
        </w:rPr>
        <w:t xml:space="preserve"> </w:t>
      </w:r>
      <w:r w:rsidRPr="00A318D2">
        <w:rPr>
          <w:rFonts w:hAnsi="Times New Roman"/>
          <w:color w:val="000000"/>
          <w:sz w:val="24"/>
          <w:szCs w:val="24"/>
        </w:rPr>
        <w:t>всех</w:t>
      </w:r>
      <w:r w:rsidRPr="00A318D2">
        <w:rPr>
          <w:rFonts w:hAnsi="Times New Roman"/>
          <w:color w:val="000000"/>
          <w:sz w:val="24"/>
          <w:szCs w:val="24"/>
        </w:rPr>
        <w:t xml:space="preserve"> </w:t>
      </w:r>
      <w:r w:rsidRPr="00A318D2">
        <w:rPr>
          <w:rFonts w:hAnsi="Times New Roman"/>
          <w:color w:val="000000"/>
          <w:sz w:val="24"/>
          <w:szCs w:val="24"/>
        </w:rPr>
        <w:t>категорий</w:t>
      </w:r>
      <w:r w:rsidRPr="00A318D2">
        <w:rPr>
          <w:rFonts w:hAnsi="Times New Roman"/>
          <w:color w:val="000000"/>
          <w:sz w:val="24"/>
          <w:szCs w:val="24"/>
        </w:rPr>
        <w:t xml:space="preserve">  </w:t>
      </w:r>
      <w:r w:rsidRPr="00A318D2">
        <w:rPr>
          <w:rFonts w:hAnsi="Times New Roman"/>
          <w:color w:val="000000"/>
          <w:sz w:val="24"/>
          <w:szCs w:val="24"/>
        </w:rPr>
        <w:t>снизилось</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2,3 % </w:t>
      </w:r>
      <w:r w:rsidRPr="00A318D2">
        <w:rPr>
          <w:rFonts w:hAnsi="Times New Roman"/>
          <w:color w:val="000000"/>
          <w:sz w:val="24"/>
          <w:szCs w:val="24"/>
        </w:rPr>
        <w:t>и</w:t>
      </w:r>
      <w:r w:rsidRPr="00A318D2">
        <w:rPr>
          <w:rFonts w:hAnsi="Times New Roman"/>
          <w:color w:val="000000"/>
          <w:sz w:val="24"/>
          <w:szCs w:val="24"/>
        </w:rPr>
        <w:t xml:space="preserve"> </w:t>
      </w:r>
      <w:r w:rsidRPr="00A318D2">
        <w:rPr>
          <w:rFonts w:hAnsi="Times New Roman"/>
          <w:color w:val="000000"/>
          <w:sz w:val="24"/>
          <w:szCs w:val="24"/>
        </w:rPr>
        <w:t>составило</w:t>
      </w:r>
      <w:r w:rsidRPr="00A318D2">
        <w:rPr>
          <w:rFonts w:hAnsi="Times New Roman"/>
          <w:color w:val="000000"/>
          <w:sz w:val="24"/>
          <w:szCs w:val="24"/>
        </w:rPr>
        <w:t xml:space="preserve"> 9256 </w:t>
      </w:r>
      <w:r>
        <w:rPr>
          <w:rFonts w:hAnsi="Times New Roman"/>
          <w:color w:val="000000"/>
          <w:sz w:val="24"/>
          <w:szCs w:val="24"/>
        </w:rPr>
        <w:t>голов</w:t>
      </w:r>
      <w:r w:rsidRPr="00A318D2">
        <w:rPr>
          <w:rFonts w:hAnsi="Times New Roman"/>
          <w:color w:val="000000"/>
          <w:sz w:val="24"/>
          <w:szCs w:val="24"/>
        </w:rPr>
        <w:t xml:space="preserve">. </w:t>
      </w:r>
      <w:r w:rsidRPr="00A318D2">
        <w:rPr>
          <w:rFonts w:hAnsi="Times New Roman"/>
          <w:color w:val="000000"/>
          <w:sz w:val="24"/>
          <w:szCs w:val="24"/>
        </w:rPr>
        <w:t>Поголовье</w:t>
      </w:r>
      <w:r w:rsidRPr="00A318D2">
        <w:rPr>
          <w:rFonts w:hAnsi="Times New Roman"/>
          <w:color w:val="000000"/>
          <w:sz w:val="24"/>
          <w:szCs w:val="24"/>
        </w:rPr>
        <w:t xml:space="preserve"> </w:t>
      </w:r>
      <w:r w:rsidRPr="00A318D2">
        <w:rPr>
          <w:rFonts w:hAnsi="Times New Roman"/>
          <w:color w:val="000000"/>
          <w:sz w:val="24"/>
          <w:szCs w:val="24"/>
        </w:rPr>
        <w:t>коров</w:t>
      </w:r>
      <w:r w:rsidRPr="00A318D2">
        <w:rPr>
          <w:rFonts w:hAnsi="Times New Roman"/>
          <w:color w:val="000000"/>
          <w:sz w:val="24"/>
          <w:szCs w:val="24"/>
        </w:rPr>
        <w:t xml:space="preserve"> </w:t>
      </w:r>
      <w:r w:rsidRPr="00A318D2">
        <w:rPr>
          <w:rFonts w:hAnsi="Times New Roman"/>
          <w:color w:val="000000"/>
          <w:sz w:val="24"/>
          <w:szCs w:val="24"/>
        </w:rPr>
        <w:t>снизилось</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5 % </w:t>
      </w:r>
      <w:r w:rsidRPr="00A318D2">
        <w:rPr>
          <w:rFonts w:hAnsi="Times New Roman"/>
          <w:color w:val="000000"/>
          <w:sz w:val="24"/>
          <w:szCs w:val="24"/>
        </w:rPr>
        <w:t>к</w:t>
      </w:r>
      <w:r w:rsidRPr="00A318D2">
        <w:rPr>
          <w:rFonts w:hAnsi="Times New Roman"/>
          <w:color w:val="000000"/>
          <w:sz w:val="24"/>
          <w:szCs w:val="24"/>
        </w:rPr>
        <w:t xml:space="preserve"> </w:t>
      </w:r>
      <w:r w:rsidRPr="00A318D2">
        <w:rPr>
          <w:rFonts w:hAnsi="Times New Roman"/>
          <w:color w:val="000000"/>
          <w:sz w:val="24"/>
          <w:szCs w:val="24"/>
        </w:rPr>
        <w:t>уровню</w:t>
      </w:r>
      <w:r w:rsidRPr="00A318D2">
        <w:rPr>
          <w:rFonts w:hAnsi="Times New Roman"/>
          <w:color w:val="000000"/>
          <w:sz w:val="24"/>
          <w:szCs w:val="24"/>
        </w:rPr>
        <w:t xml:space="preserve"> 2014 </w:t>
      </w:r>
      <w:r w:rsidRPr="00A318D2">
        <w:rPr>
          <w:rFonts w:hAnsi="Times New Roman"/>
          <w:color w:val="000000"/>
          <w:sz w:val="24"/>
          <w:szCs w:val="24"/>
        </w:rPr>
        <w:t>года</w:t>
      </w:r>
      <w:r w:rsidRPr="00A318D2">
        <w:rPr>
          <w:rFonts w:hAnsi="Times New Roman"/>
          <w:color w:val="000000"/>
          <w:sz w:val="24"/>
          <w:szCs w:val="24"/>
        </w:rPr>
        <w:t xml:space="preserve">, </w:t>
      </w:r>
      <w:r w:rsidRPr="00A318D2">
        <w:rPr>
          <w:rFonts w:hAnsi="Times New Roman"/>
          <w:color w:val="000000"/>
          <w:sz w:val="24"/>
          <w:szCs w:val="24"/>
        </w:rPr>
        <w:t>поголовье</w:t>
      </w:r>
      <w:r w:rsidRPr="00A318D2">
        <w:rPr>
          <w:rFonts w:hAnsi="Times New Roman"/>
          <w:color w:val="000000"/>
          <w:sz w:val="24"/>
          <w:szCs w:val="24"/>
        </w:rPr>
        <w:t xml:space="preserve"> </w:t>
      </w:r>
      <w:r w:rsidRPr="00A318D2">
        <w:rPr>
          <w:rFonts w:hAnsi="Times New Roman"/>
          <w:color w:val="000000"/>
          <w:sz w:val="24"/>
          <w:szCs w:val="24"/>
        </w:rPr>
        <w:t>свиней</w:t>
      </w:r>
      <w:r w:rsidRPr="00A318D2">
        <w:rPr>
          <w:rFonts w:hAnsi="Times New Roman"/>
          <w:color w:val="000000"/>
          <w:sz w:val="24"/>
          <w:szCs w:val="24"/>
        </w:rPr>
        <w:t xml:space="preserve"> </w:t>
      </w:r>
      <w:r w:rsidRPr="00A318D2">
        <w:rPr>
          <w:rFonts w:hAnsi="Times New Roman"/>
          <w:color w:val="000000"/>
          <w:sz w:val="24"/>
          <w:szCs w:val="24"/>
        </w:rPr>
        <w:t>снизилось</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5,3 % </w:t>
      </w:r>
      <w:r w:rsidRPr="00A318D2">
        <w:rPr>
          <w:rFonts w:hAnsi="Times New Roman"/>
          <w:color w:val="000000"/>
          <w:sz w:val="24"/>
          <w:szCs w:val="24"/>
        </w:rPr>
        <w:t>к</w:t>
      </w:r>
      <w:r w:rsidRPr="00A318D2">
        <w:rPr>
          <w:rFonts w:hAnsi="Times New Roman"/>
          <w:color w:val="000000"/>
          <w:sz w:val="24"/>
          <w:szCs w:val="24"/>
        </w:rPr>
        <w:t xml:space="preserve"> 2014 </w:t>
      </w:r>
      <w:r w:rsidRPr="00A318D2">
        <w:rPr>
          <w:rFonts w:hAnsi="Times New Roman"/>
          <w:color w:val="000000"/>
          <w:sz w:val="24"/>
          <w:szCs w:val="24"/>
        </w:rPr>
        <w:t>году</w:t>
      </w:r>
      <w:r w:rsidRPr="00A318D2">
        <w:rPr>
          <w:rFonts w:hAnsi="Times New Roman"/>
          <w:color w:val="000000"/>
          <w:sz w:val="24"/>
          <w:szCs w:val="24"/>
        </w:rPr>
        <w:t>;</w:t>
      </w:r>
    </w:p>
    <w:p w:rsidR="00AC5B87" w:rsidRPr="00A318D2" w:rsidRDefault="00AC5B87" w:rsidP="00A318D2">
      <w:pPr>
        <w:spacing w:after="0" w:line="240" w:lineRule="auto"/>
        <w:jc w:val="both"/>
        <w:rPr>
          <w:rFonts w:hAnsi="Times New Roman"/>
          <w:color w:val="000000"/>
          <w:sz w:val="24"/>
          <w:szCs w:val="24"/>
        </w:rPr>
      </w:pPr>
      <w:r w:rsidRPr="00A318D2">
        <w:rPr>
          <w:rFonts w:hAnsi="Times New Roman"/>
          <w:color w:val="000000"/>
          <w:sz w:val="24"/>
          <w:szCs w:val="24"/>
        </w:rPr>
        <w:t xml:space="preserve">- </w:t>
      </w:r>
      <w:r w:rsidRPr="00A318D2">
        <w:rPr>
          <w:rFonts w:hAnsi="Times New Roman"/>
          <w:color w:val="000000"/>
          <w:sz w:val="24"/>
          <w:szCs w:val="24"/>
        </w:rPr>
        <w:t>производство</w:t>
      </w:r>
      <w:r w:rsidRPr="00A318D2">
        <w:rPr>
          <w:rFonts w:hAnsi="Times New Roman"/>
          <w:color w:val="000000"/>
          <w:sz w:val="24"/>
          <w:szCs w:val="24"/>
        </w:rPr>
        <w:t xml:space="preserve"> </w:t>
      </w:r>
      <w:r w:rsidRPr="00A318D2">
        <w:rPr>
          <w:rFonts w:hAnsi="Times New Roman"/>
          <w:color w:val="000000"/>
          <w:sz w:val="24"/>
          <w:szCs w:val="24"/>
        </w:rPr>
        <w:t>мяса</w:t>
      </w:r>
      <w:r w:rsidRPr="00A318D2">
        <w:rPr>
          <w:rFonts w:hAnsi="Times New Roman"/>
          <w:color w:val="000000"/>
          <w:sz w:val="24"/>
          <w:szCs w:val="24"/>
        </w:rPr>
        <w:t xml:space="preserve">  </w:t>
      </w:r>
      <w:r w:rsidRPr="00A318D2">
        <w:rPr>
          <w:rFonts w:hAnsi="Times New Roman"/>
          <w:color w:val="000000"/>
          <w:sz w:val="24"/>
          <w:szCs w:val="24"/>
        </w:rPr>
        <w:t>за</w:t>
      </w:r>
      <w:r w:rsidRPr="00A318D2">
        <w:rPr>
          <w:rFonts w:hAnsi="Times New Roman"/>
          <w:color w:val="000000"/>
          <w:sz w:val="24"/>
          <w:szCs w:val="24"/>
        </w:rPr>
        <w:t xml:space="preserve"> 2015 </w:t>
      </w:r>
      <w:r w:rsidRPr="00A318D2">
        <w:rPr>
          <w:rFonts w:hAnsi="Times New Roman"/>
          <w:color w:val="000000"/>
          <w:sz w:val="24"/>
          <w:szCs w:val="24"/>
        </w:rPr>
        <w:t>год</w:t>
      </w:r>
      <w:r w:rsidRPr="00A318D2">
        <w:rPr>
          <w:rFonts w:hAnsi="Times New Roman"/>
          <w:color w:val="000000"/>
          <w:sz w:val="24"/>
          <w:szCs w:val="24"/>
        </w:rPr>
        <w:t xml:space="preserve">  </w:t>
      </w:r>
      <w:r w:rsidRPr="00A318D2">
        <w:rPr>
          <w:rFonts w:hAnsi="Times New Roman"/>
          <w:color w:val="000000"/>
          <w:sz w:val="24"/>
          <w:szCs w:val="24"/>
        </w:rPr>
        <w:t>составило</w:t>
      </w:r>
      <w:r w:rsidRPr="00A318D2">
        <w:rPr>
          <w:rFonts w:hAnsi="Times New Roman"/>
          <w:color w:val="000000"/>
          <w:sz w:val="24"/>
          <w:szCs w:val="24"/>
        </w:rPr>
        <w:t xml:space="preserve"> 2627 </w:t>
      </w:r>
      <w:r w:rsidRPr="00A318D2">
        <w:rPr>
          <w:rFonts w:hAnsi="Times New Roman"/>
          <w:color w:val="000000"/>
          <w:sz w:val="24"/>
          <w:szCs w:val="24"/>
        </w:rPr>
        <w:t>тонны</w:t>
      </w:r>
      <w:r w:rsidRPr="00A318D2">
        <w:rPr>
          <w:rFonts w:hAnsi="Times New Roman"/>
          <w:color w:val="000000"/>
          <w:sz w:val="24"/>
          <w:szCs w:val="24"/>
        </w:rPr>
        <w:t xml:space="preserve">, </w:t>
      </w:r>
      <w:r w:rsidRPr="00A318D2">
        <w:rPr>
          <w:rFonts w:hAnsi="Times New Roman"/>
          <w:color w:val="000000"/>
          <w:sz w:val="24"/>
          <w:szCs w:val="24"/>
        </w:rPr>
        <w:t>что</w:t>
      </w:r>
      <w:r w:rsidRPr="00A318D2">
        <w:rPr>
          <w:rFonts w:hAnsi="Times New Roman"/>
          <w:color w:val="000000"/>
          <w:sz w:val="24"/>
          <w:szCs w:val="24"/>
        </w:rPr>
        <w:t xml:space="preserve"> </w:t>
      </w:r>
      <w:r w:rsidRPr="00A318D2">
        <w:rPr>
          <w:rFonts w:hAnsi="Times New Roman"/>
          <w:color w:val="000000"/>
          <w:sz w:val="24"/>
          <w:szCs w:val="24"/>
        </w:rPr>
        <w:t>ниже</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3,7 % </w:t>
      </w:r>
      <w:r w:rsidRPr="00A318D2">
        <w:rPr>
          <w:rFonts w:hAnsi="Times New Roman"/>
          <w:color w:val="000000"/>
          <w:sz w:val="24"/>
          <w:szCs w:val="24"/>
        </w:rPr>
        <w:t>аналогичного</w:t>
      </w:r>
      <w:r w:rsidRPr="00A318D2">
        <w:rPr>
          <w:rFonts w:hAnsi="Times New Roman"/>
          <w:color w:val="000000"/>
          <w:sz w:val="24"/>
          <w:szCs w:val="24"/>
        </w:rPr>
        <w:t xml:space="preserve"> </w:t>
      </w:r>
      <w:r w:rsidRPr="00A318D2">
        <w:rPr>
          <w:rFonts w:hAnsi="Times New Roman"/>
          <w:color w:val="000000"/>
          <w:sz w:val="24"/>
          <w:szCs w:val="24"/>
        </w:rPr>
        <w:t>периода</w:t>
      </w:r>
      <w:r w:rsidRPr="00A318D2">
        <w:rPr>
          <w:rFonts w:hAnsi="Times New Roman"/>
          <w:color w:val="000000"/>
          <w:sz w:val="24"/>
          <w:szCs w:val="24"/>
        </w:rPr>
        <w:t xml:space="preserve"> </w:t>
      </w:r>
      <w:r w:rsidRPr="00A318D2">
        <w:rPr>
          <w:rFonts w:hAnsi="Times New Roman"/>
          <w:color w:val="000000"/>
          <w:sz w:val="24"/>
          <w:szCs w:val="24"/>
        </w:rPr>
        <w:t>прошлого</w:t>
      </w:r>
      <w:r w:rsidRPr="00A318D2">
        <w:rPr>
          <w:rFonts w:hAnsi="Times New Roman"/>
          <w:color w:val="000000"/>
          <w:sz w:val="24"/>
          <w:szCs w:val="24"/>
        </w:rPr>
        <w:t xml:space="preserve"> </w:t>
      </w:r>
      <w:r w:rsidRPr="00A318D2">
        <w:rPr>
          <w:rFonts w:hAnsi="Times New Roman"/>
          <w:color w:val="000000"/>
          <w:sz w:val="24"/>
          <w:szCs w:val="24"/>
        </w:rPr>
        <w:t>года</w:t>
      </w:r>
      <w:r w:rsidRPr="00A318D2">
        <w:rPr>
          <w:rFonts w:hAnsi="Times New Roman"/>
          <w:color w:val="000000"/>
          <w:sz w:val="24"/>
          <w:szCs w:val="24"/>
        </w:rPr>
        <w:t>;</w:t>
      </w:r>
    </w:p>
    <w:p w:rsidR="00AC5B87" w:rsidRPr="00A318D2" w:rsidRDefault="00AC5B87" w:rsidP="00A318D2">
      <w:pPr>
        <w:spacing w:after="0" w:line="240" w:lineRule="auto"/>
        <w:jc w:val="both"/>
        <w:rPr>
          <w:rFonts w:hAnsi="Times New Roman"/>
          <w:color w:val="000000"/>
          <w:sz w:val="24"/>
          <w:szCs w:val="24"/>
        </w:rPr>
      </w:pPr>
      <w:r w:rsidRPr="00A318D2">
        <w:rPr>
          <w:rFonts w:hAnsi="Times New Roman"/>
          <w:color w:val="000000"/>
          <w:sz w:val="24"/>
          <w:szCs w:val="24"/>
        </w:rPr>
        <w:t xml:space="preserve">- </w:t>
      </w:r>
      <w:r w:rsidRPr="00A318D2">
        <w:rPr>
          <w:rFonts w:hAnsi="Times New Roman"/>
          <w:color w:val="000000"/>
          <w:sz w:val="24"/>
          <w:szCs w:val="24"/>
        </w:rPr>
        <w:t>производство</w:t>
      </w:r>
      <w:r w:rsidRPr="00A318D2">
        <w:rPr>
          <w:rFonts w:hAnsi="Times New Roman"/>
          <w:color w:val="000000"/>
          <w:sz w:val="24"/>
          <w:szCs w:val="24"/>
        </w:rPr>
        <w:t xml:space="preserve"> </w:t>
      </w:r>
      <w:r w:rsidRPr="00A318D2">
        <w:rPr>
          <w:rFonts w:hAnsi="Times New Roman"/>
          <w:color w:val="000000"/>
          <w:sz w:val="24"/>
          <w:szCs w:val="24"/>
        </w:rPr>
        <w:t>молока</w:t>
      </w:r>
      <w:r w:rsidRPr="00A318D2">
        <w:rPr>
          <w:rFonts w:hAnsi="Times New Roman"/>
          <w:color w:val="000000"/>
          <w:sz w:val="24"/>
          <w:szCs w:val="24"/>
        </w:rPr>
        <w:t xml:space="preserve"> </w:t>
      </w:r>
      <w:r w:rsidRPr="00A318D2">
        <w:rPr>
          <w:rFonts w:hAnsi="Times New Roman"/>
          <w:color w:val="000000"/>
          <w:sz w:val="24"/>
          <w:szCs w:val="24"/>
        </w:rPr>
        <w:t>составило</w:t>
      </w:r>
      <w:r w:rsidRPr="00A318D2">
        <w:rPr>
          <w:rFonts w:hAnsi="Times New Roman"/>
          <w:color w:val="000000"/>
          <w:sz w:val="24"/>
          <w:szCs w:val="24"/>
        </w:rPr>
        <w:t xml:space="preserve"> 13186 </w:t>
      </w:r>
      <w:r w:rsidRPr="00A318D2">
        <w:rPr>
          <w:rFonts w:hAnsi="Times New Roman"/>
          <w:color w:val="000000"/>
          <w:sz w:val="24"/>
          <w:szCs w:val="24"/>
        </w:rPr>
        <w:t>тонн</w:t>
      </w:r>
      <w:r w:rsidRPr="00A318D2">
        <w:rPr>
          <w:rFonts w:hAnsi="Times New Roman"/>
          <w:color w:val="000000"/>
          <w:sz w:val="24"/>
          <w:szCs w:val="24"/>
        </w:rPr>
        <w:t xml:space="preserve">, </w:t>
      </w:r>
      <w:r w:rsidRPr="00A318D2">
        <w:rPr>
          <w:rFonts w:hAnsi="Times New Roman"/>
          <w:color w:val="000000"/>
          <w:sz w:val="24"/>
          <w:szCs w:val="24"/>
        </w:rPr>
        <w:t>темп</w:t>
      </w:r>
      <w:r w:rsidRPr="00A318D2">
        <w:rPr>
          <w:rFonts w:hAnsi="Times New Roman"/>
          <w:color w:val="000000"/>
          <w:sz w:val="24"/>
          <w:szCs w:val="24"/>
        </w:rPr>
        <w:t xml:space="preserve"> </w:t>
      </w:r>
      <w:r w:rsidRPr="00A318D2">
        <w:rPr>
          <w:rFonts w:hAnsi="Times New Roman"/>
          <w:color w:val="000000"/>
          <w:sz w:val="24"/>
          <w:szCs w:val="24"/>
        </w:rPr>
        <w:t>роста</w:t>
      </w:r>
      <w:r w:rsidRPr="00A318D2">
        <w:rPr>
          <w:rFonts w:hAnsi="Times New Roman"/>
          <w:color w:val="000000"/>
          <w:sz w:val="24"/>
          <w:szCs w:val="24"/>
        </w:rPr>
        <w:t xml:space="preserve"> </w:t>
      </w:r>
      <w:r w:rsidRPr="00A318D2">
        <w:rPr>
          <w:rFonts w:hAnsi="Times New Roman"/>
          <w:color w:val="000000"/>
          <w:sz w:val="24"/>
          <w:szCs w:val="24"/>
        </w:rPr>
        <w:t>–</w:t>
      </w:r>
      <w:r w:rsidRPr="00A318D2">
        <w:rPr>
          <w:rFonts w:hAnsi="Times New Roman"/>
          <w:color w:val="000000"/>
          <w:sz w:val="24"/>
          <w:szCs w:val="24"/>
        </w:rPr>
        <w:t xml:space="preserve"> 99,8 % </w:t>
      </w:r>
      <w:r w:rsidRPr="00A318D2">
        <w:rPr>
          <w:rFonts w:hAnsi="Times New Roman"/>
          <w:color w:val="000000"/>
          <w:sz w:val="24"/>
          <w:szCs w:val="24"/>
        </w:rPr>
        <w:t>к</w:t>
      </w:r>
      <w:r w:rsidRPr="00A318D2">
        <w:rPr>
          <w:rFonts w:hAnsi="Times New Roman"/>
          <w:color w:val="000000"/>
          <w:sz w:val="24"/>
          <w:szCs w:val="24"/>
        </w:rPr>
        <w:t xml:space="preserve"> </w:t>
      </w:r>
      <w:r w:rsidRPr="00A318D2">
        <w:rPr>
          <w:rFonts w:hAnsi="Times New Roman"/>
          <w:color w:val="000000"/>
          <w:sz w:val="24"/>
          <w:szCs w:val="24"/>
        </w:rPr>
        <w:t>аналогичному</w:t>
      </w:r>
      <w:r w:rsidRPr="00A318D2">
        <w:rPr>
          <w:rFonts w:hAnsi="Times New Roman"/>
          <w:color w:val="000000"/>
          <w:sz w:val="24"/>
          <w:szCs w:val="24"/>
        </w:rPr>
        <w:t xml:space="preserve"> </w:t>
      </w:r>
      <w:r w:rsidRPr="00A318D2">
        <w:rPr>
          <w:rFonts w:hAnsi="Times New Roman"/>
          <w:color w:val="000000"/>
          <w:sz w:val="24"/>
          <w:szCs w:val="24"/>
        </w:rPr>
        <w:t>периоду</w:t>
      </w:r>
      <w:r w:rsidRPr="00A318D2">
        <w:rPr>
          <w:rFonts w:hAnsi="Times New Roman"/>
          <w:color w:val="000000"/>
          <w:sz w:val="24"/>
          <w:szCs w:val="24"/>
        </w:rPr>
        <w:t xml:space="preserve"> </w:t>
      </w:r>
      <w:r w:rsidRPr="00A318D2">
        <w:rPr>
          <w:rFonts w:hAnsi="Times New Roman"/>
          <w:color w:val="000000"/>
          <w:sz w:val="24"/>
          <w:szCs w:val="24"/>
        </w:rPr>
        <w:t>прошлого</w:t>
      </w:r>
      <w:r w:rsidRPr="00A318D2">
        <w:rPr>
          <w:rFonts w:hAnsi="Times New Roman"/>
          <w:color w:val="000000"/>
          <w:sz w:val="24"/>
          <w:szCs w:val="24"/>
        </w:rPr>
        <w:t xml:space="preserve"> </w:t>
      </w:r>
      <w:r w:rsidRPr="00A318D2">
        <w:rPr>
          <w:rFonts w:hAnsi="Times New Roman"/>
          <w:color w:val="000000"/>
          <w:sz w:val="24"/>
          <w:szCs w:val="24"/>
        </w:rPr>
        <w:t>года</w:t>
      </w:r>
      <w:r w:rsidRPr="00A318D2">
        <w:rPr>
          <w:rFonts w:hAnsi="Times New Roman"/>
          <w:color w:val="000000"/>
          <w:sz w:val="24"/>
          <w:szCs w:val="24"/>
        </w:rPr>
        <w:t>.</w:t>
      </w:r>
    </w:p>
    <w:p w:rsidR="00AC5B87" w:rsidRPr="00A318D2" w:rsidRDefault="00AC5B87" w:rsidP="00A318D2">
      <w:pPr>
        <w:spacing w:after="0" w:line="240" w:lineRule="auto"/>
        <w:jc w:val="both"/>
        <w:rPr>
          <w:rFonts w:hAnsi="Times New Roman"/>
          <w:color w:val="000000"/>
          <w:sz w:val="24"/>
          <w:szCs w:val="24"/>
        </w:rPr>
      </w:pPr>
      <w:r w:rsidRPr="00A318D2">
        <w:rPr>
          <w:rFonts w:hAnsi="Times New Roman"/>
          <w:color w:val="000000"/>
          <w:sz w:val="24"/>
          <w:szCs w:val="24"/>
        </w:rPr>
        <w:t xml:space="preserve">      </w:t>
      </w:r>
      <w:r w:rsidRPr="00A318D2">
        <w:rPr>
          <w:rFonts w:hAnsi="Times New Roman"/>
          <w:color w:val="000000"/>
          <w:sz w:val="24"/>
          <w:szCs w:val="24"/>
        </w:rPr>
        <w:t>Основное</w:t>
      </w:r>
      <w:r w:rsidRPr="00A318D2">
        <w:rPr>
          <w:rFonts w:hAnsi="Times New Roman"/>
          <w:color w:val="000000"/>
          <w:sz w:val="24"/>
          <w:szCs w:val="24"/>
        </w:rPr>
        <w:t xml:space="preserve"> </w:t>
      </w:r>
      <w:r w:rsidRPr="00A318D2">
        <w:rPr>
          <w:rFonts w:hAnsi="Times New Roman"/>
          <w:color w:val="000000"/>
          <w:sz w:val="24"/>
          <w:szCs w:val="24"/>
        </w:rPr>
        <w:t>снижение</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сфере</w:t>
      </w:r>
      <w:r w:rsidRPr="00A318D2">
        <w:rPr>
          <w:rFonts w:hAnsi="Times New Roman"/>
          <w:color w:val="000000"/>
          <w:sz w:val="24"/>
          <w:szCs w:val="24"/>
        </w:rPr>
        <w:t xml:space="preserve"> </w:t>
      </w:r>
      <w:r w:rsidRPr="00A318D2">
        <w:rPr>
          <w:rFonts w:hAnsi="Times New Roman"/>
          <w:color w:val="000000"/>
          <w:sz w:val="24"/>
          <w:szCs w:val="24"/>
        </w:rPr>
        <w:t>животноводства</w:t>
      </w:r>
      <w:r w:rsidRPr="00A318D2">
        <w:rPr>
          <w:rFonts w:hAnsi="Times New Roman"/>
          <w:color w:val="000000"/>
          <w:sz w:val="24"/>
          <w:szCs w:val="24"/>
        </w:rPr>
        <w:t xml:space="preserve"> </w:t>
      </w:r>
      <w:r w:rsidRPr="00A318D2">
        <w:rPr>
          <w:rFonts w:hAnsi="Times New Roman"/>
          <w:color w:val="000000"/>
          <w:sz w:val="24"/>
          <w:szCs w:val="24"/>
        </w:rPr>
        <w:t>наблюдается</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личных</w:t>
      </w:r>
      <w:r w:rsidRPr="00A318D2">
        <w:rPr>
          <w:rFonts w:hAnsi="Times New Roman"/>
          <w:color w:val="000000"/>
          <w:sz w:val="24"/>
          <w:szCs w:val="24"/>
        </w:rPr>
        <w:t xml:space="preserve"> </w:t>
      </w:r>
      <w:r w:rsidRPr="00A318D2">
        <w:rPr>
          <w:rFonts w:hAnsi="Times New Roman"/>
          <w:color w:val="000000"/>
          <w:sz w:val="24"/>
          <w:szCs w:val="24"/>
        </w:rPr>
        <w:t>подсобных</w:t>
      </w:r>
      <w:r w:rsidRPr="00A318D2">
        <w:rPr>
          <w:rFonts w:hAnsi="Times New Roman"/>
          <w:color w:val="000000"/>
          <w:sz w:val="24"/>
          <w:szCs w:val="24"/>
        </w:rPr>
        <w:t xml:space="preserve"> </w:t>
      </w:r>
      <w:r w:rsidRPr="00A318D2">
        <w:rPr>
          <w:rFonts w:hAnsi="Times New Roman"/>
          <w:color w:val="000000"/>
          <w:sz w:val="24"/>
          <w:szCs w:val="24"/>
        </w:rPr>
        <w:t>хозяйствах</w:t>
      </w:r>
      <w:r w:rsidRPr="00A318D2">
        <w:rPr>
          <w:rFonts w:hAnsi="Times New Roman"/>
          <w:color w:val="000000"/>
          <w:sz w:val="24"/>
          <w:szCs w:val="24"/>
        </w:rPr>
        <w:t xml:space="preserve">. </w:t>
      </w:r>
    </w:p>
    <w:p w:rsidR="00AC5B87" w:rsidRPr="00A318D2" w:rsidRDefault="00AC5B87" w:rsidP="00A318D2">
      <w:pPr>
        <w:spacing w:after="0" w:line="240" w:lineRule="auto"/>
        <w:jc w:val="both"/>
        <w:rPr>
          <w:rFonts w:hAnsi="Times New Roman"/>
          <w:color w:val="000000"/>
          <w:sz w:val="24"/>
          <w:szCs w:val="24"/>
        </w:rPr>
      </w:pPr>
      <w:r>
        <w:t xml:space="preserve">       </w:t>
      </w:r>
      <w:r w:rsidRPr="00A318D2">
        <w:rPr>
          <w:rFonts w:hAnsi="Times New Roman"/>
          <w:color w:val="000000"/>
          <w:sz w:val="24"/>
          <w:szCs w:val="24"/>
        </w:rPr>
        <w:t>На</w:t>
      </w:r>
      <w:r w:rsidRPr="00A318D2">
        <w:rPr>
          <w:rFonts w:hAnsi="Times New Roman"/>
          <w:color w:val="000000"/>
          <w:sz w:val="24"/>
          <w:szCs w:val="24"/>
        </w:rPr>
        <w:t xml:space="preserve"> </w:t>
      </w:r>
      <w:r w:rsidRPr="00A318D2">
        <w:rPr>
          <w:rFonts w:hAnsi="Times New Roman"/>
          <w:color w:val="000000"/>
          <w:sz w:val="24"/>
          <w:szCs w:val="24"/>
        </w:rPr>
        <w:t>протяжении</w:t>
      </w:r>
      <w:r w:rsidRPr="00A318D2">
        <w:rPr>
          <w:rFonts w:hAnsi="Times New Roman"/>
          <w:color w:val="000000"/>
          <w:sz w:val="24"/>
          <w:szCs w:val="24"/>
        </w:rPr>
        <w:t xml:space="preserve"> </w:t>
      </w:r>
      <w:r w:rsidRPr="00A318D2">
        <w:rPr>
          <w:rFonts w:hAnsi="Times New Roman"/>
          <w:color w:val="000000"/>
          <w:sz w:val="24"/>
          <w:szCs w:val="24"/>
        </w:rPr>
        <w:t>последних</w:t>
      </w:r>
      <w:r w:rsidRPr="00A318D2">
        <w:rPr>
          <w:rFonts w:hAnsi="Times New Roman"/>
          <w:color w:val="000000"/>
          <w:sz w:val="24"/>
          <w:szCs w:val="24"/>
        </w:rPr>
        <w:t xml:space="preserve"> </w:t>
      </w:r>
      <w:r w:rsidRPr="00A318D2">
        <w:rPr>
          <w:rFonts w:hAnsi="Times New Roman"/>
          <w:color w:val="000000"/>
          <w:sz w:val="24"/>
          <w:szCs w:val="24"/>
        </w:rPr>
        <w:t>лет</w:t>
      </w:r>
      <w:r w:rsidRPr="00A318D2">
        <w:rPr>
          <w:rFonts w:hAnsi="Times New Roman"/>
          <w:color w:val="000000"/>
          <w:sz w:val="24"/>
          <w:szCs w:val="24"/>
        </w:rPr>
        <w:t xml:space="preserve"> </w:t>
      </w:r>
      <w:r w:rsidRPr="00A318D2">
        <w:rPr>
          <w:rFonts w:hAnsi="Times New Roman"/>
          <w:color w:val="000000"/>
          <w:sz w:val="24"/>
          <w:szCs w:val="24"/>
        </w:rPr>
        <w:t>остаётся</w:t>
      </w:r>
      <w:r w:rsidRPr="00A318D2">
        <w:rPr>
          <w:rFonts w:hAnsi="Times New Roman"/>
          <w:color w:val="000000"/>
          <w:sz w:val="24"/>
          <w:szCs w:val="24"/>
        </w:rPr>
        <w:t xml:space="preserve"> </w:t>
      </w:r>
      <w:r w:rsidRPr="00A318D2">
        <w:rPr>
          <w:rFonts w:hAnsi="Times New Roman"/>
          <w:color w:val="000000"/>
          <w:sz w:val="24"/>
          <w:szCs w:val="24"/>
        </w:rPr>
        <w:t>высокой</w:t>
      </w:r>
      <w:r w:rsidRPr="00A318D2">
        <w:rPr>
          <w:rFonts w:hAnsi="Times New Roman"/>
          <w:color w:val="000000"/>
          <w:sz w:val="24"/>
          <w:szCs w:val="24"/>
        </w:rPr>
        <w:t xml:space="preserve"> </w:t>
      </w:r>
      <w:r w:rsidRPr="00A318D2">
        <w:rPr>
          <w:rFonts w:hAnsi="Times New Roman"/>
          <w:color w:val="000000"/>
          <w:sz w:val="24"/>
          <w:szCs w:val="24"/>
        </w:rPr>
        <w:t>нагрузка</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w:t>
      </w:r>
      <w:r w:rsidRPr="00A318D2">
        <w:rPr>
          <w:rFonts w:hAnsi="Times New Roman"/>
          <w:color w:val="000000"/>
          <w:sz w:val="24"/>
          <w:szCs w:val="24"/>
        </w:rPr>
        <w:t>зерноуборочные</w:t>
      </w:r>
      <w:r w:rsidRPr="00A318D2">
        <w:rPr>
          <w:rFonts w:hAnsi="Times New Roman"/>
          <w:color w:val="000000"/>
          <w:sz w:val="24"/>
          <w:szCs w:val="24"/>
        </w:rPr>
        <w:t xml:space="preserve"> </w:t>
      </w:r>
      <w:r w:rsidRPr="00A318D2">
        <w:rPr>
          <w:rFonts w:hAnsi="Times New Roman"/>
          <w:color w:val="000000"/>
          <w:sz w:val="24"/>
          <w:szCs w:val="24"/>
        </w:rPr>
        <w:t>комбайны</w:t>
      </w:r>
      <w:r w:rsidRPr="00A318D2">
        <w:rPr>
          <w:rFonts w:hAnsi="Times New Roman"/>
          <w:color w:val="000000"/>
          <w:sz w:val="24"/>
          <w:szCs w:val="24"/>
        </w:rPr>
        <w:t xml:space="preserve"> </w:t>
      </w:r>
      <w:r w:rsidRPr="00A318D2">
        <w:rPr>
          <w:rFonts w:hAnsi="Times New Roman"/>
          <w:color w:val="000000"/>
          <w:sz w:val="24"/>
          <w:szCs w:val="24"/>
        </w:rPr>
        <w:t>и</w:t>
      </w:r>
      <w:r w:rsidRPr="00A318D2">
        <w:rPr>
          <w:rFonts w:hAnsi="Times New Roman"/>
          <w:color w:val="000000"/>
          <w:sz w:val="24"/>
          <w:szCs w:val="24"/>
        </w:rPr>
        <w:t xml:space="preserve"> </w:t>
      </w:r>
      <w:r w:rsidRPr="00A318D2">
        <w:rPr>
          <w:rFonts w:hAnsi="Times New Roman"/>
          <w:color w:val="000000"/>
          <w:sz w:val="24"/>
          <w:szCs w:val="24"/>
        </w:rPr>
        <w:t>трактора</w:t>
      </w:r>
      <w:r w:rsidRPr="00A318D2">
        <w:rPr>
          <w:rFonts w:hAnsi="Times New Roman"/>
          <w:color w:val="000000"/>
          <w:sz w:val="24"/>
          <w:szCs w:val="24"/>
        </w:rPr>
        <w:t xml:space="preserve">. </w:t>
      </w:r>
      <w:r w:rsidRPr="00A318D2">
        <w:rPr>
          <w:rFonts w:hAnsi="Times New Roman"/>
          <w:color w:val="000000"/>
          <w:sz w:val="24"/>
          <w:szCs w:val="24"/>
        </w:rPr>
        <w:t>При</w:t>
      </w:r>
      <w:r w:rsidRPr="00A318D2">
        <w:rPr>
          <w:rFonts w:hAnsi="Times New Roman"/>
          <w:color w:val="000000"/>
          <w:sz w:val="24"/>
          <w:szCs w:val="24"/>
        </w:rPr>
        <w:t xml:space="preserve"> </w:t>
      </w:r>
      <w:r w:rsidRPr="00A318D2">
        <w:rPr>
          <w:rFonts w:hAnsi="Times New Roman"/>
          <w:color w:val="000000"/>
          <w:sz w:val="24"/>
          <w:szCs w:val="24"/>
        </w:rPr>
        <w:t>норме</w:t>
      </w:r>
      <w:r w:rsidRPr="00A318D2">
        <w:rPr>
          <w:rFonts w:hAnsi="Times New Roman"/>
          <w:color w:val="000000"/>
          <w:sz w:val="24"/>
          <w:szCs w:val="24"/>
        </w:rPr>
        <w:t xml:space="preserve"> 130-140 </w:t>
      </w:r>
      <w:r w:rsidRPr="00A318D2">
        <w:rPr>
          <w:rFonts w:hAnsi="Times New Roman"/>
          <w:color w:val="000000"/>
          <w:sz w:val="24"/>
          <w:szCs w:val="24"/>
        </w:rPr>
        <w:t>га</w:t>
      </w:r>
      <w:r w:rsidRPr="00A318D2">
        <w:rPr>
          <w:rFonts w:hAnsi="Times New Roman"/>
          <w:color w:val="000000"/>
          <w:sz w:val="24"/>
          <w:szCs w:val="24"/>
        </w:rPr>
        <w:t xml:space="preserve">, </w:t>
      </w:r>
      <w:r w:rsidRPr="00A318D2">
        <w:rPr>
          <w:rFonts w:hAnsi="Times New Roman"/>
          <w:color w:val="000000"/>
          <w:sz w:val="24"/>
          <w:szCs w:val="24"/>
        </w:rPr>
        <w:t>нагрузка</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w:t>
      </w:r>
      <w:r w:rsidRPr="00A318D2">
        <w:rPr>
          <w:rFonts w:hAnsi="Times New Roman"/>
          <w:color w:val="000000"/>
          <w:sz w:val="24"/>
          <w:szCs w:val="24"/>
        </w:rPr>
        <w:t>зерноуборочные</w:t>
      </w:r>
      <w:r w:rsidRPr="00A318D2">
        <w:rPr>
          <w:rFonts w:hAnsi="Times New Roman"/>
          <w:color w:val="000000"/>
          <w:sz w:val="24"/>
          <w:szCs w:val="24"/>
        </w:rPr>
        <w:t xml:space="preserve"> </w:t>
      </w:r>
      <w:r w:rsidRPr="00A318D2">
        <w:rPr>
          <w:rFonts w:hAnsi="Times New Roman"/>
          <w:color w:val="000000"/>
          <w:sz w:val="24"/>
          <w:szCs w:val="24"/>
        </w:rPr>
        <w:t>комбайны</w:t>
      </w:r>
      <w:r w:rsidRPr="00A318D2">
        <w:rPr>
          <w:rFonts w:hAnsi="Times New Roman"/>
          <w:color w:val="000000"/>
          <w:sz w:val="24"/>
          <w:szCs w:val="24"/>
        </w:rPr>
        <w:t xml:space="preserve"> </w:t>
      </w:r>
      <w:r w:rsidRPr="00A318D2">
        <w:rPr>
          <w:rFonts w:hAnsi="Times New Roman"/>
          <w:color w:val="000000"/>
          <w:sz w:val="24"/>
          <w:szCs w:val="24"/>
        </w:rPr>
        <w:t>составляет</w:t>
      </w:r>
      <w:r w:rsidRPr="00A318D2">
        <w:rPr>
          <w:rFonts w:hAnsi="Times New Roman"/>
          <w:color w:val="000000"/>
          <w:sz w:val="24"/>
          <w:szCs w:val="24"/>
        </w:rPr>
        <w:t xml:space="preserve"> </w:t>
      </w:r>
      <w:r w:rsidRPr="00A318D2">
        <w:rPr>
          <w:rFonts w:hAnsi="Times New Roman"/>
          <w:color w:val="000000"/>
          <w:sz w:val="24"/>
          <w:szCs w:val="24"/>
        </w:rPr>
        <w:t>по</w:t>
      </w:r>
      <w:r w:rsidRPr="00A318D2">
        <w:rPr>
          <w:rFonts w:hAnsi="Times New Roman"/>
          <w:color w:val="000000"/>
          <w:sz w:val="24"/>
          <w:szCs w:val="24"/>
        </w:rPr>
        <w:t xml:space="preserve"> </w:t>
      </w:r>
      <w:r w:rsidRPr="00A318D2">
        <w:rPr>
          <w:rFonts w:hAnsi="Times New Roman"/>
          <w:color w:val="000000"/>
          <w:sz w:val="24"/>
          <w:szCs w:val="24"/>
        </w:rPr>
        <w:t>району</w:t>
      </w:r>
      <w:r w:rsidRPr="00A318D2">
        <w:rPr>
          <w:rFonts w:hAnsi="Times New Roman"/>
          <w:color w:val="000000"/>
          <w:sz w:val="24"/>
          <w:szCs w:val="24"/>
        </w:rPr>
        <w:t xml:space="preserve">  529  </w:t>
      </w:r>
      <w:r w:rsidRPr="00A318D2">
        <w:rPr>
          <w:rFonts w:hAnsi="Times New Roman"/>
          <w:color w:val="000000"/>
          <w:sz w:val="24"/>
          <w:szCs w:val="24"/>
        </w:rPr>
        <w:t>га</w:t>
      </w:r>
      <w:r w:rsidRPr="00A318D2">
        <w:rPr>
          <w:rFonts w:hAnsi="Times New Roman"/>
          <w:color w:val="000000"/>
          <w:sz w:val="24"/>
          <w:szCs w:val="24"/>
        </w:rPr>
        <w:t xml:space="preserve">. 25% </w:t>
      </w:r>
      <w:r w:rsidRPr="00A318D2">
        <w:rPr>
          <w:rFonts w:hAnsi="Times New Roman"/>
          <w:color w:val="000000"/>
          <w:sz w:val="24"/>
          <w:szCs w:val="24"/>
        </w:rPr>
        <w:t>комбайнов</w:t>
      </w:r>
      <w:r w:rsidRPr="00A318D2">
        <w:rPr>
          <w:rFonts w:hAnsi="Times New Roman"/>
          <w:color w:val="000000"/>
          <w:sz w:val="24"/>
          <w:szCs w:val="24"/>
        </w:rPr>
        <w:t xml:space="preserve"> </w:t>
      </w:r>
      <w:r w:rsidRPr="00A318D2">
        <w:rPr>
          <w:rFonts w:hAnsi="Times New Roman"/>
          <w:color w:val="000000"/>
          <w:sz w:val="24"/>
          <w:szCs w:val="24"/>
        </w:rPr>
        <w:t>выработали</w:t>
      </w:r>
      <w:r w:rsidRPr="00A318D2">
        <w:rPr>
          <w:rFonts w:hAnsi="Times New Roman"/>
          <w:color w:val="000000"/>
          <w:sz w:val="24"/>
          <w:szCs w:val="24"/>
        </w:rPr>
        <w:t xml:space="preserve"> </w:t>
      </w:r>
      <w:r w:rsidRPr="00A318D2">
        <w:rPr>
          <w:rFonts w:hAnsi="Times New Roman"/>
          <w:color w:val="000000"/>
          <w:sz w:val="24"/>
          <w:szCs w:val="24"/>
        </w:rPr>
        <w:t>свой</w:t>
      </w:r>
      <w:r w:rsidRPr="00A318D2">
        <w:rPr>
          <w:rFonts w:hAnsi="Times New Roman"/>
          <w:color w:val="000000"/>
          <w:sz w:val="24"/>
          <w:szCs w:val="24"/>
        </w:rPr>
        <w:t xml:space="preserve"> </w:t>
      </w:r>
      <w:r w:rsidRPr="00A318D2">
        <w:rPr>
          <w:rFonts w:hAnsi="Times New Roman"/>
          <w:color w:val="000000"/>
          <w:sz w:val="24"/>
          <w:szCs w:val="24"/>
        </w:rPr>
        <w:t>ресурс</w:t>
      </w:r>
      <w:r w:rsidRPr="00A318D2">
        <w:rPr>
          <w:rFonts w:hAnsi="Times New Roman"/>
          <w:color w:val="000000"/>
          <w:sz w:val="24"/>
          <w:szCs w:val="24"/>
        </w:rPr>
        <w:t xml:space="preserve"> </w:t>
      </w:r>
      <w:r w:rsidRPr="00A318D2">
        <w:rPr>
          <w:rFonts w:hAnsi="Times New Roman"/>
          <w:color w:val="000000"/>
          <w:sz w:val="24"/>
          <w:szCs w:val="24"/>
        </w:rPr>
        <w:t>и</w:t>
      </w:r>
      <w:r w:rsidRPr="00A318D2">
        <w:rPr>
          <w:rFonts w:hAnsi="Times New Roman"/>
          <w:color w:val="000000"/>
          <w:sz w:val="24"/>
          <w:szCs w:val="24"/>
        </w:rPr>
        <w:t xml:space="preserve"> </w:t>
      </w:r>
      <w:r w:rsidRPr="00A318D2">
        <w:rPr>
          <w:rFonts w:hAnsi="Times New Roman"/>
          <w:color w:val="000000"/>
          <w:sz w:val="24"/>
          <w:szCs w:val="24"/>
        </w:rPr>
        <w:t>сроки</w:t>
      </w:r>
      <w:r w:rsidRPr="00A318D2">
        <w:rPr>
          <w:rFonts w:hAnsi="Times New Roman"/>
          <w:color w:val="000000"/>
          <w:sz w:val="24"/>
          <w:szCs w:val="24"/>
        </w:rPr>
        <w:t xml:space="preserve"> </w:t>
      </w:r>
      <w:r w:rsidRPr="00A318D2">
        <w:rPr>
          <w:rFonts w:hAnsi="Times New Roman"/>
          <w:color w:val="000000"/>
          <w:sz w:val="24"/>
          <w:szCs w:val="24"/>
        </w:rPr>
        <w:t>амортизации</w:t>
      </w:r>
      <w:r w:rsidRPr="00A318D2">
        <w:rPr>
          <w:rFonts w:hAnsi="Times New Roman"/>
          <w:color w:val="000000"/>
          <w:sz w:val="24"/>
          <w:szCs w:val="24"/>
        </w:rPr>
        <w:t xml:space="preserve"> </w:t>
      </w:r>
      <w:r w:rsidRPr="00A318D2">
        <w:rPr>
          <w:rFonts w:hAnsi="Times New Roman"/>
          <w:color w:val="000000"/>
          <w:sz w:val="24"/>
          <w:szCs w:val="24"/>
        </w:rPr>
        <w:t>и</w:t>
      </w:r>
      <w:r w:rsidRPr="00A318D2">
        <w:rPr>
          <w:rFonts w:hAnsi="Times New Roman"/>
          <w:color w:val="000000"/>
          <w:sz w:val="24"/>
          <w:szCs w:val="24"/>
        </w:rPr>
        <w:t xml:space="preserve"> </w:t>
      </w:r>
      <w:r w:rsidRPr="00A318D2">
        <w:rPr>
          <w:rFonts w:hAnsi="Times New Roman"/>
          <w:color w:val="000000"/>
          <w:sz w:val="24"/>
          <w:szCs w:val="24"/>
        </w:rPr>
        <w:t>списаны</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2015 </w:t>
      </w:r>
      <w:r w:rsidRPr="00A318D2">
        <w:rPr>
          <w:rFonts w:hAnsi="Times New Roman"/>
          <w:color w:val="000000"/>
          <w:sz w:val="24"/>
          <w:szCs w:val="24"/>
        </w:rPr>
        <w:t>году</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1000 </w:t>
      </w:r>
      <w:r w:rsidRPr="00A318D2">
        <w:rPr>
          <w:rFonts w:hAnsi="Times New Roman"/>
          <w:color w:val="000000"/>
          <w:sz w:val="24"/>
          <w:szCs w:val="24"/>
        </w:rPr>
        <w:t>га</w:t>
      </w:r>
      <w:r w:rsidRPr="00A318D2">
        <w:rPr>
          <w:rFonts w:hAnsi="Times New Roman"/>
          <w:color w:val="000000"/>
          <w:sz w:val="24"/>
          <w:szCs w:val="24"/>
        </w:rPr>
        <w:t xml:space="preserve"> </w:t>
      </w:r>
      <w:r w:rsidRPr="00A318D2">
        <w:rPr>
          <w:rFonts w:hAnsi="Times New Roman"/>
          <w:color w:val="000000"/>
          <w:sz w:val="24"/>
          <w:szCs w:val="24"/>
        </w:rPr>
        <w:t>пашни</w:t>
      </w:r>
      <w:r w:rsidRPr="00A318D2">
        <w:rPr>
          <w:rFonts w:hAnsi="Times New Roman"/>
          <w:color w:val="000000"/>
          <w:sz w:val="24"/>
          <w:szCs w:val="24"/>
        </w:rPr>
        <w:t xml:space="preserve"> </w:t>
      </w:r>
      <w:r w:rsidRPr="00A318D2">
        <w:rPr>
          <w:rFonts w:hAnsi="Times New Roman"/>
          <w:color w:val="000000"/>
          <w:sz w:val="24"/>
          <w:szCs w:val="24"/>
        </w:rPr>
        <w:t>по</w:t>
      </w:r>
      <w:r w:rsidRPr="00A318D2">
        <w:rPr>
          <w:rFonts w:hAnsi="Times New Roman"/>
          <w:color w:val="000000"/>
          <w:sz w:val="24"/>
          <w:szCs w:val="24"/>
        </w:rPr>
        <w:t xml:space="preserve"> </w:t>
      </w:r>
      <w:r w:rsidRPr="00A318D2">
        <w:rPr>
          <w:rFonts w:hAnsi="Times New Roman"/>
          <w:color w:val="000000"/>
          <w:sz w:val="24"/>
          <w:szCs w:val="24"/>
        </w:rPr>
        <w:t>району</w:t>
      </w:r>
      <w:r w:rsidRPr="00A318D2">
        <w:rPr>
          <w:rFonts w:hAnsi="Times New Roman"/>
          <w:color w:val="000000"/>
          <w:sz w:val="24"/>
          <w:szCs w:val="24"/>
        </w:rPr>
        <w:t xml:space="preserve"> </w:t>
      </w:r>
      <w:r w:rsidRPr="00A318D2">
        <w:rPr>
          <w:rFonts w:hAnsi="Times New Roman"/>
          <w:color w:val="000000"/>
          <w:sz w:val="24"/>
          <w:szCs w:val="24"/>
        </w:rPr>
        <w:t>приходится</w:t>
      </w:r>
      <w:r w:rsidRPr="00A318D2">
        <w:rPr>
          <w:rFonts w:hAnsi="Times New Roman"/>
          <w:color w:val="000000"/>
          <w:sz w:val="24"/>
          <w:szCs w:val="24"/>
        </w:rPr>
        <w:t xml:space="preserve"> 6 </w:t>
      </w:r>
      <w:r w:rsidRPr="00A318D2">
        <w:rPr>
          <w:rFonts w:hAnsi="Times New Roman"/>
          <w:color w:val="000000"/>
          <w:sz w:val="24"/>
          <w:szCs w:val="24"/>
        </w:rPr>
        <w:t>тракторов</w:t>
      </w:r>
      <w:r w:rsidRPr="00A318D2">
        <w:rPr>
          <w:rFonts w:hAnsi="Times New Roman"/>
          <w:color w:val="000000"/>
          <w:sz w:val="24"/>
          <w:szCs w:val="24"/>
        </w:rPr>
        <w:t xml:space="preserve">. </w:t>
      </w:r>
      <w:r w:rsidRPr="00A318D2">
        <w:rPr>
          <w:rFonts w:hAnsi="Times New Roman"/>
          <w:color w:val="000000"/>
          <w:sz w:val="24"/>
          <w:szCs w:val="24"/>
        </w:rPr>
        <w:t>Нагрузка</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w:t>
      </w:r>
      <w:r w:rsidRPr="00A318D2">
        <w:rPr>
          <w:rFonts w:hAnsi="Times New Roman"/>
          <w:color w:val="000000"/>
          <w:sz w:val="24"/>
          <w:szCs w:val="24"/>
        </w:rPr>
        <w:t>трактор</w:t>
      </w:r>
      <w:r w:rsidRPr="00A318D2">
        <w:rPr>
          <w:rFonts w:hAnsi="Times New Roman"/>
          <w:color w:val="000000"/>
          <w:sz w:val="24"/>
          <w:szCs w:val="24"/>
        </w:rPr>
        <w:t xml:space="preserve"> </w:t>
      </w:r>
      <w:r w:rsidRPr="00A318D2">
        <w:rPr>
          <w:rFonts w:hAnsi="Times New Roman"/>
          <w:color w:val="000000"/>
          <w:sz w:val="24"/>
          <w:szCs w:val="24"/>
        </w:rPr>
        <w:t>у</w:t>
      </w:r>
      <w:r w:rsidRPr="00A318D2">
        <w:rPr>
          <w:rFonts w:hAnsi="Times New Roman"/>
          <w:color w:val="000000"/>
          <w:sz w:val="24"/>
          <w:szCs w:val="24"/>
        </w:rPr>
        <w:t xml:space="preserve"> </w:t>
      </w:r>
      <w:r w:rsidRPr="00A318D2">
        <w:rPr>
          <w:rFonts w:hAnsi="Times New Roman"/>
          <w:color w:val="000000"/>
          <w:sz w:val="24"/>
          <w:szCs w:val="24"/>
        </w:rPr>
        <w:t>нас</w:t>
      </w:r>
      <w:r w:rsidRPr="00A318D2">
        <w:rPr>
          <w:rFonts w:hAnsi="Times New Roman"/>
          <w:color w:val="000000"/>
          <w:sz w:val="24"/>
          <w:szCs w:val="24"/>
        </w:rPr>
        <w:t xml:space="preserve"> 181 </w:t>
      </w:r>
      <w:r w:rsidRPr="00A318D2">
        <w:rPr>
          <w:rFonts w:hAnsi="Times New Roman"/>
          <w:color w:val="000000"/>
          <w:sz w:val="24"/>
          <w:szCs w:val="24"/>
        </w:rPr>
        <w:t>га</w:t>
      </w:r>
      <w:r w:rsidRPr="00A318D2">
        <w:rPr>
          <w:rFonts w:hAnsi="Times New Roman"/>
          <w:color w:val="000000"/>
          <w:sz w:val="24"/>
          <w:szCs w:val="24"/>
        </w:rPr>
        <w:t xml:space="preserve">, </w:t>
      </w:r>
      <w:r w:rsidRPr="00A318D2">
        <w:rPr>
          <w:rFonts w:hAnsi="Times New Roman"/>
          <w:color w:val="000000"/>
          <w:sz w:val="24"/>
          <w:szCs w:val="24"/>
        </w:rPr>
        <w:t>а</w:t>
      </w:r>
      <w:r w:rsidRPr="00A318D2">
        <w:rPr>
          <w:rFonts w:hAnsi="Times New Roman"/>
          <w:color w:val="000000"/>
          <w:sz w:val="24"/>
          <w:szCs w:val="24"/>
        </w:rPr>
        <w:t xml:space="preserve"> </w:t>
      </w:r>
      <w:r w:rsidRPr="00A318D2">
        <w:rPr>
          <w:rFonts w:hAnsi="Times New Roman"/>
          <w:color w:val="000000"/>
          <w:sz w:val="24"/>
          <w:szCs w:val="24"/>
        </w:rPr>
        <w:t>рекомендуемая</w:t>
      </w:r>
      <w:r w:rsidRPr="00A318D2">
        <w:rPr>
          <w:rFonts w:hAnsi="Times New Roman"/>
          <w:color w:val="000000"/>
          <w:sz w:val="24"/>
          <w:szCs w:val="24"/>
        </w:rPr>
        <w:t xml:space="preserve"> 30 </w:t>
      </w:r>
      <w:r w:rsidRPr="00A318D2">
        <w:rPr>
          <w:rFonts w:hAnsi="Times New Roman"/>
          <w:color w:val="000000"/>
          <w:sz w:val="24"/>
          <w:szCs w:val="24"/>
        </w:rPr>
        <w:t>га</w:t>
      </w:r>
      <w:r w:rsidRPr="00A318D2">
        <w:rPr>
          <w:rFonts w:hAnsi="Times New Roman"/>
          <w:color w:val="000000"/>
          <w:sz w:val="24"/>
          <w:szCs w:val="24"/>
        </w:rPr>
        <w:t xml:space="preserve">. 75% </w:t>
      </w:r>
      <w:r w:rsidRPr="00A318D2">
        <w:rPr>
          <w:rFonts w:hAnsi="Times New Roman"/>
          <w:color w:val="000000"/>
          <w:sz w:val="24"/>
          <w:szCs w:val="24"/>
        </w:rPr>
        <w:t>тракторов</w:t>
      </w:r>
      <w:r w:rsidRPr="00A318D2">
        <w:rPr>
          <w:rFonts w:hAnsi="Times New Roman"/>
          <w:color w:val="000000"/>
          <w:sz w:val="24"/>
          <w:szCs w:val="24"/>
        </w:rPr>
        <w:t xml:space="preserve">  </w:t>
      </w:r>
      <w:r w:rsidRPr="00A318D2">
        <w:rPr>
          <w:rFonts w:hAnsi="Times New Roman"/>
          <w:color w:val="000000"/>
          <w:sz w:val="24"/>
          <w:szCs w:val="24"/>
        </w:rPr>
        <w:t>выработали</w:t>
      </w:r>
      <w:r w:rsidRPr="00A318D2">
        <w:rPr>
          <w:rFonts w:hAnsi="Times New Roman"/>
          <w:color w:val="000000"/>
          <w:sz w:val="24"/>
          <w:szCs w:val="24"/>
        </w:rPr>
        <w:t xml:space="preserve"> </w:t>
      </w:r>
      <w:r w:rsidRPr="00A318D2">
        <w:rPr>
          <w:rFonts w:hAnsi="Times New Roman"/>
          <w:color w:val="000000"/>
          <w:sz w:val="24"/>
          <w:szCs w:val="24"/>
        </w:rPr>
        <w:t>свои</w:t>
      </w:r>
      <w:r w:rsidRPr="00A318D2">
        <w:rPr>
          <w:rFonts w:hAnsi="Times New Roman"/>
          <w:color w:val="000000"/>
          <w:sz w:val="24"/>
          <w:szCs w:val="24"/>
        </w:rPr>
        <w:t xml:space="preserve"> </w:t>
      </w:r>
      <w:r w:rsidRPr="00A318D2">
        <w:rPr>
          <w:rFonts w:hAnsi="Times New Roman"/>
          <w:color w:val="000000"/>
          <w:sz w:val="24"/>
          <w:szCs w:val="24"/>
        </w:rPr>
        <w:t>амортизационные</w:t>
      </w:r>
      <w:r w:rsidRPr="00A318D2">
        <w:rPr>
          <w:rFonts w:hAnsi="Times New Roman"/>
          <w:color w:val="000000"/>
          <w:sz w:val="24"/>
          <w:szCs w:val="24"/>
        </w:rPr>
        <w:t xml:space="preserve"> </w:t>
      </w:r>
      <w:r w:rsidRPr="00A318D2">
        <w:rPr>
          <w:rFonts w:hAnsi="Times New Roman"/>
          <w:color w:val="000000"/>
          <w:sz w:val="24"/>
          <w:szCs w:val="24"/>
        </w:rPr>
        <w:t>сроки</w:t>
      </w:r>
      <w:r w:rsidRPr="00A318D2">
        <w:rPr>
          <w:rFonts w:hAnsi="Times New Roman"/>
          <w:color w:val="000000"/>
          <w:sz w:val="24"/>
          <w:szCs w:val="24"/>
        </w:rPr>
        <w:t>.</w:t>
      </w:r>
    </w:p>
    <w:p w:rsidR="00AC5B87" w:rsidRPr="00A318D2" w:rsidRDefault="00AC5B87" w:rsidP="00A318D2">
      <w:pPr>
        <w:spacing w:after="0" w:line="240" w:lineRule="auto"/>
        <w:jc w:val="both"/>
        <w:rPr>
          <w:rFonts w:hAnsi="Times New Roman"/>
          <w:color w:val="000000"/>
          <w:sz w:val="24"/>
          <w:szCs w:val="24"/>
        </w:rPr>
      </w:pP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декабре</w:t>
      </w:r>
      <w:r w:rsidRPr="00A318D2">
        <w:rPr>
          <w:rFonts w:hAnsi="Times New Roman"/>
          <w:color w:val="000000"/>
          <w:sz w:val="24"/>
          <w:szCs w:val="24"/>
        </w:rPr>
        <w:t xml:space="preserve"> 2014 </w:t>
      </w:r>
      <w:r w:rsidRPr="00A318D2">
        <w:rPr>
          <w:rFonts w:hAnsi="Times New Roman"/>
          <w:color w:val="000000"/>
          <w:sz w:val="24"/>
          <w:szCs w:val="24"/>
        </w:rPr>
        <w:t>года</w:t>
      </w:r>
      <w:r w:rsidRPr="00A318D2">
        <w:rPr>
          <w:rFonts w:hAnsi="Times New Roman"/>
          <w:color w:val="000000"/>
          <w:sz w:val="24"/>
          <w:szCs w:val="24"/>
        </w:rPr>
        <w:t xml:space="preserve"> </w:t>
      </w:r>
      <w:r w:rsidRPr="00A318D2">
        <w:rPr>
          <w:rFonts w:hAnsi="Times New Roman"/>
          <w:color w:val="000000"/>
          <w:sz w:val="24"/>
          <w:szCs w:val="24"/>
        </w:rPr>
        <w:t>было</w:t>
      </w:r>
      <w:r w:rsidRPr="00A318D2">
        <w:rPr>
          <w:rFonts w:hAnsi="Times New Roman"/>
          <w:color w:val="000000"/>
          <w:sz w:val="24"/>
          <w:szCs w:val="24"/>
        </w:rPr>
        <w:t xml:space="preserve"> </w:t>
      </w:r>
      <w:r w:rsidRPr="00A318D2">
        <w:rPr>
          <w:rFonts w:hAnsi="Times New Roman"/>
          <w:color w:val="000000"/>
          <w:sz w:val="24"/>
          <w:szCs w:val="24"/>
        </w:rPr>
        <w:t>оформлено</w:t>
      </w:r>
      <w:r w:rsidRPr="00A318D2">
        <w:rPr>
          <w:rFonts w:hAnsi="Times New Roman"/>
          <w:color w:val="000000"/>
          <w:sz w:val="24"/>
          <w:szCs w:val="24"/>
        </w:rPr>
        <w:t xml:space="preserve"> 27 </w:t>
      </w:r>
      <w:r w:rsidRPr="00A318D2">
        <w:rPr>
          <w:rFonts w:hAnsi="Times New Roman"/>
          <w:color w:val="000000"/>
          <w:sz w:val="24"/>
          <w:szCs w:val="24"/>
        </w:rPr>
        <w:t>единиц</w:t>
      </w:r>
      <w:r w:rsidRPr="00A318D2">
        <w:rPr>
          <w:rFonts w:hAnsi="Times New Roman"/>
          <w:color w:val="000000"/>
          <w:sz w:val="24"/>
          <w:szCs w:val="24"/>
        </w:rPr>
        <w:t xml:space="preserve"> </w:t>
      </w:r>
      <w:r w:rsidRPr="00A318D2">
        <w:rPr>
          <w:rFonts w:hAnsi="Times New Roman"/>
          <w:color w:val="000000"/>
          <w:sz w:val="24"/>
          <w:szCs w:val="24"/>
        </w:rPr>
        <w:t>техники</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лизинг</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том</w:t>
      </w:r>
      <w:r w:rsidRPr="00A318D2">
        <w:rPr>
          <w:rFonts w:hAnsi="Times New Roman"/>
          <w:color w:val="000000"/>
          <w:sz w:val="24"/>
          <w:szCs w:val="24"/>
        </w:rPr>
        <w:t xml:space="preserve"> </w:t>
      </w:r>
      <w:r w:rsidRPr="00A318D2">
        <w:rPr>
          <w:rFonts w:hAnsi="Times New Roman"/>
          <w:color w:val="000000"/>
          <w:sz w:val="24"/>
          <w:szCs w:val="24"/>
        </w:rPr>
        <w:t>числе</w:t>
      </w:r>
      <w:r w:rsidRPr="00A318D2">
        <w:rPr>
          <w:rFonts w:hAnsi="Times New Roman"/>
          <w:color w:val="000000"/>
          <w:sz w:val="24"/>
          <w:szCs w:val="24"/>
        </w:rPr>
        <w:t xml:space="preserve"> 6 </w:t>
      </w:r>
      <w:r w:rsidRPr="00A318D2">
        <w:rPr>
          <w:rFonts w:hAnsi="Times New Roman"/>
          <w:color w:val="000000"/>
          <w:sz w:val="24"/>
          <w:szCs w:val="24"/>
        </w:rPr>
        <w:t>единиц</w:t>
      </w:r>
      <w:r w:rsidRPr="00A318D2">
        <w:rPr>
          <w:rFonts w:hAnsi="Times New Roman"/>
          <w:color w:val="000000"/>
          <w:sz w:val="24"/>
          <w:szCs w:val="24"/>
        </w:rPr>
        <w:t xml:space="preserve"> </w:t>
      </w:r>
      <w:r w:rsidRPr="00A318D2">
        <w:rPr>
          <w:rFonts w:hAnsi="Times New Roman"/>
          <w:color w:val="000000"/>
          <w:sz w:val="24"/>
          <w:szCs w:val="24"/>
        </w:rPr>
        <w:t>тракторов</w:t>
      </w:r>
      <w:r w:rsidRPr="00A318D2">
        <w:rPr>
          <w:rFonts w:hAnsi="Times New Roman"/>
          <w:color w:val="000000"/>
          <w:sz w:val="24"/>
          <w:szCs w:val="24"/>
        </w:rPr>
        <w:t xml:space="preserve"> </w:t>
      </w:r>
      <w:r w:rsidRPr="00A318D2">
        <w:rPr>
          <w:rFonts w:hAnsi="Times New Roman"/>
          <w:color w:val="000000"/>
          <w:sz w:val="24"/>
          <w:szCs w:val="24"/>
        </w:rPr>
        <w:t>и</w:t>
      </w:r>
      <w:r w:rsidRPr="00A318D2">
        <w:rPr>
          <w:rFonts w:hAnsi="Times New Roman"/>
          <w:color w:val="000000"/>
          <w:sz w:val="24"/>
          <w:szCs w:val="24"/>
        </w:rPr>
        <w:t xml:space="preserve"> 1 </w:t>
      </w:r>
      <w:r w:rsidRPr="00A318D2">
        <w:rPr>
          <w:rFonts w:hAnsi="Times New Roman"/>
          <w:color w:val="000000"/>
          <w:sz w:val="24"/>
          <w:szCs w:val="24"/>
        </w:rPr>
        <w:t>посевной</w:t>
      </w:r>
      <w:r w:rsidRPr="00A318D2">
        <w:rPr>
          <w:rFonts w:hAnsi="Times New Roman"/>
          <w:color w:val="000000"/>
          <w:sz w:val="24"/>
          <w:szCs w:val="24"/>
        </w:rPr>
        <w:t xml:space="preserve"> </w:t>
      </w:r>
      <w:r w:rsidRPr="00A318D2">
        <w:rPr>
          <w:rFonts w:hAnsi="Times New Roman"/>
          <w:color w:val="000000"/>
          <w:sz w:val="24"/>
          <w:szCs w:val="24"/>
        </w:rPr>
        <w:t>комплекс</w:t>
      </w:r>
      <w:r w:rsidRPr="00A318D2">
        <w:rPr>
          <w:rFonts w:hAnsi="Times New Roman"/>
          <w:color w:val="000000"/>
          <w:sz w:val="24"/>
          <w:szCs w:val="24"/>
        </w:rPr>
        <w:t xml:space="preserve"> </w:t>
      </w:r>
      <w:r w:rsidRPr="00A318D2">
        <w:rPr>
          <w:rFonts w:hAnsi="Times New Roman"/>
          <w:color w:val="000000"/>
          <w:sz w:val="24"/>
          <w:szCs w:val="24"/>
        </w:rPr>
        <w:t>«Кузбасс»</w:t>
      </w:r>
      <w:r w:rsidRPr="00A318D2">
        <w:rPr>
          <w:rFonts w:hAnsi="Times New Roman"/>
          <w:color w:val="000000"/>
          <w:sz w:val="24"/>
          <w:szCs w:val="24"/>
        </w:rPr>
        <w:t xml:space="preserve">, </w:t>
      </w:r>
      <w:r w:rsidRPr="00A318D2">
        <w:rPr>
          <w:rFonts w:hAnsi="Times New Roman"/>
          <w:color w:val="000000"/>
          <w:sz w:val="24"/>
          <w:szCs w:val="24"/>
        </w:rPr>
        <w:t>стоимость</w:t>
      </w:r>
      <w:r w:rsidRPr="00A318D2">
        <w:rPr>
          <w:rFonts w:hAnsi="Times New Roman"/>
          <w:color w:val="000000"/>
          <w:sz w:val="24"/>
          <w:szCs w:val="24"/>
        </w:rPr>
        <w:t xml:space="preserve"> </w:t>
      </w:r>
      <w:r w:rsidRPr="00A318D2">
        <w:rPr>
          <w:rFonts w:hAnsi="Times New Roman"/>
          <w:color w:val="000000"/>
          <w:sz w:val="24"/>
          <w:szCs w:val="24"/>
        </w:rPr>
        <w:t>техники</w:t>
      </w:r>
      <w:r w:rsidRPr="00A318D2">
        <w:rPr>
          <w:rFonts w:hAnsi="Times New Roman"/>
          <w:color w:val="000000"/>
          <w:sz w:val="24"/>
          <w:szCs w:val="24"/>
        </w:rPr>
        <w:t xml:space="preserve"> </w:t>
      </w:r>
      <w:r w:rsidRPr="00A318D2">
        <w:rPr>
          <w:rFonts w:hAnsi="Times New Roman"/>
          <w:color w:val="000000"/>
          <w:sz w:val="24"/>
          <w:szCs w:val="24"/>
        </w:rPr>
        <w:t>по</w:t>
      </w:r>
      <w:r w:rsidRPr="00A318D2">
        <w:rPr>
          <w:rFonts w:hAnsi="Times New Roman"/>
          <w:color w:val="000000"/>
          <w:sz w:val="24"/>
          <w:szCs w:val="24"/>
        </w:rPr>
        <w:t xml:space="preserve"> </w:t>
      </w:r>
      <w:r w:rsidRPr="00A318D2">
        <w:rPr>
          <w:rFonts w:hAnsi="Times New Roman"/>
          <w:color w:val="000000"/>
          <w:sz w:val="24"/>
          <w:szCs w:val="24"/>
        </w:rPr>
        <w:t>лизингу</w:t>
      </w:r>
      <w:r w:rsidRPr="00A318D2">
        <w:rPr>
          <w:rFonts w:hAnsi="Times New Roman"/>
          <w:color w:val="000000"/>
          <w:sz w:val="24"/>
          <w:szCs w:val="24"/>
        </w:rPr>
        <w:t xml:space="preserve"> </w:t>
      </w:r>
      <w:r w:rsidRPr="00A318D2">
        <w:rPr>
          <w:rFonts w:hAnsi="Times New Roman"/>
          <w:color w:val="000000"/>
          <w:sz w:val="24"/>
          <w:szCs w:val="24"/>
        </w:rPr>
        <w:t>составила</w:t>
      </w:r>
      <w:r w:rsidRPr="00A318D2">
        <w:rPr>
          <w:rFonts w:hAnsi="Times New Roman"/>
          <w:color w:val="000000"/>
          <w:sz w:val="24"/>
          <w:szCs w:val="24"/>
        </w:rPr>
        <w:t xml:space="preserve"> 18,2 </w:t>
      </w:r>
      <w:r w:rsidRPr="00A318D2">
        <w:rPr>
          <w:rFonts w:hAnsi="Times New Roman"/>
          <w:color w:val="000000"/>
          <w:sz w:val="24"/>
          <w:szCs w:val="24"/>
        </w:rPr>
        <w:t>млн</w:t>
      </w:r>
      <w:r w:rsidRPr="00A318D2">
        <w:rPr>
          <w:rFonts w:hAnsi="Times New Roman"/>
          <w:color w:val="000000"/>
          <w:sz w:val="24"/>
          <w:szCs w:val="24"/>
        </w:rPr>
        <w:t xml:space="preserve">. </w:t>
      </w:r>
      <w:r w:rsidRPr="00A318D2">
        <w:rPr>
          <w:rFonts w:hAnsi="Times New Roman"/>
          <w:color w:val="000000"/>
          <w:sz w:val="24"/>
          <w:szCs w:val="24"/>
        </w:rPr>
        <w:t>руб</w:t>
      </w:r>
      <w:r w:rsidRPr="00A318D2">
        <w:rPr>
          <w:rFonts w:hAnsi="Times New Roman"/>
          <w:color w:val="000000"/>
          <w:sz w:val="24"/>
          <w:szCs w:val="24"/>
        </w:rPr>
        <w:t xml:space="preserve">. </w:t>
      </w:r>
      <w:r w:rsidRPr="00A318D2">
        <w:rPr>
          <w:rFonts w:hAnsi="Times New Roman"/>
          <w:color w:val="000000"/>
          <w:sz w:val="24"/>
          <w:szCs w:val="24"/>
        </w:rPr>
        <w:t>и</w:t>
      </w:r>
      <w:r w:rsidRPr="00A318D2">
        <w:rPr>
          <w:rFonts w:hAnsi="Times New Roman"/>
          <w:color w:val="000000"/>
          <w:sz w:val="24"/>
          <w:szCs w:val="24"/>
        </w:rPr>
        <w:t xml:space="preserve"> </w:t>
      </w:r>
      <w:r w:rsidRPr="00A318D2">
        <w:rPr>
          <w:rFonts w:hAnsi="Times New Roman"/>
          <w:color w:val="000000"/>
          <w:sz w:val="24"/>
          <w:szCs w:val="24"/>
        </w:rPr>
        <w:t>рассчитана</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5 </w:t>
      </w:r>
      <w:r w:rsidRPr="00A318D2">
        <w:rPr>
          <w:rFonts w:hAnsi="Times New Roman"/>
          <w:color w:val="000000"/>
          <w:sz w:val="24"/>
          <w:szCs w:val="24"/>
        </w:rPr>
        <w:t>лет</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2015 </w:t>
      </w:r>
      <w:r w:rsidRPr="00A318D2">
        <w:rPr>
          <w:rFonts w:hAnsi="Times New Roman"/>
          <w:color w:val="000000"/>
          <w:sz w:val="24"/>
          <w:szCs w:val="24"/>
        </w:rPr>
        <w:t>году</w:t>
      </w:r>
      <w:r w:rsidRPr="00A318D2">
        <w:rPr>
          <w:rFonts w:hAnsi="Times New Roman"/>
          <w:color w:val="000000"/>
          <w:sz w:val="24"/>
          <w:szCs w:val="24"/>
        </w:rPr>
        <w:t xml:space="preserve"> </w:t>
      </w:r>
      <w:r w:rsidRPr="00A318D2">
        <w:rPr>
          <w:rFonts w:hAnsi="Times New Roman"/>
          <w:color w:val="000000"/>
          <w:sz w:val="24"/>
          <w:szCs w:val="24"/>
        </w:rPr>
        <w:t>сельскохозяйственная</w:t>
      </w:r>
      <w:r w:rsidRPr="00A318D2">
        <w:rPr>
          <w:rFonts w:hAnsi="Times New Roman"/>
          <w:color w:val="000000"/>
          <w:sz w:val="24"/>
          <w:szCs w:val="24"/>
        </w:rPr>
        <w:t xml:space="preserve"> </w:t>
      </w:r>
      <w:r w:rsidRPr="00A318D2">
        <w:rPr>
          <w:rFonts w:hAnsi="Times New Roman"/>
          <w:color w:val="000000"/>
          <w:sz w:val="24"/>
          <w:szCs w:val="24"/>
        </w:rPr>
        <w:t>техника</w:t>
      </w:r>
      <w:r w:rsidRPr="00A318D2">
        <w:rPr>
          <w:rFonts w:hAnsi="Times New Roman"/>
          <w:color w:val="000000"/>
          <w:sz w:val="24"/>
          <w:szCs w:val="24"/>
        </w:rPr>
        <w:t xml:space="preserve">, </w:t>
      </w:r>
      <w:r w:rsidRPr="00A318D2">
        <w:rPr>
          <w:rFonts w:hAnsi="Times New Roman"/>
          <w:color w:val="000000"/>
          <w:sz w:val="24"/>
          <w:szCs w:val="24"/>
        </w:rPr>
        <w:t>приобретенная</w:t>
      </w:r>
      <w:r w:rsidRPr="00A318D2">
        <w:rPr>
          <w:rFonts w:hAnsi="Times New Roman"/>
          <w:color w:val="000000"/>
          <w:sz w:val="24"/>
          <w:szCs w:val="24"/>
        </w:rPr>
        <w:t xml:space="preserve"> </w:t>
      </w:r>
      <w:r w:rsidRPr="00A318D2">
        <w:rPr>
          <w:rFonts w:hAnsi="Times New Roman"/>
          <w:color w:val="000000"/>
          <w:sz w:val="24"/>
          <w:szCs w:val="24"/>
        </w:rPr>
        <w:t>по</w:t>
      </w:r>
      <w:r w:rsidRPr="00A318D2">
        <w:rPr>
          <w:rFonts w:hAnsi="Times New Roman"/>
          <w:color w:val="000000"/>
          <w:sz w:val="24"/>
          <w:szCs w:val="24"/>
        </w:rPr>
        <w:t xml:space="preserve"> </w:t>
      </w:r>
      <w:r w:rsidRPr="00A318D2">
        <w:rPr>
          <w:rFonts w:hAnsi="Times New Roman"/>
          <w:color w:val="000000"/>
          <w:sz w:val="24"/>
          <w:szCs w:val="24"/>
        </w:rPr>
        <w:t>договору</w:t>
      </w:r>
      <w:r w:rsidRPr="00A318D2">
        <w:rPr>
          <w:rFonts w:hAnsi="Times New Roman"/>
          <w:color w:val="000000"/>
          <w:sz w:val="24"/>
          <w:szCs w:val="24"/>
        </w:rPr>
        <w:t xml:space="preserve"> </w:t>
      </w:r>
      <w:r w:rsidRPr="00A318D2">
        <w:rPr>
          <w:rFonts w:hAnsi="Times New Roman"/>
          <w:color w:val="000000"/>
          <w:sz w:val="24"/>
          <w:szCs w:val="24"/>
        </w:rPr>
        <w:t>финансовой</w:t>
      </w:r>
      <w:r w:rsidRPr="00A318D2">
        <w:rPr>
          <w:rFonts w:hAnsi="Times New Roman"/>
          <w:color w:val="000000"/>
          <w:sz w:val="24"/>
          <w:szCs w:val="24"/>
        </w:rPr>
        <w:t xml:space="preserve"> </w:t>
      </w:r>
      <w:r w:rsidRPr="00A318D2">
        <w:rPr>
          <w:rFonts w:hAnsi="Times New Roman"/>
          <w:color w:val="000000"/>
          <w:sz w:val="24"/>
          <w:szCs w:val="24"/>
        </w:rPr>
        <w:t>аренды</w:t>
      </w:r>
      <w:r w:rsidRPr="00A318D2">
        <w:rPr>
          <w:rFonts w:hAnsi="Times New Roman"/>
          <w:color w:val="000000"/>
          <w:sz w:val="24"/>
          <w:szCs w:val="24"/>
        </w:rPr>
        <w:t xml:space="preserve">, </w:t>
      </w:r>
      <w:r w:rsidRPr="00A318D2">
        <w:rPr>
          <w:rFonts w:hAnsi="Times New Roman"/>
          <w:color w:val="000000"/>
          <w:sz w:val="24"/>
          <w:szCs w:val="24"/>
        </w:rPr>
        <w:t>поступила</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хозяйства</w:t>
      </w:r>
      <w:r w:rsidRPr="00A318D2">
        <w:rPr>
          <w:rFonts w:hAnsi="Times New Roman"/>
          <w:color w:val="000000"/>
          <w:sz w:val="24"/>
          <w:szCs w:val="24"/>
        </w:rPr>
        <w:t xml:space="preserve"> </w:t>
      </w:r>
      <w:r w:rsidRPr="00A318D2">
        <w:rPr>
          <w:rFonts w:hAnsi="Times New Roman"/>
          <w:color w:val="000000"/>
          <w:sz w:val="24"/>
          <w:szCs w:val="24"/>
        </w:rPr>
        <w:t>района</w:t>
      </w:r>
      <w:r w:rsidRPr="00A318D2">
        <w:rPr>
          <w:rFonts w:hAnsi="Times New Roman"/>
          <w:color w:val="000000"/>
          <w:sz w:val="24"/>
          <w:szCs w:val="24"/>
        </w:rPr>
        <w:t xml:space="preserve"> (</w:t>
      </w:r>
      <w:r w:rsidRPr="00A318D2">
        <w:rPr>
          <w:rFonts w:hAnsi="Times New Roman"/>
          <w:color w:val="000000"/>
          <w:sz w:val="24"/>
          <w:szCs w:val="24"/>
        </w:rPr>
        <w:t>ООО</w:t>
      </w:r>
      <w:r w:rsidRPr="00A318D2">
        <w:rPr>
          <w:rFonts w:hAnsi="Times New Roman"/>
          <w:color w:val="000000"/>
          <w:sz w:val="24"/>
          <w:szCs w:val="24"/>
        </w:rPr>
        <w:t xml:space="preserve"> </w:t>
      </w:r>
      <w:r w:rsidRPr="00A318D2">
        <w:rPr>
          <w:rFonts w:hAnsi="Times New Roman"/>
          <w:color w:val="000000"/>
          <w:sz w:val="24"/>
          <w:szCs w:val="24"/>
        </w:rPr>
        <w:t>«Заимка»</w:t>
      </w:r>
      <w:r w:rsidRPr="00A318D2">
        <w:rPr>
          <w:rFonts w:hAnsi="Times New Roman"/>
          <w:color w:val="000000"/>
          <w:sz w:val="24"/>
          <w:szCs w:val="24"/>
        </w:rPr>
        <w:t xml:space="preserve">, </w:t>
      </w:r>
      <w:r w:rsidRPr="00A318D2">
        <w:rPr>
          <w:rFonts w:hAnsi="Times New Roman"/>
          <w:color w:val="000000"/>
          <w:sz w:val="24"/>
          <w:szCs w:val="24"/>
        </w:rPr>
        <w:t>ООО</w:t>
      </w:r>
      <w:r w:rsidRPr="00A318D2">
        <w:rPr>
          <w:rFonts w:hAnsi="Times New Roman"/>
          <w:color w:val="000000"/>
          <w:sz w:val="24"/>
          <w:szCs w:val="24"/>
        </w:rPr>
        <w:t xml:space="preserve"> </w:t>
      </w:r>
      <w:r w:rsidRPr="00A318D2">
        <w:rPr>
          <w:rFonts w:hAnsi="Times New Roman"/>
          <w:color w:val="000000"/>
          <w:sz w:val="24"/>
          <w:szCs w:val="24"/>
        </w:rPr>
        <w:t>«Конторка»</w:t>
      </w:r>
      <w:r w:rsidRPr="00A318D2">
        <w:rPr>
          <w:rFonts w:hAnsi="Times New Roman"/>
          <w:color w:val="000000"/>
          <w:sz w:val="24"/>
          <w:szCs w:val="24"/>
        </w:rPr>
        <w:t xml:space="preserve">, </w:t>
      </w:r>
      <w:r w:rsidRPr="00A318D2">
        <w:rPr>
          <w:rFonts w:hAnsi="Times New Roman"/>
          <w:color w:val="000000"/>
          <w:sz w:val="24"/>
          <w:szCs w:val="24"/>
        </w:rPr>
        <w:t>ООО</w:t>
      </w:r>
      <w:r w:rsidRPr="00A318D2">
        <w:rPr>
          <w:rFonts w:hAnsi="Times New Roman"/>
          <w:color w:val="000000"/>
          <w:sz w:val="24"/>
          <w:szCs w:val="24"/>
        </w:rPr>
        <w:t xml:space="preserve"> </w:t>
      </w:r>
      <w:r w:rsidRPr="00A318D2">
        <w:rPr>
          <w:rFonts w:hAnsi="Times New Roman"/>
          <w:color w:val="000000"/>
          <w:sz w:val="24"/>
          <w:szCs w:val="24"/>
        </w:rPr>
        <w:t>«Новая</w:t>
      </w:r>
      <w:r w:rsidRPr="00A318D2">
        <w:rPr>
          <w:rFonts w:hAnsi="Times New Roman"/>
          <w:color w:val="000000"/>
          <w:sz w:val="24"/>
          <w:szCs w:val="24"/>
        </w:rPr>
        <w:t xml:space="preserve"> </w:t>
      </w:r>
      <w:r w:rsidRPr="00A318D2">
        <w:rPr>
          <w:rFonts w:hAnsi="Times New Roman"/>
          <w:color w:val="000000"/>
          <w:sz w:val="24"/>
          <w:szCs w:val="24"/>
        </w:rPr>
        <w:t>Заря»</w:t>
      </w:r>
      <w:r w:rsidRPr="00A318D2">
        <w:rPr>
          <w:rFonts w:hAnsi="Times New Roman"/>
          <w:color w:val="000000"/>
          <w:sz w:val="24"/>
          <w:szCs w:val="24"/>
        </w:rPr>
        <w:t xml:space="preserve">, </w:t>
      </w:r>
      <w:r w:rsidRPr="00A318D2">
        <w:rPr>
          <w:rFonts w:hAnsi="Times New Roman"/>
          <w:color w:val="000000"/>
          <w:sz w:val="24"/>
          <w:szCs w:val="24"/>
        </w:rPr>
        <w:t>ООО</w:t>
      </w:r>
      <w:r w:rsidRPr="00A318D2">
        <w:rPr>
          <w:rFonts w:hAnsi="Times New Roman"/>
          <w:color w:val="000000"/>
          <w:sz w:val="24"/>
          <w:szCs w:val="24"/>
        </w:rPr>
        <w:t xml:space="preserve"> </w:t>
      </w:r>
      <w:r w:rsidRPr="00A318D2">
        <w:rPr>
          <w:rFonts w:hAnsi="Times New Roman"/>
          <w:color w:val="000000"/>
          <w:sz w:val="24"/>
          <w:szCs w:val="24"/>
        </w:rPr>
        <w:t>«Шелеховское»</w:t>
      </w:r>
      <w:r w:rsidRPr="00A318D2">
        <w:rPr>
          <w:rFonts w:hAnsi="Times New Roman"/>
          <w:color w:val="000000"/>
          <w:sz w:val="24"/>
          <w:szCs w:val="24"/>
        </w:rPr>
        <w:t xml:space="preserve">, </w:t>
      </w:r>
      <w:r w:rsidRPr="00A318D2">
        <w:rPr>
          <w:rFonts w:hAnsi="Times New Roman"/>
          <w:color w:val="000000"/>
          <w:sz w:val="24"/>
          <w:szCs w:val="24"/>
        </w:rPr>
        <w:t>СХП</w:t>
      </w:r>
      <w:r w:rsidRPr="00A318D2">
        <w:rPr>
          <w:rFonts w:hAnsi="Times New Roman"/>
          <w:color w:val="000000"/>
          <w:sz w:val="24"/>
          <w:szCs w:val="24"/>
        </w:rPr>
        <w:t xml:space="preserve"> </w:t>
      </w:r>
      <w:r w:rsidRPr="00A318D2">
        <w:rPr>
          <w:rFonts w:hAnsi="Times New Roman"/>
          <w:color w:val="000000"/>
          <w:sz w:val="24"/>
          <w:szCs w:val="24"/>
        </w:rPr>
        <w:t>«Бирюсинский»</w:t>
      </w:r>
      <w:r w:rsidRPr="00A318D2">
        <w:rPr>
          <w:rFonts w:hAnsi="Times New Roman"/>
          <w:color w:val="000000"/>
          <w:sz w:val="24"/>
          <w:szCs w:val="24"/>
        </w:rPr>
        <w:t xml:space="preserve">, </w:t>
      </w:r>
      <w:r w:rsidRPr="00A318D2">
        <w:rPr>
          <w:rFonts w:hAnsi="Times New Roman"/>
          <w:color w:val="000000"/>
          <w:sz w:val="24"/>
          <w:szCs w:val="24"/>
        </w:rPr>
        <w:t>КФХ</w:t>
      </w:r>
      <w:r w:rsidRPr="00A318D2">
        <w:rPr>
          <w:rFonts w:hAnsi="Times New Roman"/>
          <w:color w:val="000000"/>
          <w:sz w:val="24"/>
          <w:szCs w:val="24"/>
        </w:rPr>
        <w:t xml:space="preserve"> </w:t>
      </w:r>
      <w:r w:rsidRPr="00A318D2">
        <w:rPr>
          <w:rFonts w:hAnsi="Times New Roman"/>
          <w:color w:val="000000"/>
          <w:sz w:val="24"/>
          <w:szCs w:val="24"/>
        </w:rPr>
        <w:t>«Лупекина»</w:t>
      </w:r>
      <w:r w:rsidRPr="00A318D2">
        <w:rPr>
          <w:rFonts w:hAnsi="Times New Roman"/>
          <w:color w:val="000000"/>
          <w:sz w:val="24"/>
          <w:szCs w:val="24"/>
        </w:rPr>
        <w:t>).</w:t>
      </w:r>
    </w:p>
    <w:p w:rsidR="00AC5B87" w:rsidRPr="00A318D2" w:rsidRDefault="00AC5B87" w:rsidP="00A318D2">
      <w:pPr>
        <w:spacing w:after="0" w:line="240" w:lineRule="auto"/>
        <w:ind w:firstLine="567"/>
        <w:jc w:val="both"/>
        <w:rPr>
          <w:rFonts w:hAnsi="Times New Roman"/>
          <w:color w:val="000000"/>
          <w:sz w:val="24"/>
          <w:szCs w:val="24"/>
        </w:rPr>
      </w:pP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соответствии</w:t>
      </w:r>
      <w:r w:rsidRPr="00A318D2">
        <w:rPr>
          <w:rFonts w:hAnsi="Times New Roman"/>
          <w:color w:val="000000"/>
          <w:sz w:val="24"/>
          <w:szCs w:val="24"/>
        </w:rPr>
        <w:t xml:space="preserve"> </w:t>
      </w:r>
      <w:r w:rsidRPr="00A318D2">
        <w:rPr>
          <w:rFonts w:hAnsi="Times New Roman"/>
          <w:color w:val="000000"/>
          <w:sz w:val="24"/>
          <w:szCs w:val="24"/>
        </w:rPr>
        <w:t>с</w:t>
      </w:r>
      <w:r w:rsidRPr="00A318D2">
        <w:rPr>
          <w:rFonts w:hAnsi="Times New Roman"/>
          <w:color w:val="000000"/>
          <w:sz w:val="24"/>
          <w:szCs w:val="24"/>
        </w:rPr>
        <w:t xml:space="preserve"> </w:t>
      </w:r>
      <w:r w:rsidRPr="00A318D2">
        <w:rPr>
          <w:rFonts w:hAnsi="Times New Roman"/>
          <w:color w:val="000000"/>
          <w:sz w:val="24"/>
          <w:szCs w:val="24"/>
        </w:rPr>
        <w:t>Федеральным</w:t>
      </w:r>
      <w:r w:rsidRPr="00A318D2">
        <w:rPr>
          <w:rFonts w:hAnsi="Times New Roman"/>
          <w:color w:val="000000"/>
          <w:sz w:val="24"/>
          <w:szCs w:val="24"/>
        </w:rPr>
        <w:t xml:space="preserve"> </w:t>
      </w:r>
      <w:r w:rsidRPr="00A318D2">
        <w:rPr>
          <w:rFonts w:hAnsi="Times New Roman"/>
          <w:color w:val="000000"/>
          <w:sz w:val="24"/>
          <w:szCs w:val="24"/>
        </w:rPr>
        <w:t>законом</w:t>
      </w:r>
      <w:r w:rsidRPr="00A318D2">
        <w:rPr>
          <w:rFonts w:hAnsi="Times New Roman"/>
          <w:color w:val="000000"/>
          <w:sz w:val="24"/>
          <w:szCs w:val="24"/>
        </w:rPr>
        <w:t xml:space="preserve">  </w:t>
      </w:r>
      <w:r w:rsidRPr="00A318D2">
        <w:rPr>
          <w:rFonts w:hAnsi="Times New Roman"/>
          <w:color w:val="000000"/>
          <w:sz w:val="24"/>
          <w:szCs w:val="24"/>
        </w:rPr>
        <w:t>№</w:t>
      </w:r>
      <w:r w:rsidRPr="00A318D2">
        <w:rPr>
          <w:rFonts w:hAnsi="Times New Roman"/>
          <w:color w:val="000000"/>
          <w:sz w:val="24"/>
          <w:szCs w:val="24"/>
        </w:rPr>
        <w:t xml:space="preserve"> 44-</w:t>
      </w:r>
      <w:r w:rsidRPr="00A318D2">
        <w:rPr>
          <w:rFonts w:hAnsi="Times New Roman"/>
          <w:color w:val="000000"/>
          <w:sz w:val="24"/>
          <w:szCs w:val="24"/>
        </w:rPr>
        <w:t>ФЗ</w:t>
      </w:r>
      <w:r w:rsidRPr="00A318D2">
        <w:rPr>
          <w:rFonts w:hAnsi="Times New Roman"/>
          <w:color w:val="000000"/>
          <w:sz w:val="24"/>
          <w:szCs w:val="24"/>
        </w:rPr>
        <w:t xml:space="preserve"> </w:t>
      </w:r>
      <w:r w:rsidRPr="00A318D2">
        <w:rPr>
          <w:rFonts w:hAnsi="Times New Roman"/>
          <w:color w:val="000000"/>
          <w:sz w:val="24"/>
          <w:szCs w:val="24"/>
        </w:rPr>
        <w:t>«О</w:t>
      </w:r>
      <w:r w:rsidRPr="00A318D2">
        <w:rPr>
          <w:rFonts w:hAnsi="Times New Roman"/>
          <w:color w:val="000000"/>
          <w:sz w:val="24"/>
          <w:szCs w:val="24"/>
        </w:rPr>
        <w:t xml:space="preserve"> </w:t>
      </w:r>
      <w:r w:rsidRPr="00A318D2">
        <w:rPr>
          <w:rFonts w:hAnsi="Times New Roman"/>
          <w:color w:val="000000"/>
          <w:sz w:val="24"/>
          <w:szCs w:val="24"/>
        </w:rPr>
        <w:t>контрактной</w:t>
      </w:r>
      <w:r w:rsidRPr="00A318D2">
        <w:rPr>
          <w:rFonts w:hAnsi="Times New Roman"/>
          <w:color w:val="000000"/>
          <w:sz w:val="24"/>
          <w:szCs w:val="24"/>
        </w:rPr>
        <w:t xml:space="preserve"> </w:t>
      </w:r>
      <w:r w:rsidRPr="00A318D2">
        <w:rPr>
          <w:rFonts w:hAnsi="Times New Roman"/>
          <w:color w:val="000000"/>
          <w:sz w:val="24"/>
          <w:szCs w:val="24"/>
        </w:rPr>
        <w:t>системе</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сфере</w:t>
      </w:r>
      <w:r w:rsidRPr="00A318D2">
        <w:rPr>
          <w:rFonts w:hAnsi="Times New Roman"/>
          <w:color w:val="000000"/>
          <w:sz w:val="24"/>
          <w:szCs w:val="24"/>
        </w:rPr>
        <w:t xml:space="preserve"> </w:t>
      </w:r>
      <w:r w:rsidRPr="00A318D2">
        <w:rPr>
          <w:rFonts w:hAnsi="Times New Roman"/>
          <w:color w:val="000000"/>
          <w:sz w:val="24"/>
          <w:szCs w:val="24"/>
        </w:rPr>
        <w:t>закупок</w:t>
      </w:r>
      <w:r w:rsidRPr="00A318D2">
        <w:rPr>
          <w:rFonts w:hAnsi="Times New Roman"/>
          <w:color w:val="000000"/>
          <w:sz w:val="24"/>
          <w:szCs w:val="24"/>
        </w:rPr>
        <w:t xml:space="preserve"> </w:t>
      </w:r>
      <w:r w:rsidRPr="00A318D2">
        <w:rPr>
          <w:rFonts w:hAnsi="Times New Roman"/>
          <w:color w:val="000000"/>
          <w:sz w:val="24"/>
          <w:szCs w:val="24"/>
        </w:rPr>
        <w:t>товаров</w:t>
      </w:r>
      <w:r w:rsidRPr="00A318D2">
        <w:rPr>
          <w:rFonts w:hAnsi="Times New Roman"/>
          <w:color w:val="000000"/>
          <w:sz w:val="24"/>
          <w:szCs w:val="24"/>
        </w:rPr>
        <w:t xml:space="preserve">, </w:t>
      </w:r>
      <w:r w:rsidRPr="00A318D2">
        <w:rPr>
          <w:rFonts w:hAnsi="Times New Roman"/>
          <w:color w:val="000000"/>
          <w:sz w:val="24"/>
          <w:szCs w:val="24"/>
        </w:rPr>
        <w:t>работ</w:t>
      </w:r>
      <w:r w:rsidRPr="00A318D2">
        <w:rPr>
          <w:rFonts w:hAnsi="Times New Roman"/>
          <w:color w:val="000000"/>
          <w:sz w:val="24"/>
          <w:szCs w:val="24"/>
        </w:rPr>
        <w:t xml:space="preserve"> </w:t>
      </w:r>
      <w:r w:rsidRPr="00A318D2">
        <w:rPr>
          <w:rFonts w:hAnsi="Times New Roman"/>
          <w:color w:val="000000"/>
          <w:sz w:val="24"/>
          <w:szCs w:val="24"/>
        </w:rPr>
        <w:t>и</w:t>
      </w:r>
      <w:r w:rsidRPr="00A318D2">
        <w:rPr>
          <w:rFonts w:hAnsi="Times New Roman"/>
          <w:color w:val="000000"/>
          <w:sz w:val="24"/>
          <w:szCs w:val="24"/>
        </w:rPr>
        <w:t xml:space="preserve"> </w:t>
      </w:r>
      <w:r w:rsidRPr="00A318D2">
        <w:rPr>
          <w:rFonts w:hAnsi="Times New Roman"/>
          <w:color w:val="000000"/>
          <w:sz w:val="24"/>
          <w:szCs w:val="24"/>
        </w:rPr>
        <w:t>услуг</w:t>
      </w:r>
      <w:r w:rsidRPr="00A318D2">
        <w:rPr>
          <w:rFonts w:hAnsi="Times New Roman"/>
          <w:color w:val="000000"/>
          <w:sz w:val="24"/>
          <w:szCs w:val="24"/>
        </w:rPr>
        <w:t xml:space="preserve"> </w:t>
      </w:r>
      <w:r w:rsidRPr="00A318D2">
        <w:rPr>
          <w:rFonts w:hAnsi="Times New Roman"/>
          <w:color w:val="000000"/>
          <w:sz w:val="24"/>
          <w:szCs w:val="24"/>
        </w:rPr>
        <w:t>для</w:t>
      </w:r>
      <w:r w:rsidRPr="00A318D2">
        <w:rPr>
          <w:rFonts w:hAnsi="Times New Roman"/>
          <w:color w:val="000000"/>
          <w:sz w:val="24"/>
          <w:szCs w:val="24"/>
        </w:rPr>
        <w:t xml:space="preserve"> </w:t>
      </w:r>
      <w:r w:rsidRPr="00A318D2">
        <w:rPr>
          <w:rFonts w:hAnsi="Times New Roman"/>
          <w:color w:val="000000"/>
          <w:sz w:val="24"/>
          <w:szCs w:val="24"/>
        </w:rPr>
        <w:t>обеспечения</w:t>
      </w:r>
      <w:r w:rsidRPr="00A318D2">
        <w:rPr>
          <w:rFonts w:hAnsi="Times New Roman"/>
          <w:color w:val="000000"/>
          <w:sz w:val="24"/>
          <w:szCs w:val="24"/>
        </w:rPr>
        <w:t xml:space="preserve"> </w:t>
      </w:r>
      <w:r w:rsidRPr="00A318D2">
        <w:rPr>
          <w:rFonts w:hAnsi="Times New Roman"/>
          <w:color w:val="000000"/>
          <w:sz w:val="24"/>
          <w:szCs w:val="24"/>
        </w:rPr>
        <w:t>государственных</w:t>
      </w:r>
      <w:r w:rsidRPr="00A318D2">
        <w:rPr>
          <w:rFonts w:hAnsi="Times New Roman"/>
          <w:color w:val="000000"/>
          <w:sz w:val="24"/>
          <w:szCs w:val="24"/>
        </w:rPr>
        <w:t xml:space="preserve"> </w:t>
      </w:r>
      <w:r w:rsidRPr="00A318D2">
        <w:rPr>
          <w:rFonts w:hAnsi="Times New Roman"/>
          <w:color w:val="000000"/>
          <w:sz w:val="24"/>
          <w:szCs w:val="24"/>
        </w:rPr>
        <w:t>и</w:t>
      </w:r>
      <w:r w:rsidRPr="00A318D2">
        <w:rPr>
          <w:rFonts w:hAnsi="Times New Roman"/>
          <w:color w:val="000000"/>
          <w:sz w:val="24"/>
          <w:szCs w:val="24"/>
        </w:rPr>
        <w:t xml:space="preserve"> </w:t>
      </w:r>
      <w:r w:rsidRPr="00A318D2">
        <w:rPr>
          <w:rFonts w:hAnsi="Times New Roman"/>
          <w:color w:val="000000"/>
          <w:sz w:val="24"/>
          <w:szCs w:val="24"/>
        </w:rPr>
        <w:t>муниципальных</w:t>
      </w:r>
      <w:r w:rsidRPr="00A318D2">
        <w:rPr>
          <w:rFonts w:hAnsi="Times New Roman"/>
          <w:color w:val="000000"/>
          <w:sz w:val="24"/>
          <w:szCs w:val="24"/>
        </w:rPr>
        <w:t xml:space="preserve"> </w:t>
      </w:r>
      <w:r w:rsidRPr="00A318D2">
        <w:rPr>
          <w:rFonts w:hAnsi="Times New Roman"/>
          <w:color w:val="000000"/>
          <w:sz w:val="24"/>
          <w:szCs w:val="24"/>
        </w:rPr>
        <w:t>нужд»</w:t>
      </w:r>
      <w:r w:rsidRPr="00A318D2">
        <w:rPr>
          <w:rFonts w:hAnsi="Times New Roman"/>
          <w:color w:val="000000"/>
          <w:sz w:val="24"/>
          <w:szCs w:val="24"/>
        </w:rPr>
        <w:t xml:space="preserve"> </w:t>
      </w:r>
      <w:r w:rsidRPr="00A318D2">
        <w:rPr>
          <w:rFonts w:hAnsi="Times New Roman"/>
          <w:color w:val="000000"/>
          <w:sz w:val="24"/>
          <w:szCs w:val="24"/>
        </w:rPr>
        <w:t>местные</w:t>
      </w:r>
      <w:r w:rsidRPr="00A318D2">
        <w:rPr>
          <w:rFonts w:hAnsi="Times New Roman"/>
          <w:color w:val="000000"/>
          <w:sz w:val="24"/>
          <w:szCs w:val="24"/>
        </w:rPr>
        <w:t xml:space="preserve"> </w:t>
      </w:r>
      <w:r w:rsidRPr="00A318D2">
        <w:rPr>
          <w:rFonts w:hAnsi="Times New Roman"/>
          <w:color w:val="000000"/>
          <w:sz w:val="24"/>
          <w:szCs w:val="24"/>
        </w:rPr>
        <w:t>сельскохозяйственные</w:t>
      </w:r>
      <w:r w:rsidRPr="00A318D2">
        <w:rPr>
          <w:rFonts w:hAnsi="Times New Roman"/>
          <w:color w:val="000000"/>
          <w:sz w:val="24"/>
          <w:szCs w:val="24"/>
        </w:rPr>
        <w:t xml:space="preserve"> </w:t>
      </w:r>
      <w:r w:rsidRPr="00A318D2">
        <w:rPr>
          <w:rFonts w:hAnsi="Times New Roman"/>
          <w:color w:val="000000"/>
          <w:sz w:val="24"/>
          <w:szCs w:val="24"/>
        </w:rPr>
        <w:t>производители</w:t>
      </w:r>
      <w:r w:rsidRPr="00A318D2">
        <w:rPr>
          <w:rFonts w:hAnsi="Times New Roman"/>
          <w:color w:val="000000"/>
          <w:sz w:val="24"/>
          <w:szCs w:val="24"/>
        </w:rPr>
        <w:t xml:space="preserve"> </w:t>
      </w:r>
      <w:r w:rsidRPr="00A318D2">
        <w:rPr>
          <w:rFonts w:hAnsi="Times New Roman"/>
          <w:color w:val="000000"/>
          <w:sz w:val="24"/>
          <w:szCs w:val="24"/>
        </w:rPr>
        <w:t>осуществляют</w:t>
      </w:r>
      <w:r w:rsidRPr="00A318D2">
        <w:rPr>
          <w:rFonts w:hAnsi="Times New Roman"/>
          <w:color w:val="000000"/>
          <w:sz w:val="24"/>
          <w:szCs w:val="24"/>
        </w:rPr>
        <w:t xml:space="preserve"> </w:t>
      </w:r>
      <w:r w:rsidRPr="00A318D2">
        <w:rPr>
          <w:rFonts w:hAnsi="Times New Roman"/>
          <w:color w:val="000000"/>
          <w:sz w:val="24"/>
          <w:szCs w:val="24"/>
        </w:rPr>
        <w:t>реализацию</w:t>
      </w:r>
      <w:r w:rsidRPr="00A318D2">
        <w:rPr>
          <w:rFonts w:hAnsi="Times New Roman"/>
          <w:color w:val="000000"/>
          <w:sz w:val="24"/>
          <w:szCs w:val="24"/>
        </w:rPr>
        <w:t xml:space="preserve"> </w:t>
      </w:r>
      <w:r w:rsidRPr="00A318D2">
        <w:rPr>
          <w:rFonts w:hAnsi="Times New Roman"/>
          <w:color w:val="000000"/>
          <w:sz w:val="24"/>
          <w:szCs w:val="24"/>
        </w:rPr>
        <w:t>сельскохозяйственной</w:t>
      </w:r>
      <w:r w:rsidRPr="00A318D2">
        <w:rPr>
          <w:rFonts w:hAnsi="Times New Roman"/>
          <w:color w:val="000000"/>
          <w:sz w:val="24"/>
          <w:szCs w:val="24"/>
        </w:rPr>
        <w:t xml:space="preserve"> </w:t>
      </w:r>
      <w:r w:rsidRPr="00A318D2">
        <w:rPr>
          <w:rFonts w:hAnsi="Times New Roman"/>
          <w:color w:val="000000"/>
          <w:sz w:val="24"/>
          <w:szCs w:val="24"/>
        </w:rPr>
        <w:t>продукции</w:t>
      </w:r>
      <w:r w:rsidRPr="00A318D2">
        <w:rPr>
          <w:rFonts w:hAnsi="Times New Roman"/>
          <w:color w:val="000000"/>
          <w:sz w:val="24"/>
          <w:szCs w:val="24"/>
        </w:rPr>
        <w:t xml:space="preserve"> (</w:t>
      </w:r>
      <w:r w:rsidRPr="00A318D2">
        <w:rPr>
          <w:rFonts w:hAnsi="Times New Roman"/>
          <w:color w:val="000000"/>
          <w:sz w:val="24"/>
          <w:szCs w:val="24"/>
        </w:rPr>
        <w:t>мясо</w:t>
      </w:r>
      <w:r w:rsidRPr="00A318D2">
        <w:rPr>
          <w:rFonts w:hAnsi="Times New Roman"/>
          <w:color w:val="000000"/>
          <w:sz w:val="24"/>
          <w:szCs w:val="24"/>
        </w:rPr>
        <w:t xml:space="preserve">, </w:t>
      </w:r>
      <w:r w:rsidRPr="00A318D2">
        <w:rPr>
          <w:rFonts w:hAnsi="Times New Roman"/>
          <w:color w:val="000000"/>
          <w:sz w:val="24"/>
          <w:szCs w:val="24"/>
        </w:rPr>
        <w:t>молоко</w:t>
      </w:r>
      <w:r w:rsidRPr="00A318D2">
        <w:rPr>
          <w:rFonts w:hAnsi="Times New Roman"/>
          <w:color w:val="000000"/>
          <w:sz w:val="24"/>
          <w:szCs w:val="24"/>
        </w:rPr>
        <w:t xml:space="preserve">, </w:t>
      </w:r>
      <w:r w:rsidRPr="00A318D2">
        <w:rPr>
          <w:rFonts w:hAnsi="Times New Roman"/>
          <w:color w:val="000000"/>
          <w:sz w:val="24"/>
          <w:szCs w:val="24"/>
        </w:rPr>
        <w:t>масло</w:t>
      </w:r>
      <w:r w:rsidRPr="00A318D2">
        <w:rPr>
          <w:rFonts w:hAnsi="Times New Roman"/>
          <w:color w:val="000000"/>
          <w:sz w:val="24"/>
          <w:szCs w:val="24"/>
        </w:rPr>
        <w:t xml:space="preserve">, </w:t>
      </w:r>
      <w:r w:rsidRPr="00A318D2">
        <w:rPr>
          <w:rFonts w:hAnsi="Times New Roman"/>
          <w:color w:val="000000"/>
          <w:sz w:val="24"/>
          <w:szCs w:val="24"/>
        </w:rPr>
        <w:t>кисломолочная</w:t>
      </w:r>
      <w:r w:rsidRPr="00A318D2">
        <w:rPr>
          <w:rFonts w:hAnsi="Times New Roman"/>
          <w:color w:val="000000"/>
          <w:sz w:val="24"/>
          <w:szCs w:val="24"/>
        </w:rPr>
        <w:t xml:space="preserve"> </w:t>
      </w:r>
      <w:r w:rsidRPr="00A318D2">
        <w:rPr>
          <w:rFonts w:hAnsi="Times New Roman"/>
          <w:color w:val="000000"/>
          <w:sz w:val="24"/>
          <w:szCs w:val="24"/>
        </w:rPr>
        <w:t>продукция</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w:t>
      </w:r>
      <w:r w:rsidRPr="00A318D2">
        <w:rPr>
          <w:rFonts w:hAnsi="Times New Roman"/>
          <w:color w:val="000000"/>
          <w:sz w:val="24"/>
          <w:szCs w:val="24"/>
        </w:rPr>
        <w:t>учреждения</w:t>
      </w:r>
      <w:r w:rsidRPr="00A318D2">
        <w:rPr>
          <w:rFonts w:hAnsi="Times New Roman"/>
          <w:color w:val="000000"/>
          <w:sz w:val="24"/>
          <w:szCs w:val="24"/>
        </w:rPr>
        <w:t xml:space="preserve"> </w:t>
      </w:r>
      <w:r w:rsidRPr="00A318D2">
        <w:rPr>
          <w:rFonts w:hAnsi="Times New Roman"/>
          <w:color w:val="000000"/>
          <w:sz w:val="24"/>
          <w:szCs w:val="24"/>
        </w:rPr>
        <w:t>Тайшетского</w:t>
      </w:r>
      <w:r w:rsidRPr="00A318D2">
        <w:rPr>
          <w:rFonts w:hAnsi="Times New Roman"/>
          <w:color w:val="000000"/>
          <w:sz w:val="24"/>
          <w:szCs w:val="24"/>
        </w:rPr>
        <w:t xml:space="preserve"> </w:t>
      </w:r>
      <w:r w:rsidRPr="00A318D2">
        <w:rPr>
          <w:rFonts w:hAnsi="Times New Roman"/>
          <w:color w:val="000000"/>
          <w:sz w:val="24"/>
          <w:szCs w:val="24"/>
        </w:rPr>
        <w:t>района</w:t>
      </w:r>
      <w:r w:rsidRPr="00A318D2">
        <w:rPr>
          <w:rFonts w:hAnsi="Times New Roman"/>
          <w:color w:val="000000"/>
          <w:sz w:val="24"/>
          <w:szCs w:val="24"/>
        </w:rPr>
        <w:t xml:space="preserve"> (</w:t>
      </w:r>
      <w:r w:rsidRPr="00A318D2">
        <w:rPr>
          <w:rFonts w:hAnsi="Times New Roman"/>
          <w:color w:val="000000"/>
          <w:sz w:val="24"/>
          <w:szCs w:val="24"/>
        </w:rPr>
        <w:t>ОГБУЗ</w:t>
      </w:r>
      <w:r w:rsidRPr="00A318D2">
        <w:rPr>
          <w:rFonts w:hAnsi="Times New Roman"/>
          <w:color w:val="000000"/>
          <w:sz w:val="24"/>
          <w:szCs w:val="24"/>
        </w:rPr>
        <w:t xml:space="preserve"> </w:t>
      </w:r>
      <w:r w:rsidRPr="00A318D2">
        <w:rPr>
          <w:rFonts w:hAnsi="Times New Roman"/>
          <w:color w:val="000000"/>
          <w:sz w:val="24"/>
          <w:szCs w:val="24"/>
        </w:rPr>
        <w:t>Тайшетская</w:t>
      </w:r>
      <w:r w:rsidRPr="00A318D2">
        <w:rPr>
          <w:rFonts w:hAnsi="Times New Roman"/>
          <w:color w:val="000000"/>
          <w:sz w:val="24"/>
          <w:szCs w:val="24"/>
        </w:rPr>
        <w:t xml:space="preserve">  </w:t>
      </w:r>
      <w:r w:rsidRPr="00A318D2">
        <w:rPr>
          <w:rFonts w:hAnsi="Times New Roman"/>
          <w:color w:val="000000"/>
          <w:sz w:val="24"/>
          <w:szCs w:val="24"/>
        </w:rPr>
        <w:t>районная</w:t>
      </w:r>
      <w:r w:rsidRPr="00A318D2">
        <w:rPr>
          <w:rFonts w:hAnsi="Times New Roman"/>
          <w:color w:val="000000"/>
          <w:sz w:val="24"/>
          <w:szCs w:val="24"/>
        </w:rPr>
        <w:t xml:space="preserve">  </w:t>
      </w:r>
      <w:r w:rsidRPr="00A318D2">
        <w:rPr>
          <w:rFonts w:hAnsi="Times New Roman"/>
          <w:color w:val="000000"/>
          <w:sz w:val="24"/>
          <w:szCs w:val="24"/>
        </w:rPr>
        <w:t>больница</w:t>
      </w:r>
      <w:r w:rsidRPr="00A318D2">
        <w:rPr>
          <w:rFonts w:hAnsi="Times New Roman"/>
          <w:color w:val="000000"/>
          <w:sz w:val="24"/>
          <w:szCs w:val="24"/>
        </w:rPr>
        <w:t xml:space="preserve">,  </w:t>
      </w:r>
      <w:r w:rsidRPr="00A318D2">
        <w:rPr>
          <w:rFonts w:hAnsi="Times New Roman"/>
          <w:color w:val="000000"/>
          <w:sz w:val="24"/>
          <w:szCs w:val="24"/>
        </w:rPr>
        <w:t>школы</w:t>
      </w:r>
      <w:r w:rsidRPr="00A318D2">
        <w:rPr>
          <w:rFonts w:hAnsi="Times New Roman"/>
          <w:color w:val="000000"/>
          <w:sz w:val="24"/>
          <w:szCs w:val="24"/>
        </w:rPr>
        <w:t xml:space="preserve"> </w:t>
      </w:r>
      <w:r w:rsidRPr="00A318D2">
        <w:rPr>
          <w:rFonts w:hAnsi="Times New Roman"/>
          <w:color w:val="000000"/>
          <w:sz w:val="24"/>
          <w:szCs w:val="24"/>
        </w:rPr>
        <w:t>и</w:t>
      </w:r>
      <w:r w:rsidRPr="00A318D2">
        <w:rPr>
          <w:rFonts w:hAnsi="Times New Roman"/>
          <w:color w:val="000000"/>
          <w:sz w:val="24"/>
          <w:szCs w:val="24"/>
        </w:rPr>
        <w:t xml:space="preserve"> </w:t>
      </w:r>
      <w:r w:rsidRPr="00A318D2">
        <w:rPr>
          <w:rFonts w:hAnsi="Times New Roman"/>
          <w:color w:val="000000"/>
          <w:sz w:val="24"/>
          <w:szCs w:val="24"/>
        </w:rPr>
        <w:t>дошкольные</w:t>
      </w:r>
      <w:r w:rsidRPr="00A318D2">
        <w:rPr>
          <w:rFonts w:hAnsi="Times New Roman"/>
          <w:color w:val="000000"/>
          <w:sz w:val="24"/>
          <w:szCs w:val="24"/>
        </w:rPr>
        <w:t xml:space="preserve"> </w:t>
      </w:r>
      <w:r w:rsidRPr="00A318D2">
        <w:rPr>
          <w:rFonts w:hAnsi="Times New Roman"/>
          <w:color w:val="000000"/>
          <w:sz w:val="24"/>
          <w:szCs w:val="24"/>
        </w:rPr>
        <w:t>учреждения</w:t>
      </w:r>
      <w:r w:rsidRPr="00A318D2">
        <w:rPr>
          <w:rFonts w:hAnsi="Times New Roman"/>
          <w:color w:val="000000"/>
          <w:sz w:val="24"/>
          <w:szCs w:val="24"/>
        </w:rPr>
        <w:t>).</w:t>
      </w:r>
    </w:p>
    <w:p w:rsidR="00AC5B87" w:rsidRPr="00A318D2" w:rsidRDefault="00AC5B87" w:rsidP="00A318D2">
      <w:pPr>
        <w:spacing w:after="0" w:line="240" w:lineRule="auto"/>
        <w:ind w:firstLine="567"/>
        <w:jc w:val="both"/>
        <w:rPr>
          <w:rFonts w:hAnsi="Times New Roman"/>
          <w:color w:val="000000"/>
          <w:sz w:val="24"/>
          <w:szCs w:val="24"/>
        </w:rPr>
      </w:pP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2015 </w:t>
      </w:r>
      <w:r w:rsidRPr="00A318D2">
        <w:rPr>
          <w:rFonts w:hAnsi="Times New Roman"/>
          <w:color w:val="000000"/>
          <w:sz w:val="24"/>
          <w:szCs w:val="24"/>
        </w:rPr>
        <w:t>году</w:t>
      </w:r>
      <w:r w:rsidRPr="00A318D2">
        <w:rPr>
          <w:rFonts w:hAnsi="Times New Roman"/>
          <w:color w:val="000000"/>
          <w:sz w:val="24"/>
          <w:szCs w:val="24"/>
        </w:rPr>
        <w:t xml:space="preserve">, </w:t>
      </w:r>
      <w:r w:rsidRPr="00A318D2">
        <w:rPr>
          <w:rFonts w:hAnsi="Times New Roman"/>
          <w:color w:val="000000"/>
          <w:sz w:val="24"/>
          <w:szCs w:val="24"/>
        </w:rPr>
        <w:t>по</w:t>
      </w:r>
      <w:r w:rsidRPr="00A318D2">
        <w:rPr>
          <w:rFonts w:hAnsi="Times New Roman"/>
          <w:color w:val="000000"/>
          <w:sz w:val="24"/>
          <w:szCs w:val="24"/>
        </w:rPr>
        <w:t xml:space="preserve"> </w:t>
      </w:r>
      <w:r w:rsidRPr="00A318D2">
        <w:rPr>
          <w:rFonts w:hAnsi="Times New Roman"/>
          <w:color w:val="000000"/>
          <w:sz w:val="24"/>
          <w:szCs w:val="24"/>
        </w:rPr>
        <w:t>заключенным</w:t>
      </w:r>
      <w:r w:rsidRPr="00A318D2">
        <w:rPr>
          <w:rFonts w:hAnsi="Times New Roman"/>
          <w:color w:val="000000"/>
          <w:sz w:val="24"/>
          <w:szCs w:val="24"/>
        </w:rPr>
        <w:t xml:space="preserve"> </w:t>
      </w:r>
      <w:r w:rsidRPr="00A318D2">
        <w:rPr>
          <w:rFonts w:hAnsi="Times New Roman"/>
          <w:color w:val="000000"/>
          <w:sz w:val="24"/>
          <w:szCs w:val="24"/>
        </w:rPr>
        <w:t>контрактам</w:t>
      </w:r>
      <w:r w:rsidRPr="00A318D2">
        <w:rPr>
          <w:rFonts w:hAnsi="Times New Roman"/>
          <w:color w:val="000000"/>
          <w:sz w:val="24"/>
          <w:szCs w:val="24"/>
        </w:rPr>
        <w:t xml:space="preserve"> </w:t>
      </w:r>
      <w:r w:rsidRPr="00A318D2">
        <w:rPr>
          <w:rFonts w:hAnsi="Times New Roman"/>
          <w:color w:val="000000"/>
          <w:sz w:val="24"/>
          <w:szCs w:val="24"/>
        </w:rPr>
        <w:t>учреждения</w:t>
      </w:r>
      <w:r w:rsidRPr="00A318D2">
        <w:rPr>
          <w:rFonts w:hAnsi="Times New Roman"/>
          <w:color w:val="000000"/>
          <w:sz w:val="24"/>
          <w:szCs w:val="24"/>
        </w:rPr>
        <w:t xml:space="preserve"> </w:t>
      </w:r>
      <w:r w:rsidRPr="00A318D2">
        <w:rPr>
          <w:rFonts w:hAnsi="Times New Roman"/>
          <w:color w:val="000000"/>
          <w:sz w:val="24"/>
          <w:szCs w:val="24"/>
        </w:rPr>
        <w:t>здравоохранения</w:t>
      </w:r>
      <w:r w:rsidRPr="00A318D2">
        <w:rPr>
          <w:rFonts w:hAnsi="Times New Roman"/>
          <w:color w:val="000000"/>
          <w:sz w:val="24"/>
          <w:szCs w:val="24"/>
        </w:rPr>
        <w:t xml:space="preserve"> </w:t>
      </w:r>
      <w:r w:rsidRPr="00A318D2">
        <w:rPr>
          <w:rFonts w:hAnsi="Times New Roman"/>
          <w:color w:val="000000"/>
          <w:sz w:val="24"/>
          <w:szCs w:val="24"/>
        </w:rPr>
        <w:t>полностью</w:t>
      </w:r>
      <w:r w:rsidRPr="00A318D2">
        <w:rPr>
          <w:rFonts w:hAnsi="Times New Roman"/>
          <w:color w:val="000000"/>
          <w:sz w:val="24"/>
          <w:szCs w:val="24"/>
        </w:rPr>
        <w:t xml:space="preserve"> </w:t>
      </w:r>
      <w:r w:rsidRPr="00A318D2">
        <w:rPr>
          <w:rFonts w:hAnsi="Times New Roman"/>
          <w:color w:val="000000"/>
          <w:sz w:val="24"/>
          <w:szCs w:val="24"/>
        </w:rPr>
        <w:t>обеспечены</w:t>
      </w:r>
      <w:r w:rsidRPr="00A318D2">
        <w:rPr>
          <w:rFonts w:hAnsi="Times New Roman"/>
          <w:color w:val="000000"/>
          <w:sz w:val="24"/>
          <w:szCs w:val="24"/>
        </w:rPr>
        <w:t xml:space="preserve"> </w:t>
      </w:r>
      <w:r w:rsidRPr="00A318D2">
        <w:rPr>
          <w:rFonts w:hAnsi="Times New Roman"/>
          <w:color w:val="000000"/>
          <w:sz w:val="24"/>
          <w:szCs w:val="24"/>
        </w:rPr>
        <w:t>молочной</w:t>
      </w:r>
      <w:r w:rsidRPr="00A318D2">
        <w:rPr>
          <w:rFonts w:hAnsi="Times New Roman"/>
          <w:color w:val="000000"/>
          <w:sz w:val="24"/>
          <w:szCs w:val="24"/>
        </w:rPr>
        <w:t xml:space="preserve"> </w:t>
      </w:r>
      <w:r w:rsidRPr="00A318D2">
        <w:rPr>
          <w:rFonts w:hAnsi="Times New Roman"/>
          <w:color w:val="000000"/>
          <w:sz w:val="24"/>
          <w:szCs w:val="24"/>
        </w:rPr>
        <w:t>продукцией</w:t>
      </w:r>
      <w:r w:rsidRPr="00A318D2">
        <w:rPr>
          <w:rFonts w:hAnsi="Times New Roman"/>
          <w:color w:val="000000"/>
          <w:sz w:val="24"/>
          <w:szCs w:val="24"/>
        </w:rPr>
        <w:t xml:space="preserve"> </w:t>
      </w:r>
      <w:r w:rsidRPr="00A318D2">
        <w:rPr>
          <w:rFonts w:hAnsi="Times New Roman"/>
          <w:color w:val="000000"/>
          <w:sz w:val="24"/>
          <w:szCs w:val="24"/>
        </w:rPr>
        <w:t>местных</w:t>
      </w:r>
      <w:r w:rsidRPr="00A318D2">
        <w:rPr>
          <w:rFonts w:hAnsi="Times New Roman"/>
          <w:color w:val="000000"/>
          <w:sz w:val="24"/>
          <w:szCs w:val="24"/>
        </w:rPr>
        <w:t xml:space="preserve"> </w:t>
      </w:r>
      <w:r w:rsidRPr="00A318D2">
        <w:rPr>
          <w:rFonts w:hAnsi="Times New Roman"/>
          <w:color w:val="000000"/>
          <w:sz w:val="24"/>
          <w:szCs w:val="24"/>
        </w:rPr>
        <w:t>товаропроизводителей</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2014 </w:t>
      </w:r>
      <w:r w:rsidRPr="00A318D2">
        <w:rPr>
          <w:rFonts w:hAnsi="Times New Roman"/>
          <w:color w:val="000000"/>
          <w:sz w:val="24"/>
          <w:szCs w:val="24"/>
        </w:rPr>
        <w:t>году</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94 %), </w:t>
      </w:r>
      <w:r w:rsidRPr="00A318D2">
        <w:rPr>
          <w:rFonts w:hAnsi="Times New Roman"/>
          <w:color w:val="000000"/>
          <w:sz w:val="24"/>
          <w:szCs w:val="24"/>
        </w:rPr>
        <w:t>учреждения</w:t>
      </w:r>
      <w:r w:rsidRPr="00A318D2">
        <w:rPr>
          <w:rFonts w:hAnsi="Times New Roman"/>
          <w:color w:val="000000"/>
          <w:sz w:val="24"/>
          <w:szCs w:val="24"/>
        </w:rPr>
        <w:t xml:space="preserve"> </w:t>
      </w:r>
      <w:r w:rsidRPr="00A318D2">
        <w:rPr>
          <w:rFonts w:hAnsi="Times New Roman"/>
          <w:color w:val="000000"/>
          <w:sz w:val="24"/>
          <w:szCs w:val="24"/>
        </w:rPr>
        <w:t>образования</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88 % </w:t>
      </w:r>
      <w:r w:rsidRPr="00A318D2">
        <w:rPr>
          <w:rFonts w:hAnsi="Times New Roman"/>
          <w:color w:val="000000"/>
          <w:sz w:val="24"/>
          <w:szCs w:val="24"/>
        </w:rPr>
        <w:t>от</w:t>
      </w:r>
      <w:r w:rsidRPr="00A318D2">
        <w:rPr>
          <w:rFonts w:hAnsi="Times New Roman"/>
          <w:color w:val="000000"/>
          <w:sz w:val="24"/>
          <w:szCs w:val="24"/>
        </w:rPr>
        <w:t xml:space="preserve"> </w:t>
      </w:r>
      <w:r w:rsidRPr="00A318D2">
        <w:rPr>
          <w:rFonts w:hAnsi="Times New Roman"/>
          <w:color w:val="000000"/>
          <w:sz w:val="24"/>
          <w:szCs w:val="24"/>
        </w:rPr>
        <w:t>общей</w:t>
      </w:r>
      <w:r w:rsidRPr="00A318D2">
        <w:rPr>
          <w:rFonts w:hAnsi="Times New Roman"/>
          <w:color w:val="000000"/>
          <w:sz w:val="24"/>
          <w:szCs w:val="24"/>
        </w:rPr>
        <w:t xml:space="preserve"> </w:t>
      </w:r>
      <w:r w:rsidRPr="00A318D2">
        <w:rPr>
          <w:rFonts w:hAnsi="Times New Roman"/>
          <w:color w:val="000000"/>
          <w:sz w:val="24"/>
          <w:szCs w:val="24"/>
        </w:rPr>
        <w:t>потребности</w:t>
      </w:r>
      <w:r w:rsidRPr="00A318D2">
        <w:rPr>
          <w:rFonts w:hAnsi="Times New Roman"/>
          <w:color w:val="000000"/>
          <w:sz w:val="24"/>
          <w:szCs w:val="24"/>
        </w:rPr>
        <w:t xml:space="preserve"> (</w:t>
      </w:r>
      <w:r w:rsidRPr="00A318D2">
        <w:rPr>
          <w:rFonts w:hAnsi="Times New Roman"/>
          <w:color w:val="000000"/>
          <w:sz w:val="24"/>
          <w:szCs w:val="24"/>
        </w:rPr>
        <w:t>в</w:t>
      </w:r>
      <w:r w:rsidRPr="00A318D2">
        <w:rPr>
          <w:rFonts w:hAnsi="Times New Roman"/>
          <w:color w:val="000000"/>
          <w:sz w:val="24"/>
          <w:szCs w:val="24"/>
        </w:rPr>
        <w:t xml:space="preserve"> 2014 </w:t>
      </w:r>
      <w:r w:rsidRPr="00A318D2">
        <w:rPr>
          <w:rFonts w:hAnsi="Times New Roman"/>
          <w:color w:val="000000"/>
          <w:sz w:val="24"/>
          <w:szCs w:val="24"/>
        </w:rPr>
        <w:t>году</w:t>
      </w:r>
      <w:r w:rsidRPr="00A318D2">
        <w:rPr>
          <w:rFonts w:hAnsi="Times New Roman"/>
          <w:color w:val="000000"/>
          <w:sz w:val="24"/>
          <w:szCs w:val="24"/>
        </w:rPr>
        <w:t xml:space="preserve"> </w:t>
      </w:r>
      <w:r w:rsidRPr="00A318D2">
        <w:rPr>
          <w:rFonts w:hAnsi="Times New Roman"/>
          <w:color w:val="000000"/>
          <w:sz w:val="24"/>
          <w:szCs w:val="24"/>
        </w:rPr>
        <w:t>на</w:t>
      </w:r>
      <w:r w:rsidRPr="00A318D2">
        <w:rPr>
          <w:rFonts w:hAnsi="Times New Roman"/>
          <w:color w:val="000000"/>
          <w:sz w:val="24"/>
          <w:szCs w:val="24"/>
        </w:rPr>
        <w:t xml:space="preserve"> 80 %).</w:t>
      </w:r>
    </w:p>
    <w:p w:rsidR="00AC5B87" w:rsidRDefault="00AC5B87" w:rsidP="00A7414F">
      <w:pPr>
        <w:spacing w:after="0" w:line="240" w:lineRule="auto"/>
        <w:ind w:firstLine="567"/>
        <w:jc w:val="both"/>
        <w:rPr>
          <w:rFonts w:hAnsi="Times New Roman"/>
          <w:color w:val="000000"/>
          <w:sz w:val="24"/>
          <w:szCs w:val="24"/>
        </w:rPr>
      </w:pPr>
      <w:r w:rsidRPr="00A7414F">
        <w:rPr>
          <w:rFonts w:hAnsi="Times New Roman"/>
          <w:color w:val="000000"/>
          <w:sz w:val="24"/>
          <w:szCs w:val="24"/>
        </w:rPr>
        <w:t xml:space="preserve"> </w:t>
      </w:r>
      <w:r w:rsidRPr="00A7414F">
        <w:rPr>
          <w:rFonts w:hAnsi="Times New Roman"/>
          <w:color w:val="000000"/>
          <w:sz w:val="24"/>
          <w:szCs w:val="24"/>
        </w:rPr>
        <w:t>Поставка</w:t>
      </w:r>
      <w:r w:rsidRPr="00A7414F">
        <w:rPr>
          <w:rFonts w:hAnsi="Times New Roman"/>
          <w:color w:val="000000"/>
          <w:sz w:val="24"/>
          <w:szCs w:val="24"/>
        </w:rPr>
        <w:t xml:space="preserve"> </w:t>
      </w:r>
      <w:r w:rsidRPr="00A7414F">
        <w:rPr>
          <w:rFonts w:hAnsi="Times New Roman"/>
          <w:color w:val="000000"/>
          <w:sz w:val="24"/>
          <w:szCs w:val="24"/>
        </w:rPr>
        <w:t>мяса</w:t>
      </w:r>
      <w:r w:rsidRPr="00A7414F">
        <w:rPr>
          <w:rFonts w:hAnsi="Times New Roman"/>
          <w:color w:val="000000"/>
          <w:sz w:val="24"/>
          <w:szCs w:val="24"/>
        </w:rPr>
        <w:t xml:space="preserve"> </w:t>
      </w:r>
      <w:r w:rsidRPr="00A7414F">
        <w:rPr>
          <w:rFonts w:hAnsi="Times New Roman"/>
          <w:color w:val="000000"/>
          <w:sz w:val="24"/>
          <w:szCs w:val="24"/>
        </w:rPr>
        <w:t>учреждениям</w:t>
      </w:r>
      <w:r w:rsidRPr="00A7414F">
        <w:rPr>
          <w:rFonts w:hAnsi="Times New Roman"/>
          <w:color w:val="000000"/>
          <w:sz w:val="24"/>
          <w:szCs w:val="24"/>
        </w:rPr>
        <w:t xml:space="preserve"> </w:t>
      </w:r>
      <w:r w:rsidRPr="00A7414F">
        <w:rPr>
          <w:rFonts w:hAnsi="Times New Roman"/>
          <w:color w:val="000000"/>
          <w:sz w:val="24"/>
          <w:szCs w:val="24"/>
        </w:rPr>
        <w:t>бюджетной</w:t>
      </w:r>
      <w:r w:rsidRPr="00A7414F">
        <w:rPr>
          <w:rFonts w:hAnsi="Times New Roman"/>
          <w:color w:val="000000"/>
          <w:sz w:val="24"/>
          <w:szCs w:val="24"/>
        </w:rPr>
        <w:t xml:space="preserve"> </w:t>
      </w:r>
      <w:r w:rsidRPr="00A7414F">
        <w:rPr>
          <w:rFonts w:hAnsi="Times New Roman"/>
          <w:color w:val="000000"/>
          <w:sz w:val="24"/>
          <w:szCs w:val="24"/>
        </w:rPr>
        <w:t>сферы</w:t>
      </w:r>
      <w:r w:rsidRPr="00A7414F">
        <w:rPr>
          <w:rFonts w:hAnsi="Times New Roman"/>
          <w:color w:val="000000"/>
          <w:sz w:val="24"/>
          <w:szCs w:val="24"/>
        </w:rPr>
        <w:t xml:space="preserve"> </w:t>
      </w:r>
      <w:r w:rsidRPr="00A7414F">
        <w:rPr>
          <w:rFonts w:hAnsi="Times New Roman"/>
          <w:color w:val="000000"/>
          <w:sz w:val="24"/>
          <w:szCs w:val="24"/>
        </w:rPr>
        <w:t>осуществлялась</w:t>
      </w:r>
      <w:r w:rsidRPr="00A7414F">
        <w:rPr>
          <w:rFonts w:hAnsi="Times New Roman"/>
          <w:color w:val="000000"/>
          <w:sz w:val="24"/>
          <w:szCs w:val="24"/>
        </w:rPr>
        <w:t xml:space="preserve"> </w:t>
      </w:r>
      <w:r w:rsidRPr="00A7414F">
        <w:rPr>
          <w:rFonts w:hAnsi="Times New Roman"/>
          <w:color w:val="000000"/>
          <w:sz w:val="24"/>
          <w:szCs w:val="24"/>
        </w:rPr>
        <w:t>местными</w:t>
      </w:r>
      <w:r w:rsidRPr="00A7414F">
        <w:rPr>
          <w:rFonts w:hAnsi="Times New Roman"/>
          <w:color w:val="000000"/>
          <w:sz w:val="24"/>
          <w:szCs w:val="24"/>
        </w:rPr>
        <w:t xml:space="preserve"> </w:t>
      </w:r>
      <w:r w:rsidRPr="00A7414F">
        <w:rPr>
          <w:rFonts w:hAnsi="Times New Roman"/>
          <w:color w:val="000000"/>
          <w:sz w:val="24"/>
          <w:szCs w:val="24"/>
        </w:rPr>
        <w:t>предприятиями</w:t>
      </w:r>
      <w:r w:rsidRPr="00A7414F">
        <w:rPr>
          <w:rFonts w:hAnsi="Times New Roman"/>
          <w:color w:val="000000"/>
          <w:sz w:val="24"/>
          <w:szCs w:val="24"/>
        </w:rPr>
        <w:t xml:space="preserve"> - </w:t>
      </w:r>
      <w:r w:rsidRPr="00A7414F">
        <w:rPr>
          <w:rFonts w:hAnsi="Times New Roman"/>
          <w:color w:val="000000"/>
          <w:sz w:val="24"/>
          <w:szCs w:val="24"/>
        </w:rPr>
        <w:t>ООО</w:t>
      </w:r>
      <w:r w:rsidRPr="00A7414F">
        <w:rPr>
          <w:rFonts w:hAnsi="Times New Roman"/>
          <w:color w:val="000000"/>
          <w:sz w:val="24"/>
          <w:szCs w:val="24"/>
        </w:rPr>
        <w:t xml:space="preserve"> </w:t>
      </w:r>
      <w:r w:rsidRPr="00A7414F">
        <w:rPr>
          <w:rFonts w:hAnsi="Times New Roman"/>
          <w:color w:val="000000"/>
          <w:sz w:val="24"/>
          <w:szCs w:val="24"/>
        </w:rPr>
        <w:t>«Родник»</w:t>
      </w:r>
      <w:r w:rsidRPr="00A7414F">
        <w:rPr>
          <w:rFonts w:hAnsi="Times New Roman"/>
          <w:color w:val="000000"/>
          <w:sz w:val="24"/>
          <w:szCs w:val="24"/>
        </w:rPr>
        <w:t xml:space="preserve"> </w:t>
      </w:r>
      <w:r w:rsidRPr="00A7414F">
        <w:rPr>
          <w:rFonts w:hAnsi="Times New Roman"/>
          <w:color w:val="000000"/>
          <w:sz w:val="24"/>
          <w:szCs w:val="24"/>
        </w:rPr>
        <w:t>и</w:t>
      </w:r>
      <w:r w:rsidRPr="00A7414F">
        <w:rPr>
          <w:rFonts w:hAnsi="Times New Roman"/>
          <w:color w:val="000000"/>
          <w:sz w:val="24"/>
          <w:szCs w:val="24"/>
        </w:rPr>
        <w:t xml:space="preserve"> </w:t>
      </w:r>
      <w:r w:rsidRPr="00A7414F">
        <w:rPr>
          <w:rFonts w:hAnsi="Times New Roman"/>
          <w:color w:val="000000"/>
          <w:sz w:val="24"/>
          <w:szCs w:val="24"/>
        </w:rPr>
        <w:t>МУП</w:t>
      </w:r>
      <w:r w:rsidRPr="00A7414F">
        <w:rPr>
          <w:rFonts w:hAnsi="Times New Roman"/>
          <w:color w:val="000000"/>
          <w:sz w:val="24"/>
          <w:szCs w:val="24"/>
        </w:rPr>
        <w:t xml:space="preserve"> </w:t>
      </w:r>
      <w:r w:rsidRPr="00A7414F">
        <w:rPr>
          <w:rFonts w:hAnsi="Times New Roman"/>
          <w:color w:val="000000"/>
          <w:sz w:val="24"/>
          <w:szCs w:val="24"/>
        </w:rPr>
        <w:t>«Бузыкановское»</w:t>
      </w:r>
      <w:r w:rsidRPr="00A7414F">
        <w:rPr>
          <w:rFonts w:hAnsi="Times New Roman"/>
          <w:color w:val="000000"/>
          <w:sz w:val="24"/>
          <w:szCs w:val="24"/>
        </w:rPr>
        <w:t xml:space="preserve">, </w:t>
      </w:r>
      <w:r w:rsidRPr="00A7414F">
        <w:rPr>
          <w:rFonts w:hAnsi="Times New Roman"/>
          <w:color w:val="000000"/>
          <w:sz w:val="24"/>
          <w:szCs w:val="24"/>
        </w:rPr>
        <w:t>обеспеченность</w:t>
      </w:r>
      <w:r w:rsidRPr="00A7414F">
        <w:rPr>
          <w:rFonts w:hAnsi="Times New Roman"/>
          <w:color w:val="000000"/>
          <w:sz w:val="24"/>
          <w:szCs w:val="24"/>
        </w:rPr>
        <w:t xml:space="preserve"> </w:t>
      </w:r>
      <w:r w:rsidRPr="00A7414F">
        <w:rPr>
          <w:rFonts w:hAnsi="Times New Roman"/>
          <w:color w:val="000000"/>
          <w:sz w:val="24"/>
          <w:szCs w:val="24"/>
        </w:rPr>
        <w:t>учреждений</w:t>
      </w:r>
      <w:r w:rsidRPr="00A7414F">
        <w:rPr>
          <w:rFonts w:hAnsi="Times New Roman"/>
          <w:color w:val="000000"/>
          <w:sz w:val="24"/>
          <w:szCs w:val="24"/>
        </w:rPr>
        <w:t xml:space="preserve"> </w:t>
      </w:r>
      <w:r w:rsidRPr="00A7414F">
        <w:rPr>
          <w:rFonts w:hAnsi="Times New Roman"/>
          <w:color w:val="000000"/>
          <w:sz w:val="24"/>
          <w:szCs w:val="24"/>
        </w:rPr>
        <w:t>здравоохранения</w:t>
      </w:r>
      <w:r w:rsidRPr="00A7414F">
        <w:rPr>
          <w:rFonts w:hAnsi="Times New Roman"/>
          <w:color w:val="000000"/>
          <w:sz w:val="24"/>
          <w:szCs w:val="24"/>
        </w:rPr>
        <w:t xml:space="preserve"> </w:t>
      </w:r>
      <w:r w:rsidRPr="00A7414F">
        <w:rPr>
          <w:rFonts w:hAnsi="Times New Roman"/>
          <w:color w:val="000000"/>
          <w:sz w:val="24"/>
          <w:szCs w:val="24"/>
        </w:rPr>
        <w:t>в</w:t>
      </w:r>
      <w:r w:rsidRPr="00A7414F">
        <w:rPr>
          <w:rFonts w:hAnsi="Times New Roman"/>
          <w:color w:val="000000"/>
          <w:sz w:val="24"/>
          <w:szCs w:val="24"/>
        </w:rPr>
        <w:t xml:space="preserve"> </w:t>
      </w:r>
      <w:r w:rsidRPr="00A7414F">
        <w:rPr>
          <w:rFonts w:hAnsi="Times New Roman"/>
          <w:color w:val="000000"/>
          <w:sz w:val="24"/>
          <w:szCs w:val="24"/>
        </w:rPr>
        <w:t>свежей</w:t>
      </w:r>
      <w:r w:rsidRPr="00A7414F">
        <w:rPr>
          <w:rFonts w:hAnsi="Times New Roman"/>
          <w:color w:val="000000"/>
          <w:sz w:val="24"/>
          <w:szCs w:val="24"/>
        </w:rPr>
        <w:t xml:space="preserve"> </w:t>
      </w:r>
      <w:r w:rsidRPr="00A7414F">
        <w:rPr>
          <w:rFonts w:hAnsi="Times New Roman"/>
          <w:color w:val="000000"/>
          <w:sz w:val="24"/>
          <w:szCs w:val="24"/>
        </w:rPr>
        <w:t>говядине</w:t>
      </w:r>
      <w:r w:rsidRPr="00A7414F">
        <w:rPr>
          <w:rFonts w:hAnsi="Times New Roman"/>
          <w:color w:val="000000"/>
          <w:sz w:val="24"/>
          <w:szCs w:val="24"/>
        </w:rPr>
        <w:t xml:space="preserve">  - 100% (</w:t>
      </w:r>
      <w:r w:rsidRPr="00A7414F">
        <w:rPr>
          <w:rFonts w:hAnsi="Times New Roman"/>
          <w:color w:val="000000"/>
          <w:sz w:val="24"/>
          <w:szCs w:val="24"/>
        </w:rPr>
        <w:t>в</w:t>
      </w:r>
      <w:r w:rsidRPr="00A7414F">
        <w:rPr>
          <w:rFonts w:hAnsi="Times New Roman"/>
          <w:color w:val="000000"/>
          <w:sz w:val="24"/>
          <w:szCs w:val="24"/>
        </w:rPr>
        <w:t xml:space="preserve"> 2014 </w:t>
      </w:r>
      <w:r w:rsidRPr="00A7414F">
        <w:rPr>
          <w:rFonts w:hAnsi="Times New Roman"/>
          <w:color w:val="000000"/>
          <w:sz w:val="24"/>
          <w:szCs w:val="24"/>
        </w:rPr>
        <w:t>году</w:t>
      </w:r>
      <w:r w:rsidRPr="00A7414F">
        <w:rPr>
          <w:rFonts w:hAnsi="Times New Roman"/>
          <w:color w:val="000000"/>
          <w:sz w:val="24"/>
          <w:szCs w:val="24"/>
        </w:rPr>
        <w:t xml:space="preserve"> </w:t>
      </w:r>
      <w:r w:rsidRPr="00A7414F">
        <w:rPr>
          <w:rFonts w:hAnsi="Times New Roman"/>
          <w:color w:val="000000"/>
          <w:sz w:val="24"/>
          <w:szCs w:val="24"/>
        </w:rPr>
        <w:t>–</w:t>
      </w:r>
      <w:r w:rsidRPr="00A7414F">
        <w:rPr>
          <w:rFonts w:hAnsi="Times New Roman"/>
          <w:color w:val="000000"/>
          <w:sz w:val="24"/>
          <w:szCs w:val="24"/>
        </w:rPr>
        <w:t xml:space="preserve"> 71%),  </w:t>
      </w:r>
      <w:r w:rsidRPr="00A7414F">
        <w:rPr>
          <w:rFonts w:hAnsi="Times New Roman"/>
          <w:color w:val="000000"/>
          <w:sz w:val="24"/>
          <w:szCs w:val="24"/>
        </w:rPr>
        <w:t>учреждений</w:t>
      </w:r>
      <w:r w:rsidRPr="00A7414F">
        <w:rPr>
          <w:rFonts w:hAnsi="Times New Roman"/>
          <w:color w:val="000000"/>
          <w:sz w:val="24"/>
          <w:szCs w:val="24"/>
        </w:rPr>
        <w:t xml:space="preserve"> </w:t>
      </w:r>
      <w:r w:rsidRPr="00A7414F">
        <w:rPr>
          <w:rFonts w:hAnsi="Times New Roman"/>
          <w:color w:val="000000"/>
          <w:sz w:val="24"/>
          <w:szCs w:val="24"/>
        </w:rPr>
        <w:t>образования</w:t>
      </w:r>
      <w:r w:rsidRPr="00A7414F">
        <w:rPr>
          <w:rFonts w:hAnsi="Times New Roman"/>
          <w:color w:val="000000"/>
          <w:sz w:val="24"/>
          <w:szCs w:val="24"/>
        </w:rPr>
        <w:t xml:space="preserve"> </w:t>
      </w:r>
      <w:r w:rsidRPr="00A7414F">
        <w:rPr>
          <w:rFonts w:hAnsi="Times New Roman"/>
          <w:color w:val="000000"/>
          <w:sz w:val="24"/>
          <w:szCs w:val="24"/>
        </w:rPr>
        <w:t>–</w:t>
      </w:r>
      <w:r w:rsidRPr="00A7414F">
        <w:rPr>
          <w:rFonts w:hAnsi="Times New Roman"/>
          <w:color w:val="000000"/>
          <w:sz w:val="24"/>
          <w:szCs w:val="24"/>
        </w:rPr>
        <w:t xml:space="preserve"> 32 % </w:t>
      </w:r>
      <w:r w:rsidRPr="00A7414F">
        <w:rPr>
          <w:rFonts w:hAnsi="Times New Roman"/>
          <w:color w:val="000000"/>
          <w:sz w:val="24"/>
          <w:szCs w:val="24"/>
        </w:rPr>
        <w:t>от</w:t>
      </w:r>
      <w:r w:rsidRPr="00A7414F">
        <w:rPr>
          <w:rFonts w:hAnsi="Times New Roman"/>
          <w:color w:val="000000"/>
          <w:sz w:val="24"/>
          <w:szCs w:val="24"/>
        </w:rPr>
        <w:t xml:space="preserve"> </w:t>
      </w:r>
      <w:r w:rsidRPr="00A7414F">
        <w:rPr>
          <w:rFonts w:hAnsi="Times New Roman"/>
          <w:color w:val="000000"/>
          <w:sz w:val="24"/>
          <w:szCs w:val="24"/>
        </w:rPr>
        <w:t>требуемого</w:t>
      </w:r>
      <w:r w:rsidRPr="00A7414F">
        <w:rPr>
          <w:rFonts w:hAnsi="Times New Roman"/>
          <w:color w:val="000000"/>
          <w:sz w:val="24"/>
          <w:szCs w:val="24"/>
        </w:rPr>
        <w:t xml:space="preserve"> </w:t>
      </w:r>
      <w:r w:rsidRPr="00A7414F">
        <w:rPr>
          <w:rFonts w:hAnsi="Times New Roman"/>
          <w:color w:val="000000"/>
          <w:sz w:val="24"/>
          <w:szCs w:val="24"/>
        </w:rPr>
        <w:t>объема</w:t>
      </w:r>
      <w:r w:rsidRPr="00A7414F">
        <w:rPr>
          <w:rFonts w:hAnsi="Times New Roman"/>
          <w:color w:val="000000"/>
          <w:sz w:val="24"/>
          <w:szCs w:val="24"/>
        </w:rPr>
        <w:t xml:space="preserve"> (</w:t>
      </w:r>
      <w:r w:rsidRPr="00A7414F">
        <w:rPr>
          <w:rFonts w:hAnsi="Times New Roman"/>
          <w:color w:val="000000"/>
          <w:sz w:val="24"/>
          <w:szCs w:val="24"/>
        </w:rPr>
        <w:t>в</w:t>
      </w:r>
      <w:r w:rsidRPr="00A7414F">
        <w:rPr>
          <w:rFonts w:hAnsi="Times New Roman"/>
          <w:color w:val="000000"/>
          <w:sz w:val="24"/>
          <w:szCs w:val="24"/>
        </w:rPr>
        <w:t xml:space="preserve"> 2014 </w:t>
      </w:r>
      <w:r w:rsidRPr="00A7414F">
        <w:rPr>
          <w:rFonts w:hAnsi="Times New Roman"/>
          <w:color w:val="000000"/>
          <w:sz w:val="24"/>
          <w:szCs w:val="24"/>
        </w:rPr>
        <w:t>году</w:t>
      </w:r>
      <w:r w:rsidRPr="00A7414F">
        <w:rPr>
          <w:rFonts w:hAnsi="Times New Roman"/>
          <w:color w:val="000000"/>
          <w:sz w:val="24"/>
          <w:szCs w:val="24"/>
        </w:rPr>
        <w:t xml:space="preserve"> </w:t>
      </w:r>
      <w:r w:rsidRPr="00A7414F">
        <w:rPr>
          <w:rFonts w:hAnsi="Times New Roman"/>
          <w:color w:val="000000"/>
          <w:sz w:val="24"/>
          <w:szCs w:val="24"/>
        </w:rPr>
        <w:t>–</w:t>
      </w:r>
      <w:r w:rsidRPr="00A7414F">
        <w:rPr>
          <w:rFonts w:hAnsi="Times New Roman"/>
          <w:color w:val="000000"/>
          <w:sz w:val="24"/>
          <w:szCs w:val="24"/>
        </w:rPr>
        <w:t xml:space="preserve"> 0,1 %).</w:t>
      </w:r>
    </w:p>
    <w:p w:rsidR="00AC5B87" w:rsidRPr="004C587D" w:rsidRDefault="00AC5B87" w:rsidP="007E6462">
      <w:pPr>
        <w:pStyle w:val="a5"/>
        <w:shd w:val="clear" w:color="auto" w:fill="FFFFFF"/>
        <w:spacing w:before="0" w:beforeAutospacing="0" w:after="0" w:afterAutospacing="0"/>
        <w:ind w:hanging="142"/>
        <w:jc w:val="both"/>
        <w:textAlignment w:val="baseline"/>
        <w:rPr>
          <w:rFonts w:ascii="Times New Roman" w:hAnsi="Times New Roman"/>
          <w:szCs w:val="24"/>
        </w:rPr>
      </w:pPr>
      <w:r>
        <w:rPr>
          <w:b/>
        </w:rPr>
        <w:t xml:space="preserve">                                                                                                                                         </w:t>
      </w:r>
      <w:r w:rsidRPr="00E51B85">
        <w:rPr>
          <w:rFonts w:hAnsi="Times New Roman"/>
          <w:color w:val="000000"/>
          <w:szCs w:val="24"/>
        </w:rPr>
        <w:t xml:space="preserve">           </w:t>
      </w:r>
      <w:r w:rsidRPr="004C587D">
        <w:rPr>
          <w:rFonts w:ascii="Times New Roman" w:hAnsi="Times New Roman"/>
          <w:szCs w:val="24"/>
        </w:rPr>
        <w:t>";</w:t>
      </w:r>
    </w:p>
    <w:p w:rsidR="00AC5B87" w:rsidRPr="004C587D" w:rsidRDefault="00AC5B87" w:rsidP="00BB233B">
      <w:pPr>
        <w:spacing w:after="0" w:line="240" w:lineRule="auto"/>
        <w:ind w:firstLine="567"/>
        <w:jc w:val="both"/>
        <w:rPr>
          <w:rFonts w:ascii="Times New Roman" w:hAnsi="Times New Roman"/>
          <w:sz w:val="24"/>
        </w:rPr>
      </w:pPr>
      <w:r>
        <w:rPr>
          <w:rFonts w:ascii="Times New Roman" w:hAnsi="Times New Roman"/>
          <w:sz w:val="24"/>
          <w:szCs w:val="24"/>
        </w:rPr>
        <w:lastRenderedPageBreak/>
        <w:t xml:space="preserve">   </w:t>
      </w:r>
      <w:r w:rsidRPr="004C587D">
        <w:rPr>
          <w:rFonts w:ascii="Times New Roman" w:hAnsi="Times New Roman"/>
          <w:b/>
          <w:sz w:val="24"/>
        </w:rPr>
        <w:t xml:space="preserve">дополнить </w:t>
      </w:r>
      <w:r w:rsidRPr="00AF1A0F">
        <w:rPr>
          <w:rFonts w:ascii="Times New Roman" w:hAnsi="Times New Roman"/>
          <w:b/>
          <w:sz w:val="24"/>
          <w:szCs w:val="24"/>
        </w:rPr>
        <w:t>подпункт "Охрана труда"</w:t>
      </w:r>
      <w:r>
        <w:rPr>
          <w:rFonts w:ascii="Times New Roman" w:hAnsi="Times New Roman"/>
          <w:b/>
          <w:sz w:val="24"/>
          <w:szCs w:val="24"/>
        </w:rPr>
        <w:t xml:space="preserve"> </w:t>
      </w:r>
      <w:r w:rsidRPr="004C587D">
        <w:rPr>
          <w:rFonts w:ascii="Times New Roman" w:hAnsi="Times New Roman"/>
          <w:b/>
          <w:sz w:val="24"/>
        </w:rPr>
        <w:t>абзацами</w:t>
      </w:r>
      <w:r w:rsidRPr="004C587D">
        <w:rPr>
          <w:rFonts w:ascii="Times New Roman" w:hAnsi="Times New Roman"/>
          <w:sz w:val="24"/>
        </w:rPr>
        <w:t xml:space="preserve"> </w:t>
      </w:r>
      <w:r>
        <w:rPr>
          <w:rFonts w:ascii="Times New Roman" w:hAnsi="Times New Roman"/>
          <w:sz w:val="24"/>
        </w:rPr>
        <w:t>восемьдесят восьмым</w:t>
      </w:r>
      <w:r w:rsidRPr="004C587D">
        <w:rPr>
          <w:rFonts w:ascii="Times New Roman" w:hAnsi="Times New Roman"/>
          <w:sz w:val="24"/>
        </w:rPr>
        <w:t xml:space="preserve"> – </w:t>
      </w:r>
      <w:r>
        <w:rPr>
          <w:rFonts w:ascii="Times New Roman" w:hAnsi="Times New Roman"/>
          <w:sz w:val="24"/>
        </w:rPr>
        <w:t>сотым</w:t>
      </w:r>
      <w:r w:rsidRPr="004C587D">
        <w:rPr>
          <w:rFonts w:ascii="Times New Roman" w:hAnsi="Times New Roman"/>
          <w:sz w:val="24"/>
        </w:rPr>
        <w:t xml:space="preserve"> следующего содержания: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"Анализируя текущее состояния охраны труда, наблюдаем следующее:</w:t>
      </w:r>
    </w:p>
    <w:p w:rsidR="00AC5B87" w:rsidRPr="002902D7" w:rsidRDefault="00AC5B87" w:rsidP="002902D7">
      <w:pPr>
        <w:spacing w:after="0" w:line="240" w:lineRule="auto"/>
        <w:jc w:val="both"/>
        <w:rPr>
          <w:rFonts w:hAnsi="Times New Roman"/>
          <w:color w:val="000000"/>
          <w:sz w:val="24"/>
          <w:szCs w:val="24"/>
        </w:rPr>
      </w:pPr>
      <w:r>
        <w:rPr>
          <w:rFonts w:hAnsi="Times New Roman"/>
          <w:color w:val="000000"/>
          <w:sz w:val="24"/>
          <w:szCs w:val="24"/>
        </w:rPr>
        <w:t xml:space="preserve">         </w:t>
      </w:r>
      <w:r w:rsidRPr="002902D7">
        <w:rPr>
          <w:rFonts w:hAnsi="Times New Roman"/>
          <w:color w:val="000000"/>
          <w:sz w:val="24"/>
          <w:szCs w:val="24"/>
        </w:rPr>
        <w:t>В</w:t>
      </w:r>
      <w:r w:rsidRPr="002902D7">
        <w:rPr>
          <w:rFonts w:hAnsi="Times New Roman"/>
          <w:color w:val="000000"/>
          <w:sz w:val="24"/>
          <w:szCs w:val="24"/>
        </w:rPr>
        <w:t xml:space="preserve"> 2015 </w:t>
      </w:r>
      <w:r w:rsidRPr="002902D7">
        <w:rPr>
          <w:rFonts w:hAnsi="Times New Roman"/>
          <w:color w:val="000000"/>
          <w:sz w:val="24"/>
          <w:szCs w:val="24"/>
        </w:rPr>
        <w:t>году</w:t>
      </w:r>
      <w:r w:rsidRPr="002902D7">
        <w:rPr>
          <w:rFonts w:hAnsi="Times New Roman"/>
          <w:color w:val="000000"/>
          <w:sz w:val="24"/>
          <w:szCs w:val="24"/>
        </w:rPr>
        <w:t xml:space="preserve">  </w:t>
      </w:r>
      <w:r w:rsidRPr="002902D7">
        <w:rPr>
          <w:rFonts w:hAnsi="Times New Roman"/>
          <w:color w:val="000000"/>
          <w:sz w:val="24"/>
          <w:szCs w:val="24"/>
        </w:rPr>
        <w:t>в</w:t>
      </w:r>
      <w:r w:rsidRPr="002902D7">
        <w:rPr>
          <w:rFonts w:hAnsi="Times New Roman"/>
          <w:color w:val="000000"/>
          <w:sz w:val="24"/>
          <w:szCs w:val="24"/>
        </w:rPr>
        <w:t xml:space="preserve"> </w:t>
      </w:r>
      <w:r w:rsidRPr="002902D7">
        <w:rPr>
          <w:rFonts w:hAnsi="Times New Roman"/>
          <w:color w:val="000000"/>
          <w:sz w:val="24"/>
          <w:szCs w:val="24"/>
        </w:rPr>
        <w:t>Тайшетском</w:t>
      </w:r>
      <w:r w:rsidRPr="002902D7">
        <w:rPr>
          <w:rFonts w:hAnsi="Times New Roman"/>
          <w:color w:val="000000"/>
          <w:sz w:val="24"/>
          <w:szCs w:val="24"/>
        </w:rPr>
        <w:t xml:space="preserve"> </w:t>
      </w:r>
      <w:r w:rsidRPr="002902D7">
        <w:rPr>
          <w:rFonts w:hAnsi="Times New Roman"/>
          <w:color w:val="000000"/>
          <w:sz w:val="24"/>
          <w:szCs w:val="24"/>
        </w:rPr>
        <w:t>районе</w:t>
      </w:r>
      <w:r w:rsidRPr="002902D7">
        <w:rPr>
          <w:rFonts w:hAnsi="Times New Roman"/>
          <w:color w:val="000000"/>
          <w:sz w:val="24"/>
          <w:szCs w:val="24"/>
        </w:rPr>
        <w:t xml:space="preserve"> </w:t>
      </w:r>
      <w:r w:rsidRPr="002902D7">
        <w:rPr>
          <w:rFonts w:hAnsi="Times New Roman"/>
          <w:color w:val="000000"/>
          <w:sz w:val="24"/>
          <w:szCs w:val="24"/>
        </w:rPr>
        <w:t>ситуация</w:t>
      </w:r>
      <w:r w:rsidRPr="002902D7">
        <w:rPr>
          <w:rFonts w:hAnsi="Times New Roman"/>
          <w:color w:val="000000"/>
          <w:sz w:val="24"/>
          <w:szCs w:val="24"/>
        </w:rPr>
        <w:t xml:space="preserve"> </w:t>
      </w:r>
      <w:r w:rsidRPr="002902D7">
        <w:rPr>
          <w:rFonts w:hAnsi="Times New Roman"/>
          <w:color w:val="000000"/>
          <w:sz w:val="24"/>
          <w:szCs w:val="24"/>
        </w:rPr>
        <w:t>в</w:t>
      </w:r>
      <w:r w:rsidRPr="002902D7">
        <w:rPr>
          <w:rFonts w:hAnsi="Times New Roman"/>
          <w:color w:val="000000"/>
          <w:sz w:val="24"/>
          <w:szCs w:val="24"/>
        </w:rPr>
        <w:t xml:space="preserve"> </w:t>
      </w:r>
      <w:r w:rsidRPr="002902D7">
        <w:rPr>
          <w:rFonts w:hAnsi="Times New Roman"/>
          <w:color w:val="000000"/>
          <w:sz w:val="24"/>
          <w:szCs w:val="24"/>
        </w:rPr>
        <w:t>сфере</w:t>
      </w:r>
      <w:r w:rsidRPr="002902D7">
        <w:rPr>
          <w:rFonts w:hAnsi="Times New Roman"/>
          <w:color w:val="000000"/>
          <w:sz w:val="24"/>
          <w:szCs w:val="24"/>
        </w:rPr>
        <w:t xml:space="preserve"> </w:t>
      </w:r>
      <w:r w:rsidRPr="002902D7">
        <w:rPr>
          <w:rFonts w:hAnsi="Times New Roman"/>
          <w:color w:val="000000"/>
          <w:sz w:val="24"/>
          <w:szCs w:val="24"/>
        </w:rPr>
        <w:t>охраны</w:t>
      </w:r>
      <w:r w:rsidRPr="002902D7">
        <w:rPr>
          <w:rFonts w:hAnsi="Times New Roman"/>
          <w:color w:val="000000"/>
          <w:sz w:val="24"/>
          <w:szCs w:val="24"/>
        </w:rPr>
        <w:t xml:space="preserve"> </w:t>
      </w:r>
      <w:r w:rsidRPr="002902D7">
        <w:rPr>
          <w:rFonts w:hAnsi="Times New Roman"/>
          <w:color w:val="000000"/>
          <w:sz w:val="24"/>
          <w:szCs w:val="24"/>
        </w:rPr>
        <w:t>труда</w:t>
      </w:r>
      <w:r w:rsidRPr="002902D7">
        <w:rPr>
          <w:rFonts w:hAnsi="Times New Roman"/>
          <w:color w:val="000000"/>
          <w:sz w:val="24"/>
          <w:szCs w:val="24"/>
        </w:rPr>
        <w:t xml:space="preserve">  </w:t>
      </w:r>
      <w:r w:rsidRPr="002902D7">
        <w:rPr>
          <w:rFonts w:hAnsi="Times New Roman"/>
          <w:color w:val="000000"/>
          <w:sz w:val="24"/>
          <w:szCs w:val="24"/>
        </w:rPr>
        <w:t>характеризуется</w:t>
      </w:r>
      <w:r w:rsidRPr="002902D7">
        <w:rPr>
          <w:rFonts w:hAnsi="Times New Roman"/>
          <w:color w:val="000000"/>
          <w:sz w:val="24"/>
          <w:szCs w:val="24"/>
        </w:rPr>
        <w:t xml:space="preserve"> </w:t>
      </w:r>
      <w:r w:rsidRPr="002902D7">
        <w:rPr>
          <w:rFonts w:hAnsi="Times New Roman"/>
          <w:color w:val="000000"/>
          <w:sz w:val="24"/>
          <w:szCs w:val="24"/>
        </w:rPr>
        <w:t>следующими</w:t>
      </w:r>
      <w:r w:rsidRPr="002902D7">
        <w:rPr>
          <w:rFonts w:hAnsi="Times New Roman"/>
          <w:color w:val="000000"/>
          <w:sz w:val="24"/>
          <w:szCs w:val="24"/>
        </w:rPr>
        <w:t xml:space="preserve"> </w:t>
      </w:r>
      <w:r w:rsidRPr="002902D7">
        <w:rPr>
          <w:rFonts w:hAnsi="Times New Roman"/>
          <w:color w:val="000000"/>
          <w:sz w:val="24"/>
          <w:szCs w:val="24"/>
        </w:rPr>
        <w:t>показателями</w:t>
      </w:r>
      <w:r w:rsidRPr="002902D7">
        <w:rPr>
          <w:rFonts w:hAnsi="Times New Roman"/>
          <w:color w:val="000000"/>
          <w:sz w:val="24"/>
          <w:szCs w:val="24"/>
        </w:rPr>
        <w:t>:</w:t>
      </w:r>
    </w:p>
    <w:p w:rsidR="00AC5B87" w:rsidRPr="002902D7" w:rsidRDefault="00AC5B87" w:rsidP="002902D7">
      <w:pPr>
        <w:spacing w:after="0" w:line="240" w:lineRule="auto"/>
        <w:jc w:val="both"/>
        <w:rPr>
          <w:rFonts w:hAnsi="Times New Roman"/>
          <w:color w:val="000000"/>
          <w:sz w:val="24"/>
          <w:szCs w:val="24"/>
        </w:rPr>
      </w:pPr>
      <w:r w:rsidRPr="002902D7">
        <w:rPr>
          <w:rFonts w:hAnsi="Times New Roman"/>
          <w:color w:val="000000"/>
          <w:sz w:val="24"/>
          <w:szCs w:val="24"/>
        </w:rPr>
        <w:t xml:space="preserve">- </w:t>
      </w:r>
      <w:r w:rsidRPr="002902D7">
        <w:rPr>
          <w:rFonts w:hAnsi="Times New Roman"/>
          <w:color w:val="000000"/>
          <w:sz w:val="24"/>
          <w:szCs w:val="24"/>
        </w:rPr>
        <w:t>произошло</w:t>
      </w:r>
      <w:r w:rsidRPr="002902D7">
        <w:rPr>
          <w:rFonts w:hAnsi="Times New Roman"/>
          <w:color w:val="000000"/>
          <w:sz w:val="24"/>
          <w:szCs w:val="24"/>
        </w:rPr>
        <w:t xml:space="preserve"> 6 </w:t>
      </w:r>
      <w:r w:rsidRPr="002902D7">
        <w:rPr>
          <w:rFonts w:hAnsi="Times New Roman"/>
          <w:color w:val="000000"/>
          <w:sz w:val="24"/>
          <w:szCs w:val="24"/>
        </w:rPr>
        <w:t>несчастных</w:t>
      </w:r>
      <w:r w:rsidRPr="002902D7">
        <w:rPr>
          <w:rFonts w:hAnsi="Times New Roman"/>
          <w:color w:val="000000"/>
          <w:sz w:val="24"/>
          <w:szCs w:val="24"/>
        </w:rPr>
        <w:t xml:space="preserve"> </w:t>
      </w:r>
      <w:r w:rsidRPr="002902D7">
        <w:rPr>
          <w:rFonts w:hAnsi="Times New Roman"/>
          <w:color w:val="000000"/>
          <w:sz w:val="24"/>
          <w:szCs w:val="24"/>
        </w:rPr>
        <w:t>случаев</w:t>
      </w:r>
      <w:r w:rsidRPr="002902D7">
        <w:rPr>
          <w:rFonts w:hAnsi="Times New Roman"/>
          <w:color w:val="000000"/>
          <w:sz w:val="24"/>
          <w:szCs w:val="24"/>
        </w:rPr>
        <w:t xml:space="preserve">, </w:t>
      </w:r>
      <w:r w:rsidRPr="002902D7">
        <w:rPr>
          <w:rFonts w:hAnsi="Times New Roman"/>
          <w:color w:val="000000"/>
          <w:sz w:val="24"/>
          <w:szCs w:val="24"/>
        </w:rPr>
        <w:t>со</w:t>
      </w:r>
      <w:r w:rsidRPr="002902D7">
        <w:rPr>
          <w:rFonts w:hAnsi="Times New Roman"/>
          <w:color w:val="000000"/>
          <w:sz w:val="24"/>
          <w:szCs w:val="24"/>
        </w:rPr>
        <w:t xml:space="preserve"> </w:t>
      </w:r>
      <w:r w:rsidRPr="002902D7">
        <w:rPr>
          <w:rFonts w:hAnsi="Times New Roman"/>
          <w:color w:val="000000"/>
          <w:sz w:val="24"/>
          <w:szCs w:val="24"/>
        </w:rPr>
        <w:t>смертельным</w:t>
      </w:r>
      <w:r w:rsidRPr="002902D7">
        <w:rPr>
          <w:rFonts w:hAnsi="Times New Roman"/>
          <w:color w:val="000000"/>
          <w:sz w:val="24"/>
          <w:szCs w:val="24"/>
        </w:rPr>
        <w:t xml:space="preserve"> </w:t>
      </w:r>
      <w:r w:rsidRPr="002902D7">
        <w:rPr>
          <w:rFonts w:hAnsi="Times New Roman"/>
          <w:color w:val="000000"/>
          <w:sz w:val="24"/>
          <w:szCs w:val="24"/>
        </w:rPr>
        <w:t>исходом</w:t>
      </w:r>
      <w:r w:rsidRPr="002902D7">
        <w:rPr>
          <w:rFonts w:hAnsi="Times New Roman"/>
          <w:color w:val="000000"/>
          <w:sz w:val="24"/>
          <w:szCs w:val="24"/>
        </w:rPr>
        <w:t xml:space="preserve"> 2; </w:t>
      </w:r>
      <w:r w:rsidRPr="002902D7">
        <w:rPr>
          <w:rFonts w:hAnsi="Times New Roman"/>
          <w:color w:val="000000"/>
          <w:sz w:val="24"/>
          <w:szCs w:val="24"/>
        </w:rPr>
        <w:t>с</w:t>
      </w:r>
      <w:r w:rsidRPr="002902D7">
        <w:rPr>
          <w:rFonts w:hAnsi="Times New Roman"/>
          <w:color w:val="000000"/>
          <w:sz w:val="24"/>
          <w:szCs w:val="24"/>
        </w:rPr>
        <w:t xml:space="preserve"> </w:t>
      </w:r>
      <w:r w:rsidRPr="002902D7">
        <w:rPr>
          <w:rFonts w:hAnsi="Times New Roman"/>
          <w:color w:val="000000"/>
          <w:sz w:val="24"/>
          <w:szCs w:val="24"/>
        </w:rPr>
        <w:t>тяжелым</w:t>
      </w:r>
      <w:r w:rsidRPr="002902D7">
        <w:rPr>
          <w:rFonts w:hAnsi="Times New Roman"/>
          <w:color w:val="000000"/>
          <w:sz w:val="24"/>
          <w:szCs w:val="24"/>
        </w:rPr>
        <w:t xml:space="preserve">  </w:t>
      </w:r>
      <w:r w:rsidRPr="002902D7">
        <w:rPr>
          <w:rFonts w:hAnsi="Times New Roman"/>
          <w:color w:val="000000"/>
          <w:sz w:val="24"/>
          <w:szCs w:val="24"/>
        </w:rPr>
        <w:t>исходом</w:t>
      </w:r>
      <w:r w:rsidRPr="002902D7">
        <w:rPr>
          <w:rFonts w:hAnsi="Times New Roman"/>
          <w:color w:val="000000"/>
          <w:sz w:val="24"/>
          <w:szCs w:val="24"/>
        </w:rPr>
        <w:t xml:space="preserve"> 4</w:t>
      </w:r>
      <w:r>
        <w:rPr>
          <w:rFonts w:hAnsi="Times New Roman"/>
          <w:color w:val="000000"/>
          <w:sz w:val="24"/>
          <w:szCs w:val="24"/>
        </w:rPr>
        <w:t>.</w:t>
      </w:r>
      <w:r w:rsidRPr="002902D7">
        <w:rPr>
          <w:rFonts w:hAnsi="Times New Roman"/>
          <w:color w:val="000000"/>
          <w:sz w:val="24"/>
          <w:szCs w:val="24"/>
        </w:rPr>
        <w:t xml:space="preserve"> </w:t>
      </w:r>
      <w:r>
        <w:rPr>
          <w:rFonts w:hAnsi="Times New Roman"/>
          <w:color w:val="000000"/>
          <w:sz w:val="24"/>
          <w:szCs w:val="24"/>
        </w:rPr>
        <w:t>У</w:t>
      </w:r>
      <w:r w:rsidRPr="002902D7">
        <w:rPr>
          <w:rFonts w:hAnsi="Times New Roman"/>
          <w:color w:val="000000"/>
          <w:sz w:val="24"/>
          <w:szCs w:val="24"/>
        </w:rPr>
        <w:t>меньшился</w:t>
      </w:r>
      <w:r w:rsidRPr="002902D7">
        <w:rPr>
          <w:rFonts w:hAnsi="Times New Roman"/>
          <w:color w:val="000000"/>
          <w:sz w:val="24"/>
          <w:szCs w:val="24"/>
        </w:rPr>
        <w:t xml:space="preserve"> </w:t>
      </w:r>
      <w:r w:rsidRPr="002902D7">
        <w:rPr>
          <w:rFonts w:hAnsi="Times New Roman"/>
          <w:color w:val="000000"/>
          <w:sz w:val="24"/>
          <w:szCs w:val="24"/>
        </w:rPr>
        <w:t>уровень</w:t>
      </w:r>
      <w:r w:rsidRPr="002902D7">
        <w:rPr>
          <w:rFonts w:hAnsi="Times New Roman"/>
          <w:color w:val="000000"/>
          <w:sz w:val="24"/>
          <w:szCs w:val="24"/>
        </w:rPr>
        <w:t xml:space="preserve">  </w:t>
      </w:r>
      <w:r w:rsidRPr="002902D7">
        <w:rPr>
          <w:rFonts w:hAnsi="Times New Roman"/>
          <w:color w:val="000000"/>
          <w:sz w:val="24"/>
          <w:szCs w:val="24"/>
        </w:rPr>
        <w:t>производственного</w:t>
      </w:r>
      <w:r w:rsidRPr="002902D7">
        <w:rPr>
          <w:rFonts w:hAnsi="Times New Roman"/>
          <w:color w:val="000000"/>
          <w:sz w:val="24"/>
          <w:szCs w:val="24"/>
        </w:rPr>
        <w:t xml:space="preserve"> </w:t>
      </w:r>
      <w:r w:rsidRPr="002902D7">
        <w:rPr>
          <w:rFonts w:hAnsi="Times New Roman"/>
          <w:color w:val="000000"/>
          <w:sz w:val="24"/>
          <w:szCs w:val="24"/>
        </w:rPr>
        <w:t>травматизма</w:t>
      </w:r>
      <w:r w:rsidRPr="002902D7">
        <w:rPr>
          <w:rFonts w:hAnsi="Times New Roman"/>
          <w:color w:val="000000"/>
          <w:sz w:val="24"/>
          <w:szCs w:val="24"/>
        </w:rPr>
        <w:t xml:space="preserve">  </w:t>
      </w:r>
      <w:r w:rsidRPr="002902D7">
        <w:rPr>
          <w:rFonts w:hAnsi="Times New Roman"/>
          <w:color w:val="000000"/>
          <w:sz w:val="24"/>
          <w:szCs w:val="24"/>
        </w:rPr>
        <w:t>со</w:t>
      </w:r>
      <w:r w:rsidRPr="002902D7">
        <w:rPr>
          <w:rFonts w:hAnsi="Times New Roman"/>
          <w:color w:val="000000"/>
          <w:sz w:val="24"/>
          <w:szCs w:val="24"/>
        </w:rPr>
        <w:t xml:space="preserve"> </w:t>
      </w:r>
      <w:r w:rsidRPr="002902D7">
        <w:rPr>
          <w:rFonts w:hAnsi="Times New Roman"/>
          <w:color w:val="000000"/>
          <w:sz w:val="24"/>
          <w:szCs w:val="24"/>
        </w:rPr>
        <w:t>смертельным</w:t>
      </w:r>
      <w:r w:rsidRPr="002902D7">
        <w:rPr>
          <w:rFonts w:hAnsi="Times New Roman"/>
          <w:color w:val="000000"/>
          <w:sz w:val="24"/>
          <w:szCs w:val="24"/>
        </w:rPr>
        <w:t xml:space="preserve"> </w:t>
      </w:r>
      <w:r w:rsidRPr="002902D7">
        <w:rPr>
          <w:rFonts w:hAnsi="Times New Roman"/>
          <w:color w:val="000000"/>
          <w:sz w:val="24"/>
          <w:szCs w:val="24"/>
        </w:rPr>
        <w:t>исходом</w:t>
      </w:r>
      <w:r w:rsidRPr="002902D7">
        <w:rPr>
          <w:rFonts w:hAnsi="Times New Roman"/>
          <w:color w:val="000000"/>
          <w:sz w:val="24"/>
          <w:szCs w:val="24"/>
        </w:rPr>
        <w:t xml:space="preserve"> </w:t>
      </w:r>
      <w:r w:rsidRPr="002902D7">
        <w:rPr>
          <w:rFonts w:hAnsi="Times New Roman"/>
          <w:color w:val="000000"/>
          <w:sz w:val="24"/>
          <w:szCs w:val="24"/>
        </w:rPr>
        <w:t>на</w:t>
      </w:r>
      <w:r w:rsidRPr="002902D7">
        <w:rPr>
          <w:rFonts w:hAnsi="Times New Roman"/>
          <w:color w:val="000000"/>
          <w:sz w:val="24"/>
          <w:szCs w:val="24"/>
        </w:rPr>
        <w:t xml:space="preserve"> 2 </w:t>
      </w:r>
      <w:r w:rsidRPr="002902D7">
        <w:rPr>
          <w:rFonts w:hAnsi="Times New Roman"/>
          <w:color w:val="000000"/>
          <w:sz w:val="24"/>
          <w:szCs w:val="24"/>
        </w:rPr>
        <w:t>случая</w:t>
      </w:r>
      <w:r w:rsidRPr="002902D7">
        <w:rPr>
          <w:rFonts w:hAnsi="Times New Roman"/>
          <w:color w:val="000000"/>
          <w:sz w:val="24"/>
          <w:szCs w:val="24"/>
        </w:rPr>
        <w:t xml:space="preserve"> </w:t>
      </w:r>
      <w:r w:rsidRPr="002902D7">
        <w:rPr>
          <w:rFonts w:hAnsi="Times New Roman"/>
          <w:color w:val="000000"/>
          <w:sz w:val="24"/>
          <w:szCs w:val="24"/>
        </w:rPr>
        <w:t>по</w:t>
      </w:r>
      <w:r w:rsidRPr="002902D7">
        <w:rPr>
          <w:rFonts w:hAnsi="Times New Roman"/>
          <w:color w:val="000000"/>
          <w:sz w:val="24"/>
          <w:szCs w:val="24"/>
        </w:rPr>
        <w:t xml:space="preserve"> </w:t>
      </w:r>
      <w:r w:rsidRPr="002902D7">
        <w:rPr>
          <w:rFonts w:hAnsi="Times New Roman"/>
          <w:color w:val="000000"/>
          <w:sz w:val="24"/>
          <w:szCs w:val="24"/>
        </w:rPr>
        <w:t>сравнению</w:t>
      </w:r>
      <w:r w:rsidRPr="002902D7">
        <w:rPr>
          <w:rFonts w:hAnsi="Times New Roman"/>
          <w:color w:val="000000"/>
          <w:sz w:val="24"/>
          <w:szCs w:val="24"/>
        </w:rPr>
        <w:t xml:space="preserve"> </w:t>
      </w:r>
      <w:r w:rsidRPr="002902D7">
        <w:rPr>
          <w:rFonts w:hAnsi="Times New Roman"/>
          <w:color w:val="000000"/>
          <w:sz w:val="24"/>
          <w:szCs w:val="24"/>
        </w:rPr>
        <w:t>с</w:t>
      </w:r>
      <w:r w:rsidRPr="002902D7">
        <w:rPr>
          <w:rFonts w:hAnsi="Times New Roman"/>
          <w:color w:val="000000"/>
          <w:sz w:val="24"/>
          <w:szCs w:val="24"/>
        </w:rPr>
        <w:t xml:space="preserve"> 2014 </w:t>
      </w:r>
      <w:r w:rsidRPr="002902D7">
        <w:rPr>
          <w:rFonts w:hAnsi="Times New Roman"/>
          <w:color w:val="000000"/>
          <w:sz w:val="24"/>
          <w:szCs w:val="24"/>
        </w:rPr>
        <w:t>годом</w:t>
      </w:r>
      <w:r w:rsidRPr="002902D7">
        <w:rPr>
          <w:rFonts w:hAnsi="Times New Roman"/>
          <w:color w:val="000000"/>
          <w:sz w:val="24"/>
          <w:szCs w:val="24"/>
        </w:rPr>
        <w:t xml:space="preserve"> . </w:t>
      </w:r>
    </w:p>
    <w:p w:rsidR="00AC5B87" w:rsidRPr="00AA30AB" w:rsidRDefault="00AC5B87" w:rsidP="00AF1A0F">
      <w:pPr>
        <w:ind w:firstLine="360"/>
        <w:jc w:val="both"/>
        <w:rPr>
          <w:rFonts w:hAnsi="Times New Roman"/>
          <w:b/>
          <w:color w:val="000000"/>
          <w:sz w:val="24"/>
          <w:szCs w:val="24"/>
        </w:rPr>
      </w:pPr>
      <w:r w:rsidRPr="00AA30AB">
        <w:rPr>
          <w:rFonts w:hAnsi="Times New Roman"/>
          <w:b/>
          <w:color w:val="000000"/>
          <w:sz w:val="24"/>
          <w:szCs w:val="24"/>
        </w:rPr>
        <w:t>Несчастные</w:t>
      </w:r>
      <w:r w:rsidRPr="00AA30AB">
        <w:rPr>
          <w:rFonts w:hAnsi="Times New Roman"/>
          <w:b/>
          <w:color w:val="000000"/>
          <w:sz w:val="24"/>
          <w:szCs w:val="24"/>
        </w:rPr>
        <w:t xml:space="preserve"> </w:t>
      </w:r>
      <w:r w:rsidRPr="00AA30AB">
        <w:rPr>
          <w:rFonts w:hAnsi="Times New Roman"/>
          <w:b/>
          <w:color w:val="000000"/>
          <w:sz w:val="24"/>
          <w:szCs w:val="24"/>
        </w:rPr>
        <w:t>случаи</w:t>
      </w:r>
      <w:r w:rsidRPr="00AA30AB">
        <w:rPr>
          <w:rFonts w:hAnsi="Times New Roman"/>
          <w:b/>
          <w:color w:val="000000"/>
          <w:sz w:val="24"/>
          <w:szCs w:val="24"/>
        </w:rPr>
        <w:t xml:space="preserve"> </w:t>
      </w:r>
      <w:r w:rsidRPr="00AA30AB">
        <w:rPr>
          <w:rFonts w:hAnsi="Times New Roman"/>
          <w:b/>
          <w:color w:val="000000"/>
          <w:sz w:val="24"/>
          <w:szCs w:val="24"/>
        </w:rPr>
        <w:t>на</w:t>
      </w:r>
      <w:r w:rsidRPr="00AA30AB">
        <w:rPr>
          <w:rFonts w:hAnsi="Times New Roman"/>
          <w:b/>
          <w:color w:val="000000"/>
          <w:sz w:val="24"/>
          <w:szCs w:val="24"/>
        </w:rPr>
        <w:t xml:space="preserve"> </w:t>
      </w:r>
      <w:r w:rsidRPr="00AA30AB">
        <w:rPr>
          <w:rFonts w:hAnsi="Times New Roman"/>
          <w:b/>
          <w:color w:val="000000"/>
          <w:sz w:val="24"/>
          <w:szCs w:val="24"/>
        </w:rPr>
        <w:t>производстве</w:t>
      </w:r>
      <w:r w:rsidRPr="00AA30AB">
        <w:rPr>
          <w:rFonts w:hAnsi="Times New Roman"/>
          <w:b/>
          <w:color w:val="000000"/>
          <w:sz w:val="24"/>
          <w:szCs w:val="24"/>
        </w:rPr>
        <w:t xml:space="preserve">, </w:t>
      </w:r>
      <w:r w:rsidRPr="00AA30AB">
        <w:rPr>
          <w:rFonts w:hAnsi="Times New Roman"/>
          <w:b/>
          <w:color w:val="000000"/>
          <w:sz w:val="24"/>
          <w:szCs w:val="24"/>
        </w:rPr>
        <w:t>произошедшие</w:t>
      </w:r>
      <w:r w:rsidRPr="00AA30AB">
        <w:rPr>
          <w:rFonts w:hAnsi="Times New Roman"/>
          <w:b/>
          <w:color w:val="000000"/>
          <w:sz w:val="24"/>
          <w:szCs w:val="24"/>
        </w:rPr>
        <w:t xml:space="preserve"> </w:t>
      </w:r>
      <w:r w:rsidRPr="00AA30AB">
        <w:rPr>
          <w:rFonts w:hAnsi="Times New Roman"/>
          <w:b/>
          <w:color w:val="000000"/>
          <w:sz w:val="24"/>
          <w:szCs w:val="24"/>
        </w:rPr>
        <w:t>в</w:t>
      </w:r>
      <w:r w:rsidRPr="00AA30AB">
        <w:rPr>
          <w:rFonts w:hAnsi="Times New Roman"/>
          <w:b/>
          <w:color w:val="000000"/>
          <w:sz w:val="24"/>
          <w:szCs w:val="24"/>
        </w:rPr>
        <w:t xml:space="preserve"> </w:t>
      </w:r>
      <w:r w:rsidRPr="00AA30AB">
        <w:rPr>
          <w:rFonts w:hAnsi="Times New Roman"/>
          <w:b/>
          <w:color w:val="000000"/>
          <w:sz w:val="24"/>
          <w:szCs w:val="24"/>
        </w:rPr>
        <w:t>период</w:t>
      </w:r>
      <w:r w:rsidRPr="00AA30AB">
        <w:rPr>
          <w:rFonts w:hAnsi="Times New Roman"/>
          <w:b/>
          <w:color w:val="000000"/>
          <w:sz w:val="24"/>
          <w:szCs w:val="24"/>
        </w:rPr>
        <w:t xml:space="preserve"> 2014 </w:t>
      </w:r>
      <w:r w:rsidRPr="00AA30AB">
        <w:rPr>
          <w:rFonts w:hAnsi="Times New Roman"/>
          <w:b/>
          <w:color w:val="000000"/>
          <w:sz w:val="24"/>
          <w:szCs w:val="24"/>
        </w:rPr>
        <w:t>–</w:t>
      </w:r>
      <w:r w:rsidRPr="00AA30AB">
        <w:rPr>
          <w:rFonts w:hAnsi="Times New Roman"/>
          <w:b/>
          <w:color w:val="000000"/>
          <w:sz w:val="24"/>
          <w:szCs w:val="24"/>
        </w:rPr>
        <w:t xml:space="preserve"> 2015 </w:t>
      </w:r>
      <w:r w:rsidRPr="00AA30AB">
        <w:rPr>
          <w:rFonts w:hAnsi="Times New Roman"/>
          <w:b/>
          <w:color w:val="000000"/>
          <w:sz w:val="24"/>
          <w:szCs w:val="24"/>
        </w:rPr>
        <w:t>гг</w:t>
      </w:r>
      <w:r w:rsidRPr="00AA30AB">
        <w:rPr>
          <w:rFonts w:hAnsi="Times New Roman"/>
          <w:b/>
          <w:color w:val="000000"/>
          <w:sz w:val="24"/>
          <w:szCs w:val="24"/>
        </w:rPr>
        <w:t>.</w:t>
      </w:r>
    </w:p>
    <w:p w:rsidR="00AC5B87" w:rsidRDefault="00E71B2E" w:rsidP="002902D7">
      <w:pPr>
        <w:ind w:firstLine="360"/>
        <w:jc w:val="center"/>
      </w:pPr>
      <w:r>
        <w:rPr>
          <w:noProof/>
        </w:rPr>
        <w:drawing>
          <wp:anchor distT="0" distB="0" distL="114300" distR="114300" simplePos="0" relativeHeight="251655168" behindDoc="0" locked="0" layoutInCell="1" allowOverlap="1">
            <wp:simplePos x="0" y="0"/>
            <wp:positionH relativeFrom="column">
              <wp:posOffset>786765</wp:posOffset>
            </wp:positionH>
            <wp:positionV relativeFrom="paragraph">
              <wp:posOffset>159385</wp:posOffset>
            </wp:positionV>
            <wp:extent cx="3962400" cy="2886075"/>
            <wp:effectExtent l="19050" t="19050" r="19050" b="28575"/>
            <wp:wrapSquare wrapText="bothSides"/>
            <wp:docPr id="15" name="Рисунок 25"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Снимок2"/>
                    <pic:cNvPicPr>
                      <a:picLocks noChangeAspect="1" noChangeArrowheads="1"/>
                    </pic:cNvPicPr>
                  </pic:nvPicPr>
                  <pic:blipFill>
                    <a:blip r:embed="rId20"/>
                    <a:srcRect/>
                    <a:stretch>
                      <a:fillRect/>
                    </a:stretch>
                  </pic:blipFill>
                  <pic:spPr bwMode="auto">
                    <a:xfrm>
                      <a:off x="0" y="0"/>
                      <a:ext cx="3962400" cy="2886075"/>
                    </a:xfrm>
                    <a:prstGeom prst="rect">
                      <a:avLst/>
                    </a:prstGeom>
                    <a:noFill/>
                    <a:ln w="6350">
                      <a:solidFill>
                        <a:srgbClr val="000000"/>
                      </a:solidFill>
                      <a:miter lim="800000"/>
                      <a:headEnd/>
                      <a:tailEnd/>
                    </a:ln>
                  </pic:spPr>
                </pic:pic>
              </a:graphicData>
            </a:graphic>
          </wp:anchor>
        </w:drawing>
      </w:r>
    </w:p>
    <w:p w:rsidR="00AC5B87" w:rsidRPr="00D42CC9" w:rsidRDefault="00AC5B87" w:rsidP="002902D7">
      <w:pPr>
        <w:ind w:firstLine="360"/>
        <w:jc w:val="center"/>
      </w:pPr>
    </w:p>
    <w:p w:rsidR="00AC5B87" w:rsidRDefault="00AC5B87" w:rsidP="002902D7">
      <w:pPr>
        <w:ind w:firstLine="720"/>
        <w:rPr>
          <w:i/>
          <w:sz w:val="20"/>
        </w:rPr>
      </w:pPr>
    </w:p>
    <w:p w:rsidR="00AC5B87" w:rsidRDefault="00AC5B87" w:rsidP="002902D7">
      <w:pPr>
        <w:ind w:left="-567" w:firstLine="567"/>
        <w:jc w:val="both"/>
      </w:pPr>
    </w:p>
    <w:p w:rsidR="00AC5B87" w:rsidRDefault="00AC5B87" w:rsidP="002902D7">
      <w:pPr>
        <w:ind w:left="-567" w:firstLine="567"/>
        <w:jc w:val="both"/>
      </w:pPr>
    </w:p>
    <w:p w:rsidR="00AC5B87" w:rsidRDefault="00AC5B87" w:rsidP="002902D7">
      <w:pPr>
        <w:ind w:left="-567" w:firstLine="567"/>
        <w:jc w:val="both"/>
      </w:pPr>
    </w:p>
    <w:p w:rsidR="00AC5B87" w:rsidRDefault="00AC5B87" w:rsidP="002902D7">
      <w:pPr>
        <w:ind w:left="-567" w:firstLine="567"/>
        <w:jc w:val="both"/>
      </w:pPr>
    </w:p>
    <w:p w:rsidR="00AC5B87" w:rsidRDefault="00AC5B87" w:rsidP="002902D7">
      <w:pPr>
        <w:ind w:left="-567" w:firstLine="567"/>
        <w:jc w:val="both"/>
      </w:pPr>
    </w:p>
    <w:p w:rsidR="00AC5B87" w:rsidRDefault="00AC5B87" w:rsidP="00AA30AB">
      <w:pPr>
        <w:spacing w:after="0" w:line="240" w:lineRule="auto"/>
        <w:ind w:left="-567" w:firstLine="567"/>
        <w:jc w:val="both"/>
        <w:rPr>
          <w:rFonts w:hAnsi="Times New Roman"/>
          <w:color w:val="000000"/>
          <w:sz w:val="24"/>
          <w:szCs w:val="24"/>
        </w:rPr>
      </w:pPr>
    </w:p>
    <w:p w:rsidR="00AC5B87" w:rsidRDefault="00AC5B87" w:rsidP="00AA30AB">
      <w:pPr>
        <w:spacing w:after="0" w:line="240" w:lineRule="auto"/>
        <w:ind w:left="-567" w:firstLine="567"/>
        <w:jc w:val="both"/>
        <w:rPr>
          <w:rFonts w:hAnsi="Times New Roman"/>
          <w:color w:val="000000"/>
          <w:sz w:val="24"/>
          <w:szCs w:val="24"/>
        </w:rPr>
      </w:pPr>
    </w:p>
    <w:p w:rsidR="00AC5B87" w:rsidRDefault="00AC5B87" w:rsidP="00AA30AB">
      <w:pPr>
        <w:spacing w:after="0" w:line="240" w:lineRule="auto"/>
        <w:ind w:left="-567" w:firstLine="567"/>
        <w:jc w:val="both"/>
        <w:rPr>
          <w:rFonts w:hAnsi="Times New Roman"/>
          <w:color w:val="000000"/>
          <w:sz w:val="24"/>
          <w:szCs w:val="24"/>
        </w:rPr>
      </w:pPr>
    </w:p>
    <w:p w:rsidR="00AC5B87" w:rsidRPr="00AA30AB" w:rsidRDefault="00AC5B87" w:rsidP="00AA30AB">
      <w:pPr>
        <w:spacing w:after="0" w:line="240" w:lineRule="auto"/>
        <w:ind w:left="-567" w:firstLine="567"/>
        <w:jc w:val="both"/>
        <w:rPr>
          <w:rFonts w:hAnsi="Times New Roman"/>
          <w:color w:val="000000"/>
          <w:sz w:val="24"/>
          <w:szCs w:val="24"/>
        </w:rPr>
      </w:pPr>
      <w:r w:rsidRPr="00AA30AB">
        <w:rPr>
          <w:rFonts w:hAnsi="Times New Roman"/>
          <w:color w:val="000000"/>
          <w:sz w:val="24"/>
          <w:szCs w:val="24"/>
        </w:rPr>
        <w:t>Коэффициент</w:t>
      </w:r>
      <w:r w:rsidRPr="00AA30AB">
        <w:rPr>
          <w:rFonts w:hAnsi="Times New Roman"/>
          <w:color w:val="000000"/>
          <w:sz w:val="24"/>
          <w:szCs w:val="24"/>
        </w:rPr>
        <w:t xml:space="preserve"> </w:t>
      </w:r>
      <w:r w:rsidRPr="00AA30AB">
        <w:rPr>
          <w:rFonts w:hAnsi="Times New Roman"/>
          <w:color w:val="000000"/>
          <w:sz w:val="24"/>
          <w:szCs w:val="24"/>
        </w:rPr>
        <w:t>частоты</w:t>
      </w:r>
      <w:r w:rsidRPr="00AA30AB">
        <w:rPr>
          <w:rFonts w:hAnsi="Times New Roman"/>
          <w:color w:val="000000"/>
          <w:sz w:val="24"/>
          <w:szCs w:val="24"/>
        </w:rPr>
        <w:t xml:space="preserve"> </w:t>
      </w:r>
      <w:r w:rsidRPr="00AA30AB">
        <w:rPr>
          <w:rFonts w:hAnsi="Times New Roman"/>
          <w:color w:val="000000"/>
          <w:sz w:val="24"/>
          <w:szCs w:val="24"/>
        </w:rPr>
        <w:t>травматизма</w:t>
      </w:r>
      <w:r w:rsidRPr="00AA30AB">
        <w:rPr>
          <w:rFonts w:hAnsi="Times New Roman"/>
          <w:color w:val="000000"/>
          <w:sz w:val="24"/>
          <w:szCs w:val="24"/>
        </w:rPr>
        <w:t xml:space="preserve"> </w:t>
      </w:r>
      <w:r w:rsidRPr="00AA30AB">
        <w:rPr>
          <w:rFonts w:hAnsi="Times New Roman"/>
          <w:color w:val="000000"/>
          <w:sz w:val="24"/>
          <w:szCs w:val="24"/>
        </w:rPr>
        <w:t>снизился</w:t>
      </w:r>
      <w:r w:rsidRPr="00AA30AB">
        <w:rPr>
          <w:rFonts w:hAnsi="Times New Roman"/>
          <w:color w:val="000000"/>
          <w:sz w:val="24"/>
          <w:szCs w:val="24"/>
        </w:rPr>
        <w:t xml:space="preserve"> </w:t>
      </w:r>
      <w:r w:rsidRPr="00AA30AB">
        <w:rPr>
          <w:rFonts w:hAnsi="Times New Roman"/>
          <w:color w:val="000000"/>
          <w:sz w:val="24"/>
          <w:szCs w:val="24"/>
        </w:rPr>
        <w:t>и</w:t>
      </w:r>
      <w:r w:rsidRPr="00AA30AB">
        <w:rPr>
          <w:rFonts w:hAnsi="Times New Roman"/>
          <w:color w:val="000000"/>
          <w:sz w:val="24"/>
          <w:szCs w:val="24"/>
        </w:rPr>
        <w:t xml:space="preserve"> </w:t>
      </w:r>
      <w:r w:rsidRPr="00AA30AB">
        <w:rPr>
          <w:rFonts w:hAnsi="Times New Roman"/>
          <w:color w:val="000000"/>
          <w:sz w:val="24"/>
          <w:szCs w:val="24"/>
        </w:rPr>
        <w:t>составил</w:t>
      </w:r>
      <w:r w:rsidRPr="00AA30AB">
        <w:rPr>
          <w:rFonts w:hAnsi="Times New Roman"/>
          <w:color w:val="000000"/>
          <w:sz w:val="24"/>
          <w:szCs w:val="24"/>
        </w:rPr>
        <w:t xml:space="preserve">   </w:t>
      </w:r>
      <w:r w:rsidRPr="00AA30AB">
        <w:rPr>
          <w:rFonts w:hAnsi="Times New Roman"/>
          <w:color w:val="000000"/>
          <w:sz w:val="24"/>
          <w:szCs w:val="24"/>
        </w:rPr>
        <w:t>–</w:t>
      </w:r>
      <w:r w:rsidRPr="00AA30AB">
        <w:rPr>
          <w:rFonts w:hAnsi="Times New Roman"/>
          <w:color w:val="000000"/>
          <w:sz w:val="24"/>
          <w:szCs w:val="24"/>
        </w:rPr>
        <w:t xml:space="preserve"> 0,22 </w:t>
      </w:r>
      <w:r w:rsidRPr="00AA30AB">
        <w:rPr>
          <w:rFonts w:hAnsi="Times New Roman"/>
          <w:color w:val="000000"/>
          <w:sz w:val="24"/>
          <w:szCs w:val="24"/>
        </w:rPr>
        <w:t>Кч</w:t>
      </w:r>
      <w:r w:rsidRPr="00AA30AB">
        <w:rPr>
          <w:rFonts w:hAnsi="Times New Roman"/>
          <w:color w:val="000000"/>
          <w:sz w:val="24"/>
          <w:szCs w:val="24"/>
        </w:rPr>
        <w:t xml:space="preserve">  (</w:t>
      </w:r>
      <w:r w:rsidRPr="00AA30AB">
        <w:rPr>
          <w:rFonts w:hAnsi="Times New Roman"/>
          <w:color w:val="000000"/>
          <w:sz w:val="24"/>
          <w:szCs w:val="24"/>
        </w:rPr>
        <w:t>Кч</w:t>
      </w:r>
      <w:r w:rsidRPr="00AA30AB">
        <w:rPr>
          <w:rFonts w:hAnsi="Times New Roman"/>
          <w:color w:val="000000"/>
          <w:sz w:val="24"/>
          <w:szCs w:val="24"/>
        </w:rPr>
        <w:t xml:space="preserve"> - 0,26 </w:t>
      </w:r>
      <w:r w:rsidRPr="00AA30AB">
        <w:rPr>
          <w:rFonts w:hAnsi="Times New Roman"/>
          <w:color w:val="000000"/>
          <w:sz w:val="24"/>
          <w:szCs w:val="24"/>
        </w:rPr>
        <w:t>–</w:t>
      </w:r>
      <w:r w:rsidRPr="00AA30AB">
        <w:rPr>
          <w:rFonts w:hAnsi="Times New Roman"/>
          <w:color w:val="000000"/>
          <w:sz w:val="24"/>
          <w:szCs w:val="24"/>
        </w:rPr>
        <w:t xml:space="preserve"> 2014 </w:t>
      </w:r>
      <w:r w:rsidRPr="00AA30AB">
        <w:rPr>
          <w:rFonts w:hAnsi="Times New Roman"/>
          <w:color w:val="000000"/>
          <w:sz w:val="24"/>
          <w:szCs w:val="24"/>
        </w:rPr>
        <w:t>год</w:t>
      </w:r>
      <w:r w:rsidRPr="00AA30AB">
        <w:rPr>
          <w:rFonts w:hAnsi="Times New Roman"/>
          <w:color w:val="000000"/>
          <w:sz w:val="24"/>
          <w:szCs w:val="24"/>
        </w:rPr>
        <w:t>).</w:t>
      </w:r>
    </w:p>
    <w:p w:rsidR="00AC5B87" w:rsidRPr="00AA30AB" w:rsidRDefault="00AC5B87" w:rsidP="00AA30AB">
      <w:pPr>
        <w:spacing w:after="0" w:line="240" w:lineRule="auto"/>
        <w:ind w:left="-567" w:firstLine="567"/>
        <w:jc w:val="both"/>
        <w:rPr>
          <w:rFonts w:hAnsi="Times New Roman"/>
          <w:color w:val="000000"/>
          <w:sz w:val="24"/>
          <w:szCs w:val="24"/>
        </w:rPr>
      </w:pPr>
      <w:r w:rsidRPr="00AA30AB">
        <w:rPr>
          <w:rFonts w:hAnsi="Times New Roman"/>
          <w:color w:val="000000"/>
          <w:sz w:val="24"/>
          <w:szCs w:val="24"/>
        </w:rPr>
        <w:t>Коэффициент</w:t>
      </w:r>
      <w:r w:rsidRPr="00AA30AB">
        <w:rPr>
          <w:rFonts w:hAnsi="Times New Roman"/>
          <w:color w:val="000000"/>
          <w:sz w:val="24"/>
          <w:szCs w:val="24"/>
        </w:rPr>
        <w:t xml:space="preserve"> </w:t>
      </w:r>
      <w:r w:rsidRPr="00AA30AB">
        <w:rPr>
          <w:rFonts w:hAnsi="Times New Roman"/>
          <w:color w:val="000000"/>
          <w:sz w:val="24"/>
          <w:szCs w:val="24"/>
        </w:rPr>
        <w:t>смертности</w:t>
      </w:r>
      <w:r w:rsidRPr="00AA30AB">
        <w:rPr>
          <w:rFonts w:hAnsi="Times New Roman"/>
          <w:color w:val="000000"/>
          <w:sz w:val="24"/>
          <w:szCs w:val="24"/>
        </w:rPr>
        <w:t xml:space="preserve">  </w:t>
      </w:r>
      <w:r w:rsidRPr="00AA30AB">
        <w:rPr>
          <w:rFonts w:hAnsi="Times New Roman"/>
          <w:color w:val="000000"/>
          <w:sz w:val="24"/>
          <w:szCs w:val="24"/>
        </w:rPr>
        <w:t>–</w:t>
      </w:r>
      <w:r w:rsidRPr="00AA30AB">
        <w:rPr>
          <w:rFonts w:hAnsi="Times New Roman"/>
          <w:color w:val="000000"/>
          <w:sz w:val="24"/>
          <w:szCs w:val="24"/>
        </w:rPr>
        <w:t xml:space="preserve"> 0,07  </w:t>
      </w:r>
      <w:r w:rsidRPr="00AA30AB">
        <w:rPr>
          <w:rFonts w:hAnsi="Times New Roman"/>
          <w:color w:val="000000"/>
          <w:sz w:val="24"/>
          <w:szCs w:val="24"/>
        </w:rPr>
        <w:t>Кс</w:t>
      </w:r>
      <w:r w:rsidRPr="00AA30AB">
        <w:rPr>
          <w:rFonts w:hAnsi="Times New Roman"/>
          <w:color w:val="000000"/>
          <w:sz w:val="24"/>
          <w:szCs w:val="24"/>
        </w:rPr>
        <w:t>. (</w:t>
      </w:r>
      <w:r w:rsidRPr="00AA30AB">
        <w:rPr>
          <w:rFonts w:hAnsi="Times New Roman"/>
          <w:color w:val="000000"/>
          <w:sz w:val="24"/>
          <w:szCs w:val="24"/>
        </w:rPr>
        <w:t>Кс</w:t>
      </w:r>
      <w:r w:rsidRPr="00AA30AB">
        <w:rPr>
          <w:rFonts w:hAnsi="Times New Roman"/>
          <w:color w:val="000000"/>
          <w:sz w:val="24"/>
          <w:szCs w:val="24"/>
        </w:rPr>
        <w:t xml:space="preserve"> - 0,13 -2014 </w:t>
      </w:r>
      <w:r w:rsidRPr="00AA30AB">
        <w:rPr>
          <w:rFonts w:hAnsi="Times New Roman"/>
          <w:color w:val="000000"/>
          <w:sz w:val="24"/>
          <w:szCs w:val="24"/>
        </w:rPr>
        <w:t>год</w:t>
      </w:r>
      <w:r w:rsidRPr="00AA30AB">
        <w:rPr>
          <w:rFonts w:hAnsi="Times New Roman"/>
          <w:color w:val="000000"/>
          <w:sz w:val="24"/>
          <w:szCs w:val="24"/>
        </w:rPr>
        <w:t>).</w:t>
      </w:r>
    </w:p>
    <w:p w:rsidR="00AC5B87" w:rsidRPr="00AA30AB" w:rsidRDefault="00AC5B87" w:rsidP="00AA30AB">
      <w:pPr>
        <w:spacing w:after="0" w:line="240" w:lineRule="auto"/>
        <w:ind w:left="-567" w:firstLine="567"/>
        <w:jc w:val="both"/>
        <w:rPr>
          <w:rFonts w:hAnsi="Times New Roman"/>
          <w:color w:val="000000"/>
          <w:sz w:val="24"/>
          <w:szCs w:val="24"/>
        </w:rPr>
      </w:pPr>
      <w:r w:rsidRPr="00AA30AB">
        <w:rPr>
          <w:rFonts w:hAnsi="Times New Roman"/>
          <w:color w:val="000000"/>
          <w:sz w:val="24"/>
          <w:szCs w:val="24"/>
        </w:rPr>
        <w:t>Основными</w:t>
      </w:r>
      <w:r w:rsidRPr="00AA30AB">
        <w:rPr>
          <w:rFonts w:hAnsi="Times New Roman"/>
          <w:color w:val="000000"/>
          <w:sz w:val="24"/>
          <w:szCs w:val="24"/>
        </w:rPr>
        <w:t xml:space="preserve"> </w:t>
      </w:r>
      <w:r w:rsidRPr="00AA30AB">
        <w:rPr>
          <w:rFonts w:hAnsi="Times New Roman"/>
          <w:color w:val="000000"/>
          <w:sz w:val="24"/>
          <w:szCs w:val="24"/>
        </w:rPr>
        <w:t>причинами</w:t>
      </w:r>
      <w:r w:rsidRPr="00AA30AB">
        <w:rPr>
          <w:rFonts w:hAnsi="Times New Roman"/>
          <w:color w:val="000000"/>
          <w:sz w:val="24"/>
          <w:szCs w:val="24"/>
        </w:rPr>
        <w:t xml:space="preserve"> </w:t>
      </w:r>
      <w:r w:rsidRPr="00AA30AB">
        <w:rPr>
          <w:rFonts w:hAnsi="Times New Roman"/>
          <w:color w:val="000000"/>
          <w:sz w:val="24"/>
          <w:szCs w:val="24"/>
        </w:rPr>
        <w:t>несчастных</w:t>
      </w:r>
      <w:r w:rsidRPr="00AA30AB">
        <w:rPr>
          <w:rFonts w:hAnsi="Times New Roman"/>
          <w:color w:val="000000"/>
          <w:sz w:val="24"/>
          <w:szCs w:val="24"/>
        </w:rPr>
        <w:t xml:space="preserve"> </w:t>
      </w:r>
      <w:r w:rsidRPr="00AA30AB">
        <w:rPr>
          <w:rFonts w:hAnsi="Times New Roman"/>
          <w:color w:val="000000"/>
          <w:sz w:val="24"/>
          <w:szCs w:val="24"/>
        </w:rPr>
        <w:t>случаев</w:t>
      </w:r>
      <w:r w:rsidRPr="00AA30AB">
        <w:rPr>
          <w:rFonts w:hAnsi="Times New Roman"/>
          <w:color w:val="000000"/>
          <w:sz w:val="24"/>
          <w:szCs w:val="24"/>
        </w:rPr>
        <w:t xml:space="preserve"> </w:t>
      </w:r>
      <w:r w:rsidRPr="00AA30AB">
        <w:rPr>
          <w:rFonts w:hAnsi="Times New Roman"/>
          <w:color w:val="000000"/>
          <w:sz w:val="24"/>
          <w:szCs w:val="24"/>
        </w:rPr>
        <w:t>является</w:t>
      </w:r>
      <w:r w:rsidRPr="00AA30AB">
        <w:rPr>
          <w:rFonts w:hAnsi="Times New Roman"/>
          <w:color w:val="000000"/>
          <w:sz w:val="24"/>
          <w:szCs w:val="24"/>
        </w:rPr>
        <w:t xml:space="preserve"> </w:t>
      </w:r>
      <w:r w:rsidRPr="00AA30AB">
        <w:rPr>
          <w:rFonts w:hAnsi="Times New Roman"/>
          <w:color w:val="000000"/>
          <w:sz w:val="24"/>
          <w:szCs w:val="24"/>
        </w:rPr>
        <w:t>неудовлетворительная</w:t>
      </w:r>
      <w:r w:rsidRPr="00AA30AB">
        <w:rPr>
          <w:rFonts w:hAnsi="Times New Roman"/>
          <w:color w:val="000000"/>
          <w:sz w:val="24"/>
          <w:szCs w:val="24"/>
        </w:rPr>
        <w:t xml:space="preserve"> </w:t>
      </w:r>
      <w:r w:rsidRPr="00AA30AB">
        <w:rPr>
          <w:rFonts w:hAnsi="Times New Roman"/>
          <w:color w:val="000000"/>
          <w:sz w:val="24"/>
          <w:szCs w:val="24"/>
        </w:rPr>
        <w:t>организация</w:t>
      </w:r>
      <w:r w:rsidRPr="00AA30AB">
        <w:rPr>
          <w:rFonts w:hAnsi="Times New Roman"/>
          <w:color w:val="000000"/>
          <w:sz w:val="24"/>
          <w:szCs w:val="24"/>
        </w:rPr>
        <w:t xml:space="preserve"> </w:t>
      </w:r>
      <w:r w:rsidRPr="00AA30AB">
        <w:rPr>
          <w:rFonts w:hAnsi="Times New Roman"/>
          <w:color w:val="000000"/>
          <w:sz w:val="24"/>
          <w:szCs w:val="24"/>
        </w:rPr>
        <w:t>производства</w:t>
      </w:r>
      <w:r w:rsidRPr="00AA30AB">
        <w:rPr>
          <w:rFonts w:hAnsi="Times New Roman"/>
          <w:color w:val="000000"/>
          <w:sz w:val="24"/>
          <w:szCs w:val="24"/>
        </w:rPr>
        <w:t xml:space="preserve">, </w:t>
      </w:r>
      <w:r w:rsidRPr="00AA30AB">
        <w:rPr>
          <w:rFonts w:hAnsi="Times New Roman"/>
          <w:color w:val="000000"/>
          <w:sz w:val="24"/>
          <w:szCs w:val="24"/>
        </w:rPr>
        <w:t>инструктирование</w:t>
      </w:r>
      <w:r w:rsidRPr="00AA30AB">
        <w:rPr>
          <w:rFonts w:hAnsi="Times New Roman"/>
          <w:color w:val="000000"/>
          <w:sz w:val="24"/>
          <w:szCs w:val="24"/>
        </w:rPr>
        <w:t xml:space="preserve"> </w:t>
      </w:r>
      <w:r w:rsidRPr="00AA30AB">
        <w:rPr>
          <w:rFonts w:hAnsi="Times New Roman"/>
          <w:color w:val="000000"/>
          <w:sz w:val="24"/>
          <w:szCs w:val="24"/>
        </w:rPr>
        <w:t>по</w:t>
      </w:r>
      <w:r w:rsidRPr="00AA30AB">
        <w:rPr>
          <w:rFonts w:hAnsi="Times New Roman"/>
          <w:color w:val="000000"/>
          <w:sz w:val="24"/>
          <w:szCs w:val="24"/>
        </w:rPr>
        <w:t xml:space="preserve"> </w:t>
      </w:r>
      <w:r w:rsidRPr="00AA30AB">
        <w:rPr>
          <w:rFonts w:hAnsi="Times New Roman"/>
          <w:color w:val="000000"/>
          <w:sz w:val="24"/>
          <w:szCs w:val="24"/>
        </w:rPr>
        <w:t>охране</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w:t>
      </w:r>
      <w:r w:rsidRPr="00AA30AB">
        <w:rPr>
          <w:rFonts w:hAnsi="Times New Roman"/>
          <w:color w:val="000000"/>
          <w:sz w:val="24"/>
          <w:szCs w:val="24"/>
        </w:rPr>
        <w:t>на</w:t>
      </w:r>
      <w:r w:rsidRPr="00AA30AB">
        <w:rPr>
          <w:rFonts w:hAnsi="Times New Roman"/>
          <w:color w:val="000000"/>
          <w:sz w:val="24"/>
          <w:szCs w:val="24"/>
        </w:rPr>
        <w:t xml:space="preserve">  </w:t>
      </w:r>
      <w:r w:rsidRPr="00AA30AB">
        <w:rPr>
          <w:rFonts w:hAnsi="Times New Roman"/>
          <w:color w:val="000000"/>
          <w:sz w:val="24"/>
          <w:szCs w:val="24"/>
        </w:rPr>
        <w:t>предприятиях</w:t>
      </w:r>
      <w:r w:rsidRPr="00AA30AB">
        <w:rPr>
          <w:rFonts w:hAnsi="Times New Roman"/>
          <w:color w:val="000000"/>
          <w:sz w:val="24"/>
          <w:szCs w:val="24"/>
        </w:rPr>
        <w:t xml:space="preserve">. </w:t>
      </w:r>
    </w:p>
    <w:p w:rsidR="00AC5B87" w:rsidRPr="00AA30AB" w:rsidRDefault="00AC5B87" w:rsidP="00AA30AB">
      <w:pPr>
        <w:spacing w:after="0" w:line="240" w:lineRule="auto"/>
        <w:ind w:left="-567"/>
        <w:jc w:val="both"/>
        <w:rPr>
          <w:rFonts w:hAnsi="Times New Roman"/>
          <w:color w:val="000000"/>
          <w:sz w:val="24"/>
          <w:szCs w:val="24"/>
        </w:rPr>
      </w:pPr>
      <w:r>
        <w:rPr>
          <w:rFonts w:hAnsi="Times New Roman"/>
          <w:color w:val="000000"/>
          <w:sz w:val="24"/>
          <w:szCs w:val="24"/>
        </w:rPr>
        <w:t xml:space="preserve">         </w:t>
      </w:r>
      <w:r w:rsidRPr="00AA30AB">
        <w:rPr>
          <w:rFonts w:hAnsi="Times New Roman"/>
          <w:color w:val="000000"/>
          <w:sz w:val="24"/>
          <w:szCs w:val="24"/>
        </w:rPr>
        <w:t>Одним</w:t>
      </w:r>
      <w:r w:rsidRPr="00AA30AB">
        <w:rPr>
          <w:rFonts w:hAnsi="Times New Roman"/>
          <w:color w:val="000000"/>
          <w:sz w:val="24"/>
          <w:szCs w:val="24"/>
        </w:rPr>
        <w:t xml:space="preserve"> </w:t>
      </w:r>
      <w:r w:rsidRPr="00AA30AB">
        <w:rPr>
          <w:rFonts w:hAnsi="Times New Roman"/>
          <w:color w:val="000000"/>
          <w:sz w:val="24"/>
          <w:szCs w:val="24"/>
        </w:rPr>
        <w:t>из</w:t>
      </w:r>
      <w:r w:rsidRPr="00AA30AB">
        <w:rPr>
          <w:rFonts w:hAnsi="Times New Roman"/>
          <w:color w:val="000000"/>
          <w:sz w:val="24"/>
          <w:szCs w:val="24"/>
        </w:rPr>
        <w:t xml:space="preserve"> </w:t>
      </w:r>
      <w:r w:rsidRPr="00AA30AB">
        <w:rPr>
          <w:rFonts w:hAnsi="Times New Roman"/>
          <w:color w:val="000000"/>
          <w:sz w:val="24"/>
          <w:szCs w:val="24"/>
        </w:rPr>
        <w:t>проблемных</w:t>
      </w:r>
      <w:r w:rsidRPr="00AA30AB">
        <w:rPr>
          <w:rFonts w:hAnsi="Times New Roman"/>
          <w:color w:val="000000"/>
          <w:sz w:val="24"/>
          <w:szCs w:val="24"/>
        </w:rPr>
        <w:t xml:space="preserve"> </w:t>
      </w:r>
      <w:r w:rsidRPr="00AA30AB">
        <w:rPr>
          <w:rFonts w:hAnsi="Times New Roman"/>
          <w:color w:val="000000"/>
          <w:sz w:val="24"/>
          <w:szCs w:val="24"/>
        </w:rPr>
        <w:t>вопросом</w:t>
      </w:r>
      <w:r w:rsidRPr="00AA30AB">
        <w:rPr>
          <w:rFonts w:hAnsi="Times New Roman"/>
          <w:color w:val="000000"/>
          <w:sz w:val="24"/>
          <w:szCs w:val="24"/>
        </w:rPr>
        <w:t xml:space="preserve"> </w:t>
      </w:r>
      <w:r w:rsidRPr="00AA30AB">
        <w:rPr>
          <w:rFonts w:hAnsi="Times New Roman"/>
          <w:color w:val="000000"/>
          <w:sz w:val="24"/>
          <w:szCs w:val="24"/>
        </w:rPr>
        <w:t>остается</w:t>
      </w:r>
      <w:r w:rsidRPr="00AA30AB">
        <w:rPr>
          <w:rFonts w:hAnsi="Times New Roman"/>
          <w:color w:val="000000"/>
          <w:sz w:val="24"/>
          <w:szCs w:val="24"/>
        </w:rPr>
        <w:t xml:space="preserve"> </w:t>
      </w:r>
      <w:r w:rsidRPr="00AA30AB">
        <w:rPr>
          <w:rFonts w:hAnsi="Times New Roman"/>
          <w:color w:val="000000"/>
          <w:sz w:val="24"/>
          <w:szCs w:val="24"/>
        </w:rPr>
        <w:t>экономическая</w:t>
      </w:r>
      <w:r w:rsidRPr="00AA30AB">
        <w:rPr>
          <w:rFonts w:hAnsi="Times New Roman"/>
          <w:color w:val="000000"/>
          <w:sz w:val="24"/>
          <w:szCs w:val="24"/>
        </w:rPr>
        <w:t xml:space="preserve"> </w:t>
      </w:r>
      <w:r w:rsidRPr="00AA30AB">
        <w:rPr>
          <w:rFonts w:hAnsi="Times New Roman"/>
          <w:color w:val="000000"/>
          <w:sz w:val="24"/>
          <w:szCs w:val="24"/>
        </w:rPr>
        <w:t>и</w:t>
      </w:r>
      <w:r w:rsidRPr="00AA30AB">
        <w:rPr>
          <w:rFonts w:hAnsi="Times New Roman"/>
          <w:color w:val="000000"/>
          <w:sz w:val="24"/>
          <w:szCs w:val="24"/>
        </w:rPr>
        <w:t xml:space="preserve"> </w:t>
      </w:r>
      <w:r w:rsidRPr="00AA30AB">
        <w:rPr>
          <w:rFonts w:hAnsi="Times New Roman"/>
          <w:color w:val="000000"/>
          <w:sz w:val="24"/>
          <w:szCs w:val="24"/>
        </w:rPr>
        <w:t>финансовая</w:t>
      </w:r>
      <w:r w:rsidRPr="00AA30AB">
        <w:rPr>
          <w:rFonts w:hAnsi="Times New Roman"/>
          <w:color w:val="000000"/>
          <w:sz w:val="24"/>
          <w:szCs w:val="24"/>
        </w:rPr>
        <w:t xml:space="preserve"> </w:t>
      </w:r>
      <w:r w:rsidRPr="00AA30AB">
        <w:rPr>
          <w:rFonts w:hAnsi="Times New Roman"/>
          <w:color w:val="000000"/>
          <w:sz w:val="24"/>
          <w:szCs w:val="24"/>
        </w:rPr>
        <w:t>нестабильность</w:t>
      </w:r>
      <w:r w:rsidRPr="00AA30AB">
        <w:rPr>
          <w:rFonts w:hAnsi="Times New Roman"/>
          <w:color w:val="000000"/>
          <w:sz w:val="24"/>
          <w:szCs w:val="24"/>
        </w:rPr>
        <w:t xml:space="preserve"> </w:t>
      </w:r>
      <w:r w:rsidRPr="00AA30AB">
        <w:rPr>
          <w:rFonts w:hAnsi="Times New Roman"/>
          <w:color w:val="000000"/>
          <w:sz w:val="24"/>
          <w:szCs w:val="24"/>
        </w:rPr>
        <w:t>предприятий</w:t>
      </w:r>
      <w:r w:rsidRPr="00AA30AB">
        <w:rPr>
          <w:rFonts w:hAnsi="Times New Roman"/>
          <w:color w:val="000000"/>
          <w:sz w:val="24"/>
          <w:szCs w:val="24"/>
        </w:rPr>
        <w:t xml:space="preserve">, </w:t>
      </w:r>
      <w:r w:rsidRPr="00AA30AB">
        <w:rPr>
          <w:rFonts w:hAnsi="Times New Roman"/>
          <w:color w:val="000000"/>
          <w:sz w:val="24"/>
          <w:szCs w:val="24"/>
        </w:rPr>
        <w:t>которые</w:t>
      </w:r>
      <w:r w:rsidRPr="00AA30AB">
        <w:rPr>
          <w:rFonts w:hAnsi="Times New Roman"/>
          <w:color w:val="000000"/>
          <w:sz w:val="24"/>
          <w:szCs w:val="24"/>
        </w:rPr>
        <w:t xml:space="preserve"> </w:t>
      </w:r>
      <w:r w:rsidRPr="00AA30AB">
        <w:rPr>
          <w:rFonts w:hAnsi="Times New Roman"/>
          <w:color w:val="000000"/>
          <w:sz w:val="24"/>
          <w:szCs w:val="24"/>
        </w:rPr>
        <w:t>в</w:t>
      </w:r>
      <w:r w:rsidRPr="00AA30AB">
        <w:rPr>
          <w:rFonts w:hAnsi="Times New Roman"/>
          <w:color w:val="000000"/>
          <w:sz w:val="24"/>
          <w:szCs w:val="24"/>
        </w:rPr>
        <w:t xml:space="preserve"> </w:t>
      </w:r>
      <w:r w:rsidRPr="00AA30AB">
        <w:rPr>
          <w:rFonts w:hAnsi="Times New Roman"/>
          <w:color w:val="000000"/>
          <w:sz w:val="24"/>
          <w:szCs w:val="24"/>
        </w:rPr>
        <w:t>должной</w:t>
      </w:r>
      <w:r w:rsidRPr="00AA30AB">
        <w:rPr>
          <w:rFonts w:hAnsi="Times New Roman"/>
          <w:color w:val="000000"/>
          <w:sz w:val="24"/>
          <w:szCs w:val="24"/>
        </w:rPr>
        <w:t xml:space="preserve"> </w:t>
      </w:r>
      <w:r w:rsidRPr="00AA30AB">
        <w:rPr>
          <w:rFonts w:hAnsi="Times New Roman"/>
          <w:color w:val="000000"/>
          <w:sz w:val="24"/>
          <w:szCs w:val="24"/>
        </w:rPr>
        <w:t>мере</w:t>
      </w:r>
      <w:r w:rsidRPr="00AA30AB">
        <w:rPr>
          <w:rFonts w:hAnsi="Times New Roman"/>
          <w:color w:val="000000"/>
          <w:sz w:val="24"/>
          <w:szCs w:val="24"/>
        </w:rPr>
        <w:t xml:space="preserve"> </w:t>
      </w:r>
      <w:r w:rsidRPr="00AA30AB">
        <w:rPr>
          <w:rFonts w:hAnsi="Times New Roman"/>
          <w:color w:val="000000"/>
          <w:sz w:val="24"/>
          <w:szCs w:val="24"/>
        </w:rPr>
        <w:t>не</w:t>
      </w:r>
      <w:r w:rsidRPr="00AA30AB">
        <w:rPr>
          <w:rFonts w:hAnsi="Times New Roman"/>
          <w:color w:val="000000"/>
          <w:sz w:val="24"/>
          <w:szCs w:val="24"/>
        </w:rPr>
        <w:t xml:space="preserve"> </w:t>
      </w:r>
      <w:r w:rsidRPr="00AA30AB">
        <w:rPr>
          <w:rFonts w:hAnsi="Times New Roman"/>
          <w:color w:val="000000"/>
          <w:sz w:val="24"/>
          <w:szCs w:val="24"/>
        </w:rPr>
        <w:t>уделяют</w:t>
      </w:r>
      <w:r w:rsidRPr="00AA30AB">
        <w:rPr>
          <w:rFonts w:hAnsi="Times New Roman"/>
          <w:color w:val="000000"/>
          <w:sz w:val="24"/>
          <w:szCs w:val="24"/>
        </w:rPr>
        <w:t xml:space="preserve"> </w:t>
      </w:r>
      <w:r w:rsidRPr="00AA30AB">
        <w:rPr>
          <w:rFonts w:hAnsi="Times New Roman"/>
          <w:color w:val="000000"/>
          <w:sz w:val="24"/>
          <w:szCs w:val="24"/>
        </w:rPr>
        <w:t>внимания</w:t>
      </w:r>
      <w:r w:rsidRPr="00AA30AB">
        <w:rPr>
          <w:rFonts w:hAnsi="Times New Roman"/>
          <w:color w:val="000000"/>
          <w:sz w:val="24"/>
          <w:szCs w:val="24"/>
        </w:rPr>
        <w:t xml:space="preserve"> </w:t>
      </w:r>
      <w:r w:rsidRPr="00AA30AB">
        <w:rPr>
          <w:rFonts w:hAnsi="Times New Roman"/>
          <w:color w:val="000000"/>
          <w:sz w:val="24"/>
          <w:szCs w:val="24"/>
        </w:rPr>
        <w:t>на</w:t>
      </w:r>
      <w:r w:rsidRPr="00AA30AB">
        <w:rPr>
          <w:rFonts w:hAnsi="Times New Roman"/>
          <w:color w:val="000000"/>
          <w:sz w:val="24"/>
          <w:szCs w:val="24"/>
        </w:rPr>
        <w:t xml:space="preserve"> </w:t>
      </w:r>
      <w:r w:rsidRPr="00AA30AB">
        <w:rPr>
          <w:rFonts w:hAnsi="Times New Roman"/>
          <w:color w:val="000000"/>
          <w:sz w:val="24"/>
          <w:szCs w:val="24"/>
        </w:rPr>
        <w:t>предупреждение</w:t>
      </w:r>
      <w:r w:rsidRPr="00AA30AB">
        <w:rPr>
          <w:rFonts w:hAnsi="Times New Roman"/>
          <w:color w:val="000000"/>
          <w:sz w:val="24"/>
          <w:szCs w:val="24"/>
        </w:rPr>
        <w:t xml:space="preserve"> </w:t>
      </w:r>
      <w:r w:rsidRPr="00AA30AB">
        <w:rPr>
          <w:rFonts w:hAnsi="Times New Roman"/>
          <w:color w:val="000000"/>
          <w:sz w:val="24"/>
          <w:szCs w:val="24"/>
        </w:rPr>
        <w:t>производственного</w:t>
      </w:r>
      <w:r w:rsidRPr="00AA30AB">
        <w:rPr>
          <w:rFonts w:hAnsi="Times New Roman"/>
          <w:color w:val="000000"/>
          <w:sz w:val="24"/>
          <w:szCs w:val="24"/>
        </w:rPr>
        <w:t xml:space="preserve"> </w:t>
      </w:r>
      <w:r w:rsidRPr="00AA30AB">
        <w:rPr>
          <w:rFonts w:hAnsi="Times New Roman"/>
          <w:color w:val="000000"/>
          <w:sz w:val="24"/>
          <w:szCs w:val="24"/>
        </w:rPr>
        <w:t>травматизма</w:t>
      </w:r>
      <w:r w:rsidRPr="00AA30AB">
        <w:rPr>
          <w:rFonts w:hAnsi="Times New Roman"/>
          <w:color w:val="000000"/>
          <w:sz w:val="24"/>
          <w:szCs w:val="24"/>
        </w:rPr>
        <w:t xml:space="preserve">, </w:t>
      </w:r>
      <w:r w:rsidRPr="00AA30AB">
        <w:rPr>
          <w:rFonts w:hAnsi="Times New Roman"/>
          <w:color w:val="000000"/>
          <w:sz w:val="24"/>
          <w:szCs w:val="24"/>
        </w:rPr>
        <w:t>путем</w:t>
      </w:r>
      <w:r w:rsidRPr="00AA30AB">
        <w:rPr>
          <w:rFonts w:hAnsi="Times New Roman"/>
          <w:color w:val="000000"/>
          <w:sz w:val="24"/>
          <w:szCs w:val="24"/>
        </w:rPr>
        <w:t xml:space="preserve"> </w:t>
      </w:r>
      <w:r w:rsidRPr="00AA30AB">
        <w:rPr>
          <w:rFonts w:hAnsi="Times New Roman"/>
          <w:color w:val="000000"/>
          <w:sz w:val="24"/>
          <w:szCs w:val="24"/>
        </w:rPr>
        <w:t>введения</w:t>
      </w:r>
      <w:r w:rsidRPr="00AA30AB">
        <w:rPr>
          <w:rFonts w:hAnsi="Times New Roman"/>
          <w:color w:val="000000"/>
          <w:sz w:val="24"/>
          <w:szCs w:val="24"/>
        </w:rPr>
        <w:t xml:space="preserve"> </w:t>
      </w:r>
      <w:r w:rsidRPr="00AA30AB">
        <w:rPr>
          <w:rFonts w:hAnsi="Times New Roman"/>
          <w:color w:val="000000"/>
          <w:sz w:val="24"/>
          <w:szCs w:val="24"/>
        </w:rPr>
        <w:t>в</w:t>
      </w:r>
      <w:r w:rsidRPr="00AA30AB">
        <w:rPr>
          <w:rFonts w:hAnsi="Times New Roman"/>
          <w:color w:val="000000"/>
          <w:sz w:val="24"/>
          <w:szCs w:val="24"/>
        </w:rPr>
        <w:t xml:space="preserve"> </w:t>
      </w:r>
      <w:r w:rsidRPr="00AA30AB">
        <w:rPr>
          <w:rFonts w:hAnsi="Times New Roman"/>
          <w:color w:val="000000"/>
          <w:sz w:val="24"/>
          <w:szCs w:val="24"/>
        </w:rPr>
        <w:t>штат</w:t>
      </w:r>
      <w:r w:rsidRPr="00AA30AB">
        <w:rPr>
          <w:rFonts w:hAnsi="Times New Roman"/>
          <w:color w:val="000000"/>
          <w:sz w:val="24"/>
          <w:szCs w:val="24"/>
        </w:rPr>
        <w:t xml:space="preserve"> </w:t>
      </w:r>
      <w:r w:rsidRPr="00AA30AB">
        <w:rPr>
          <w:rFonts w:hAnsi="Times New Roman"/>
          <w:color w:val="000000"/>
          <w:sz w:val="24"/>
          <w:szCs w:val="24"/>
        </w:rPr>
        <w:t>организации</w:t>
      </w:r>
      <w:r w:rsidRPr="00AA30AB">
        <w:rPr>
          <w:rFonts w:hAnsi="Times New Roman"/>
          <w:color w:val="000000"/>
          <w:sz w:val="24"/>
          <w:szCs w:val="24"/>
        </w:rPr>
        <w:t xml:space="preserve"> </w:t>
      </w:r>
      <w:r w:rsidRPr="00AA30AB">
        <w:rPr>
          <w:rFonts w:hAnsi="Times New Roman"/>
          <w:color w:val="000000"/>
          <w:sz w:val="24"/>
          <w:szCs w:val="24"/>
        </w:rPr>
        <w:t>специалистов</w:t>
      </w:r>
      <w:r w:rsidRPr="00AA30AB">
        <w:rPr>
          <w:rFonts w:hAnsi="Times New Roman"/>
          <w:color w:val="000000"/>
          <w:sz w:val="24"/>
          <w:szCs w:val="24"/>
        </w:rPr>
        <w:t xml:space="preserve"> </w:t>
      </w:r>
      <w:r w:rsidRPr="00AA30AB">
        <w:rPr>
          <w:rFonts w:hAnsi="Times New Roman"/>
          <w:color w:val="000000"/>
          <w:sz w:val="24"/>
          <w:szCs w:val="24"/>
        </w:rPr>
        <w:t>по</w:t>
      </w:r>
      <w:r w:rsidRPr="00AA30AB">
        <w:rPr>
          <w:rFonts w:hAnsi="Times New Roman"/>
          <w:color w:val="000000"/>
          <w:sz w:val="24"/>
          <w:szCs w:val="24"/>
        </w:rPr>
        <w:t xml:space="preserve"> </w:t>
      </w:r>
      <w:r w:rsidRPr="00AA30AB">
        <w:rPr>
          <w:rFonts w:hAnsi="Times New Roman"/>
          <w:color w:val="000000"/>
          <w:sz w:val="24"/>
          <w:szCs w:val="24"/>
        </w:rPr>
        <w:t>охране</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w:t>
      </w:r>
      <w:r w:rsidRPr="00AA30AB">
        <w:rPr>
          <w:rFonts w:hAnsi="Times New Roman"/>
          <w:color w:val="000000"/>
          <w:sz w:val="24"/>
          <w:szCs w:val="24"/>
        </w:rPr>
        <w:t>информирования</w:t>
      </w:r>
      <w:r w:rsidRPr="00AA30AB">
        <w:rPr>
          <w:rFonts w:hAnsi="Times New Roman"/>
          <w:color w:val="000000"/>
          <w:sz w:val="24"/>
          <w:szCs w:val="24"/>
        </w:rPr>
        <w:t xml:space="preserve"> </w:t>
      </w:r>
      <w:r w:rsidRPr="00AA30AB">
        <w:rPr>
          <w:rFonts w:hAnsi="Times New Roman"/>
          <w:color w:val="000000"/>
          <w:sz w:val="24"/>
          <w:szCs w:val="24"/>
        </w:rPr>
        <w:t>работников</w:t>
      </w:r>
      <w:r w:rsidRPr="00AA30AB">
        <w:rPr>
          <w:rFonts w:hAnsi="Times New Roman"/>
          <w:color w:val="000000"/>
          <w:sz w:val="24"/>
          <w:szCs w:val="24"/>
        </w:rPr>
        <w:t xml:space="preserve"> </w:t>
      </w:r>
      <w:r w:rsidRPr="00AA30AB">
        <w:rPr>
          <w:rFonts w:hAnsi="Times New Roman"/>
          <w:color w:val="000000"/>
          <w:sz w:val="24"/>
          <w:szCs w:val="24"/>
        </w:rPr>
        <w:t>по</w:t>
      </w:r>
      <w:r w:rsidRPr="00AA30AB">
        <w:rPr>
          <w:rFonts w:hAnsi="Times New Roman"/>
          <w:color w:val="000000"/>
          <w:sz w:val="24"/>
          <w:szCs w:val="24"/>
        </w:rPr>
        <w:t xml:space="preserve"> </w:t>
      </w:r>
      <w:r w:rsidRPr="00AA30AB">
        <w:rPr>
          <w:rFonts w:hAnsi="Times New Roman"/>
          <w:color w:val="000000"/>
          <w:sz w:val="24"/>
          <w:szCs w:val="24"/>
        </w:rPr>
        <w:t>вопросам</w:t>
      </w:r>
      <w:r w:rsidRPr="00AA30AB">
        <w:rPr>
          <w:rFonts w:hAnsi="Times New Roman"/>
          <w:color w:val="000000"/>
          <w:sz w:val="24"/>
          <w:szCs w:val="24"/>
        </w:rPr>
        <w:t xml:space="preserve"> </w:t>
      </w:r>
      <w:r w:rsidRPr="00AA30AB">
        <w:rPr>
          <w:rFonts w:hAnsi="Times New Roman"/>
          <w:color w:val="000000"/>
          <w:sz w:val="24"/>
          <w:szCs w:val="24"/>
        </w:rPr>
        <w:t>охраны</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w:t>
      </w:r>
      <w:r w:rsidRPr="00AA30AB">
        <w:rPr>
          <w:rFonts w:hAnsi="Times New Roman"/>
          <w:color w:val="000000"/>
          <w:sz w:val="24"/>
          <w:szCs w:val="24"/>
        </w:rPr>
        <w:t>через</w:t>
      </w:r>
      <w:r w:rsidRPr="00AA30AB">
        <w:rPr>
          <w:rFonts w:hAnsi="Times New Roman"/>
          <w:color w:val="000000"/>
          <w:sz w:val="24"/>
          <w:szCs w:val="24"/>
        </w:rPr>
        <w:t xml:space="preserve"> </w:t>
      </w:r>
      <w:r w:rsidRPr="00AA30AB">
        <w:rPr>
          <w:rFonts w:hAnsi="Times New Roman"/>
          <w:color w:val="000000"/>
          <w:sz w:val="24"/>
          <w:szCs w:val="24"/>
        </w:rPr>
        <w:t>кабинеты</w:t>
      </w:r>
      <w:r w:rsidRPr="00AA30AB">
        <w:rPr>
          <w:rFonts w:hAnsi="Times New Roman"/>
          <w:color w:val="000000"/>
          <w:sz w:val="24"/>
          <w:szCs w:val="24"/>
        </w:rPr>
        <w:t xml:space="preserve"> (</w:t>
      </w:r>
      <w:r w:rsidRPr="00AA30AB">
        <w:rPr>
          <w:rFonts w:hAnsi="Times New Roman"/>
          <w:color w:val="000000"/>
          <w:sz w:val="24"/>
          <w:szCs w:val="24"/>
        </w:rPr>
        <w:t>уголки</w:t>
      </w:r>
      <w:r w:rsidRPr="00AA30AB">
        <w:rPr>
          <w:rFonts w:hAnsi="Times New Roman"/>
          <w:color w:val="000000"/>
          <w:sz w:val="24"/>
          <w:szCs w:val="24"/>
        </w:rPr>
        <w:t xml:space="preserve">) </w:t>
      </w:r>
      <w:r w:rsidRPr="00AA30AB">
        <w:rPr>
          <w:rFonts w:hAnsi="Times New Roman"/>
          <w:color w:val="000000"/>
          <w:sz w:val="24"/>
          <w:szCs w:val="24"/>
        </w:rPr>
        <w:t>по</w:t>
      </w:r>
      <w:r w:rsidRPr="00AA30AB">
        <w:rPr>
          <w:rFonts w:hAnsi="Times New Roman"/>
          <w:color w:val="000000"/>
          <w:sz w:val="24"/>
          <w:szCs w:val="24"/>
        </w:rPr>
        <w:t xml:space="preserve"> </w:t>
      </w:r>
      <w:r w:rsidRPr="00AA30AB">
        <w:rPr>
          <w:rFonts w:hAnsi="Times New Roman"/>
          <w:color w:val="000000"/>
          <w:sz w:val="24"/>
          <w:szCs w:val="24"/>
        </w:rPr>
        <w:t>охране</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w:t>
      </w:r>
    </w:p>
    <w:p w:rsidR="00AC5B87" w:rsidRPr="00AA30AB" w:rsidRDefault="00AC5B87" w:rsidP="00AA30AB">
      <w:pPr>
        <w:spacing w:after="0" w:line="240" w:lineRule="auto"/>
        <w:ind w:left="-567" w:firstLine="567"/>
        <w:jc w:val="both"/>
        <w:rPr>
          <w:rFonts w:hAnsi="Times New Roman"/>
          <w:color w:val="000000"/>
          <w:sz w:val="24"/>
          <w:szCs w:val="24"/>
        </w:rPr>
      </w:pPr>
      <w:r w:rsidRPr="00AA30AB">
        <w:rPr>
          <w:rFonts w:hAnsi="Times New Roman"/>
          <w:color w:val="000000"/>
          <w:sz w:val="24"/>
          <w:szCs w:val="24"/>
        </w:rPr>
        <w:t>Администрацией</w:t>
      </w:r>
      <w:r>
        <w:rPr>
          <w:rFonts w:hAnsi="Times New Roman"/>
          <w:color w:val="000000"/>
          <w:sz w:val="24"/>
          <w:szCs w:val="24"/>
        </w:rPr>
        <w:t xml:space="preserve"> </w:t>
      </w:r>
      <w:r>
        <w:rPr>
          <w:rFonts w:hAnsi="Times New Roman"/>
          <w:color w:val="000000"/>
          <w:sz w:val="24"/>
          <w:szCs w:val="24"/>
        </w:rPr>
        <w:t>Тайшетского</w:t>
      </w:r>
      <w:r>
        <w:rPr>
          <w:rFonts w:hAnsi="Times New Roman"/>
          <w:color w:val="000000"/>
          <w:sz w:val="24"/>
          <w:szCs w:val="24"/>
        </w:rPr>
        <w:t xml:space="preserve"> </w:t>
      </w:r>
      <w:r>
        <w:rPr>
          <w:rFonts w:hAnsi="Times New Roman"/>
          <w:color w:val="000000"/>
          <w:sz w:val="24"/>
          <w:szCs w:val="24"/>
        </w:rPr>
        <w:t>района</w:t>
      </w:r>
      <w:r w:rsidRPr="00AA30AB">
        <w:rPr>
          <w:rFonts w:hAnsi="Times New Roman"/>
          <w:color w:val="000000"/>
          <w:sz w:val="24"/>
          <w:szCs w:val="24"/>
        </w:rPr>
        <w:t xml:space="preserve"> </w:t>
      </w:r>
      <w:r w:rsidRPr="00AA30AB">
        <w:rPr>
          <w:rFonts w:hAnsi="Times New Roman"/>
          <w:color w:val="000000"/>
          <w:sz w:val="24"/>
          <w:szCs w:val="24"/>
        </w:rPr>
        <w:t>организована</w:t>
      </w:r>
      <w:r w:rsidRPr="00AA30AB">
        <w:rPr>
          <w:rFonts w:hAnsi="Times New Roman"/>
          <w:color w:val="000000"/>
          <w:sz w:val="24"/>
          <w:szCs w:val="24"/>
        </w:rPr>
        <w:t xml:space="preserve"> </w:t>
      </w:r>
      <w:r w:rsidRPr="00AA30AB">
        <w:rPr>
          <w:rFonts w:hAnsi="Times New Roman"/>
          <w:color w:val="000000"/>
          <w:sz w:val="24"/>
          <w:szCs w:val="24"/>
        </w:rPr>
        <w:t>и</w:t>
      </w:r>
      <w:r w:rsidRPr="00AA30AB">
        <w:rPr>
          <w:rFonts w:hAnsi="Times New Roman"/>
          <w:color w:val="000000"/>
          <w:sz w:val="24"/>
          <w:szCs w:val="24"/>
        </w:rPr>
        <w:t xml:space="preserve"> </w:t>
      </w:r>
      <w:r w:rsidRPr="00AA30AB">
        <w:rPr>
          <w:rFonts w:hAnsi="Times New Roman"/>
          <w:color w:val="000000"/>
          <w:sz w:val="24"/>
          <w:szCs w:val="24"/>
        </w:rPr>
        <w:t>оказана</w:t>
      </w:r>
      <w:r w:rsidRPr="00AA30AB">
        <w:rPr>
          <w:rFonts w:hAnsi="Times New Roman"/>
          <w:color w:val="000000"/>
          <w:sz w:val="24"/>
          <w:szCs w:val="24"/>
        </w:rPr>
        <w:t xml:space="preserve"> </w:t>
      </w:r>
      <w:r w:rsidRPr="00AA30AB">
        <w:rPr>
          <w:rFonts w:hAnsi="Times New Roman"/>
          <w:color w:val="000000"/>
          <w:sz w:val="24"/>
          <w:szCs w:val="24"/>
        </w:rPr>
        <w:t>методическая</w:t>
      </w:r>
      <w:r w:rsidRPr="00AA30AB">
        <w:rPr>
          <w:rFonts w:hAnsi="Times New Roman"/>
          <w:color w:val="000000"/>
          <w:sz w:val="24"/>
          <w:szCs w:val="24"/>
        </w:rPr>
        <w:t xml:space="preserve"> </w:t>
      </w:r>
      <w:r w:rsidRPr="00AA30AB">
        <w:rPr>
          <w:rFonts w:hAnsi="Times New Roman"/>
          <w:color w:val="000000"/>
          <w:sz w:val="24"/>
          <w:szCs w:val="24"/>
        </w:rPr>
        <w:t>помощь</w:t>
      </w:r>
      <w:r w:rsidRPr="00AA30AB">
        <w:rPr>
          <w:rFonts w:hAnsi="Times New Roman"/>
          <w:color w:val="000000"/>
          <w:sz w:val="24"/>
          <w:szCs w:val="24"/>
        </w:rPr>
        <w:t xml:space="preserve"> </w:t>
      </w:r>
      <w:r w:rsidRPr="00AA30AB">
        <w:rPr>
          <w:rFonts w:hAnsi="Times New Roman"/>
          <w:color w:val="000000"/>
          <w:sz w:val="24"/>
          <w:szCs w:val="24"/>
        </w:rPr>
        <w:t>в</w:t>
      </w:r>
      <w:r w:rsidRPr="00AA30AB">
        <w:rPr>
          <w:rFonts w:hAnsi="Times New Roman"/>
          <w:color w:val="000000"/>
          <w:sz w:val="24"/>
          <w:szCs w:val="24"/>
        </w:rPr>
        <w:t xml:space="preserve"> </w:t>
      </w:r>
      <w:r w:rsidRPr="00AA30AB">
        <w:rPr>
          <w:rFonts w:hAnsi="Times New Roman"/>
          <w:color w:val="000000"/>
          <w:sz w:val="24"/>
          <w:szCs w:val="24"/>
        </w:rPr>
        <w:t>проведении</w:t>
      </w:r>
      <w:r w:rsidRPr="00AA30AB">
        <w:rPr>
          <w:rFonts w:hAnsi="Times New Roman"/>
          <w:color w:val="000000"/>
          <w:sz w:val="24"/>
          <w:szCs w:val="24"/>
        </w:rPr>
        <w:t xml:space="preserve"> </w:t>
      </w:r>
      <w:r w:rsidRPr="00AA30AB">
        <w:rPr>
          <w:rFonts w:hAnsi="Times New Roman"/>
          <w:color w:val="000000"/>
          <w:sz w:val="24"/>
          <w:szCs w:val="24"/>
        </w:rPr>
        <w:t>специальной</w:t>
      </w:r>
      <w:r w:rsidRPr="00AA30AB">
        <w:rPr>
          <w:rFonts w:hAnsi="Times New Roman"/>
          <w:color w:val="000000"/>
          <w:sz w:val="24"/>
          <w:szCs w:val="24"/>
        </w:rPr>
        <w:t xml:space="preserve"> </w:t>
      </w:r>
      <w:r w:rsidRPr="00AA30AB">
        <w:rPr>
          <w:rFonts w:hAnsi="Times New Roman"/>
          <w:color w:val="000000"/>
          <w:sz w:val="24"/>
          <w:szCs w:val="24"/>
        </w:rPr>
        <w:t>оценки</w:t>
      </w:r>
      <w:r w:rsidRPr="00AA30AB">
        <w:rPr>
          <w:rFonts w:hAnsi="Times New Roman"/>
          <w:color w:val="000000"/>
          <w:sz w:val="24"/>
          <w:szCs w:val="24"/>
        </w:rPr>
        <w:t xml:space="preserve"> </w:t>
      </w:r>
      <w:r w:rsidRPr="00AA30AB">
        <w:rPr>
          <w:rFonts w:hAnsi="Times New Roman"/>
          <w:color w:val="000000"/>
          <w:sz w:val="24"/>
          <w:szCs w:val="24"/>
        </w:rPr>
        <w:t>условий</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w:t>
      </w:r>
      <w:r w:rsidRPr="00AA30AB">
        <w:rPr>
          <w:rFonts w:hAnsi="Times New Roman"/>
          <w:color w:val="000000"/>
          <w:sz w:val="24"/>
          <w:szCs w:val="24"/>
        </w:rPr>
        <w:t>далее</w:t>
      </w:r>
      <w:r w:rsidRPr="00AA30AB">
        <w:rPr>
          <w:rFonts w:hAnsi="Times New Roman"/>
          <w:color w:val="000000"/>
          <w:sz w:val="24"/>
          <w:szCs w:val="24"/>
        </w:rPr>
        <w:t xml:space="preserve"> </w:t>
      </w:r>
      <w:r w:rsidRPr="00AA30AB">
        <w:rPr>
          <w:rFonts w:hAnsi="Times New Roman"/>
          <w:color w:val="000000"/>
          <w:sz w:val="24"/>
          <w:szCs w:val="24"/>
        </w:rPr>
        <w:t>–</w:t>
      </w:r>
      <w:r w:rsidRPr="00AA30AB">
        <w:rPr>
          <w:rFonts w:hAnsi="Times New Roman"/>
          <w:color w:val="000000"/>
          <w:sz w:val="24"/>
          <w:szCs w:val="24"/>
        </w:rPr>
        <w:t xml:space="preserve"> </w:t>
      </w:r>
      <w:r w:rsidRPr="00AA30AB">
        <w:rPr>
          <w:rFonts w:hAnsi="Times New Roman"/>
          <w:color w:val="000000"/>
          <w:sz w:val="24"/>
          <w:szCs w:val="24"/>
        </w:rPr>
        <w:t>СОУТ</w:t>
      </w:r>
      <w:r w:rsidRPr="00AA30AB">
        <w:rPr>
          <w:rFonts w:hAnsi="Times New Roman"/>
          <w:color w:val="000000"/>
          <w:sz w:val="24"/>
          <w:szCs w:val="24"/>
        </w:rPr>
        <w:t xml:space="preserve">). </w:t>
      </w:r>
      <w:r w:rsidRPr="00AA30AB">
        <w:rPr>
          <w:rFonts w:hAnsi="Times New Roman"/>
          <w:color w:val="000000"/>
          <w:sz w:val="24"/>
          <w:szCs w:val="24"/>
        </w:rPr>
        <w:t>В</w:t>
      </w:r>
      <w:r w:rsidRPr="00AA30AB">
        <w:rPr>
          <w:rFonts w:hAnsi="Times New Roman"/>
          <w:color w:val="000000"/>
          <w:sz w:val="24"/>
          <w:szCs w:val="24"/>
        </w:rPr>
        <w:t xml:space="preserve"> 2015 </w:t>
      </w:r>
      <w:r w:rsidRPr="00AA30AB">
        <w:rPr>
          <w:rFonts w:hAnsi="Times New Roman"/>
          <w:color w:val="000000"/>
          <w:sz w:val="24"/>
          <w:szCs w:val="24"/>
        </w:rPr>
        <w:t>году</w:t>
      </w:r>
      <w:r w:rsidRPr="00AA30AB">
        <w:rPr>
          <w:rFonts w:hAnsi="Times New Roman"/>
          <w:color w:val="000000"/>
          <w:sz w:val="24"/>
          <w:szCs w:val="24"/>
        </w:rPr>
        <w:t xml:space="preserve"> </w:t>
      </w:r>
      <w:r w:rsidRPr="00AA30AB">
        <w:rPr>
          <w:rFonts w:hAnsi="Times New Roman"/>
          <w:color w:val="000000"/>
          <w:sz w:val="24"/>
          <w:szCs w:val="24"/>
        </w:rPr>
        <w:t>провели</w:t>
      </w:r>
      <w:r w:rsidRPr="00AA30AB">
        <w:rPr>
          <w:rFonts w:hAnsi="Times New Roman"/>
          <w:color w:val="000000"/>
          <w:sz w:val="24"/>
          <w:szCs w:val="24"/>
        </w:rPr>
        <w:t xml:space="preserve"> </w:t>
      </w:r>
      <w:r w:rsidRPr="00AA30AB">
        <w:rPr>
          <w:rFonts w:hAnsi="Times New Roman"/>
          <w:color w:val="000000"/>
          <w:sz w:val="24"/>
          <w:szCs w:val="24"/>
        </w:rPr>
        <w:t>СОУТ</w:t>
      </w:r>
      <w:r w:rsidRPr="00AA30AB">
        <w:rPr>
          <w:rFonts w:hAnsi="Times New Roman"/>
          <w:color w:val="000000"/>
          <w:sz w:val="24"/>
          <w:szCs w:val="24"/>
        </w:rPr>
        <w:t xml:space="preserve"> - 97  </w:t>
      </w:r>
      <w:r w:rsidRPr="00AA30AB">
        <w:rPr>
          <w:rFonts w:hAnsi="Times New Roman"/>
          <w:color w:val="000000"/>
          <w:sz w:val="24"/>
          <w:szCs w:val="24"/>
        </w:rPr>
        <w:t>предприятий</w:t>
      </w:r>
      <w:r w:rsidRPr="00AA30AB">
        <w:rPr>
          <w:rFonts w:hAnsi="Times New Roman"/>
          <w:color w:val="000000"/>
          <w:sz w:val="24"/>
          <w:szCs w:val="24"/>
        </w:rPr>
        <w:t xml:space="preserve">, </w:t>
      </w:r>
      <w:r w:rsidRPr="00AA30AB">
        <w:rPr>
          <w:rFonts w:hAnsi="Times New Roman"/>
          <w:color w:val="000000"/>
          <w:sz w:val="24"/>
          <w:szCs w:val="24"/>
        </w:rPr>
        <w:t>где</w:t>
      </w:r>
      <w:r w:rsidRPr="00AA30AB">
        <w:rPr>
          <w:rFonts w:hAnsi="Times New Roman"/>
          <w:color w:val="000000"/>
          <w:sz w:val="24"/>
          <w:szCs w:val="24"/>
        </w:rPr>
        <w:t xml:space="preserve"> </w:t>
      </w:r>
      <w:r w:rsidRPr="00AA30AB">
        <w:rPr>
          <w:rFonts w:hAnsi="Times New Roman"/>
          <w:color w:val="000000"/>
          <w:sz w:val="24"/>
          <w:szCs w:val="24"/>
        </w:rPr>
        <w:t>было</w:t>
      </w:r>
      <w:r w:rsidRPr="00AA30AB">
        <w:rPr>
          <w:rFonts w:hAnsi="Times New Roman"/>
          <w:color w:val="000000"/>
          <w:sz w:val="24"/>
          <w:szCs w:val="24"/>
        </w:rPr>
        <w:t xml:space="preserve"> </w:t>
      </w:r>
      <w:r w:rsidRPr="00AA30AB">
        <w:rPr>
          <w:rFonts w:hAnsi="Times New Roman"/>
          <w:color w:val="000000"/>
          <w:sz w:val="24"/>
          <w:szCs w:val="24"/>
        </w:rPr>
        <w:t>аттестовано</w:t>
      </w:r>
      <w:r w:rsidRPr="00AA30AB">
        <w:rPr>
          <w:rFonts w:hAnsi="Times New Roman"/>
          <w:color w:val="000000"/>
          <w:sz w:val="24"/>
          <w:szCs w:val="24"/>
        </w:rPr>
        <w:t xml:space="preserve"> 456 </w:t>
      </w:r>
      <w:r w:rsidRPr="00AA30AB">
        <w:rPr>
          <w:rFonts w:hAnsi="Times New Roman"/>
          <w:color w:val="000000"/>
          <w:sz w:val="24"/>
          <w:szCs w:val="24"/>
        </w:rPr>
        <w:t>рабочих</w:t>
      </w:r>
      <w:r w:rsidRPr="00AA30AB">
        <w:rPr>
          <w:rFonts w:hAnsi="Times New Roman"/>
          <w:color w:val="000000"/>
          <w:sz w:val="24"/>
          <w:szCs w:val="24"/>
        </w:rPr>
        <w:t xml:space="preserve"> </w:t>
      </w:r>
      <w:r w:rsidRPr="00AA30AB">
        <w:rPr>
          <w:rFonts w:hAnsi="Times New Roman"/>
          <w:color w:val="000000"/>
          <w:sz w:val="24"/>
          <w:szCs w:val="24"/>
        </w:rPr>
        <w:t>мест</w:t>
      </w:r>
      <w:r w:rsidRPr="00AA30AB">
        <w:rPr>
          <w:rFonts w:hAnsi="Times New Roman"/>
          <w:color w:val="000000"/>
          <w:sz w:val="24"/>
          <w:szCs w:val="24"/>
        </w:rPr>
        <w:t xml:space="preserve">, </w:t>
      </w:r>
      <w:r w:rsidRPr="00AA30AB">
        <w:rPr>
          <w:rFonts w:hAnsi="Times New Roman"/>
          <w:color w:val="000000"/>
          <w:sz w:val="24"/>
          <w:szCs w:val="24"/>
        </w:rPr>
        <w:t>на</w:t>
      </w:r>
      <w:r w:rsidRPr="00AA30AB">
        <w:rPr>
          <w:rFonts w:hAnsi="Times New Roman"/>
          <w:color w:val="000000"/>
          <w:sz w:val="24"/>
          <w:szCs w:val="24"/>
        </w:rPr>
        <w:t xml:space="preserve"> </w:t>
      </w:r>
      <w:r w:rsidRPr="00AA30AB">
        <w:rPr>
          <w:rFonts w:hAnsi="Times New Roman"/>
          <w:color w:val="000000"/>
          <w:sz w:val="24"/>
          <w:szCs w:val="24"/>
        </w:rPr>
        <w:t>которых</w:t>
      </w:r>
      <w:r w:rsidRPr="00AA30AB">
        <w:rPr>
          <w:rFonts w:hAnsi="Times New Roman"/>
          <w:color w:val="000000"/>
          <w:sz w:val="24"/>
          <w:szCs w:val="24"/>
        </w:rPr>
        <w:t xml:space="preserve"> </w:t>
      </w:r>
      <w:r w:rsidRPr="00AA30AB">
        <w:rPr>
          <w:rFonts w:hAnsi="Times New Roman"/>
          <w:color w:val="000000"/>
          <w:sz w:val="24"/>
          <w:szCs w:val="24"/>
        </w:rPr>
        <w:t>трудятся</w:t>
      </w:r>
      <w:r w:rsidRPr="00AA30AB">
        <w:rPr>
          <w:rFonts w:hAnsi="Times New Roman"/>
          <w:color w:val="000000"/>
          <w:sz w:val="24"/>
          <w:szCs w:val="24"/>
        </w:rPr>
        <w:t xml:space="preserve"> 652 </w:t>
      </w:r>
      <w:r w:rsidRPr="00AA30AB">
        <w:rPr>
          <w:rFonts w:hAnsi="Times New Roman"/>
          <w:color w:val="000000"/>
          <w:sz w:val="24"/>
          <w:szCs w:val="24"/>
        </w:rPr>
        <w:t>человека</w:t>
      </w:r>
      <w:r w:rsidRPr="00AA30AB">
        <w:rPr>
          <w:rFonts w:hAnsi="Times New Roman"/>
          <w:color w:val="000000"/>
          <w:sz w:val="24"/>
          <w:szCs w:val="24"/>
        </w:rPr>
        <w:t xml:space="preserve">, </w:t>
      </w:r>
      <w:r w:rsidRPr="00AA30AB">
        <w:rPr>
          <w:rFonts w:hAnsi="Times New Roman"/>
          <w:color w:val="000000"/>
          <w:sz w:val="24"/>
          <w:szCs w:val="24"/>
        </w:rPr>
        <w:t>в</w:t>
      </w:r>
      <w:r w:rsidRPr="00AA30AB">
        <w:rPr>
          <w:rFonts w:hAnsi="Times New Roman"/>
          <w:color w:val="000000"/>
          <w:sz w:val="24"/>
          <w:szCs w:val="24"/>
        </w:rPr>
        <w:t xml:space="preserve"> 2014 </w:t>
      </w:r>
      <w:r w:rsidRPr="00AA30AB">
        <w:rPr>
          <w:rFonts w:hAnsi="Times New Roman"/>
          <w:color w:val="000000"/>
          <w:sz w:val="24"/>
          <w:szCs w:val="24"/>
        </w:rPr>
        <w:t>году</w:t>
      </w:r>
      <w:r w:rsidRPr="00AA30AB">
        <w:rPr>
          <w:rFonts w:hAnsi="Times New Roman"/>
          <w:color w:val="000000"/>
          <w:sz w:val="24"/>
          <w:szCs w:val="24"/>
        </w:rPr>
        <w:t xml:space="preserve"> </w:t>
      </w:r>
      <w:r w:rsidRPr="00AA30AB">
        <w:rPr>
          <w:rFonts w:hAnsi="Times New Roman"/>
          <w:color w:val="000000"/>
          <w:sz w:val="24"/>
          <w:szCs w:val="24"/>
        </w:rPr>
        <w:t>прошли</w:t>
      </w:r>
      <w:r w:rsidRPr="00AA30AB">
        <w:rPr>
          <w:rFonts w:hAnsi="Times New Roman"/>
          <w:color w:val="000000"/>
          <w:sz w:val="24"/>
          <w:szCs w:val="24"/>
        </w:rPr>
        <w:t xml:space="preserve"> </w:t>
      </w:r>
      <w:r w:rsidRPr="00AA30AB">
        <w:rPr>
          <w:rFonts w:hAnsi="Times New Roman"/>
          <w:color w:val="000000"/>
          <w:sz w:val="24"/>
          <w:szCs w:val="24"/>
        </w:rPr>
        <w:t>СОУТ</w:t>
      </w:r>
      <w:r w:rsidRPr="00AA30AB">
        <w:rPr>
          <w:rFonts w:hAnsi="Times New Roman"/>
          <w:color w:val="000000"/>
          <w:sz w:val="24"/>
          <w:szCs w:val="24"/>
        </w:rPr>
        <w:t xml:space="preserve"> 57 </w:t>
      </w:r>
      <w:r w:rsidRPr="00AA30AB">
        <w:rPr>
          <w:rFonts w:hAnsi="Times New Roman"/>
          <w:color w:val="000000"/>
          <w:sz w:val="24"/>
          <w:szCs w:val="24"/>
        </w:rPr>
        <w:t>предприятий</w:t>
      </w:r>
      <w:r w:rsidRPr="00AA30AB">
        <w:rPr>
          <w:rFonts w:hAnsi="Times New Roman"/>
          <w:color w:val="000000"/>
          <w:sz w:val="24"/>
          <w:szCs w:val="24"/>
        </w:rPr>
        <w:t xml:space="preserve">, </w:t>
      </w:r>
      <w:r w:rsidRPr="00AA30AB">
        <w:rPr>
          <w:rFonts w:hAnsi="Times New Roman"/>
          <w:color w:val="000000"/>
          <w:sz w:val="24"/>
          <w:szCs w:val="24"/>
        </w:rPr>
        <w:t>где</w:t>
      </w:r>
      <w:r w:rsidRPr="00AA30AB">
        <w:rPr>
          <w:rFonts w:hAnsi="Times New Roman"/>
          <w:color w:val="000000"/>
          <w:sz w:val="24"/>
          <w:szCs w:val="24"/>
        </w:rPr>
        <w:t xml:space="preserve"> </w:t>
      </w:r>
      <w:r w:rsidRPr="00AA30AB">
        <w:rPr>
          <w:rFonts w:hAnsi="Times New Roman"/>
          <w:color w:val="000000"/>
          <w:sz w:val="24"/>
          <w:szCs w:val="24"/>
        </w:rPr>
        <w:t>было</w:t>
      </w:r>
      <w:r w:rsidRPr="00AA30AB">
        <w:rPr>
          <w:rFonts w:hAnsi="Times New Roman"/>
          <w:color w:val="000000"/>
          <w:sz w:val="24"/>
          <w:szCs w:val="24"/>
        </w:rPr>
        <w:t xml:space="preserve"> </w:t>
      </w:r>
      <w:r w:rsidRPr="00AA30AB">
        <w:rPr>
          <w:rFonts w:hAnsi="Times New Roman"/>
          <w:color w:val="000000"/>
          <w:sz w:val="24"/>
          <w:szCs w:val="24"/>
        </w:rPr>
        <w:t>аттестовано</w:t>
      </w:r>
      <w:r w:rsidRPr="00AA30AB">
        <w:rPr>
          <w:rFonts w:hAnsi="Times New Roman"/>
          <w:color w:val="000000"/>
          <w:sz w:val="24"/>
          <w:szCs w:val="24"/>
        </w:rPr>
        <w:t xml:space="preserve"> - 219 </w:t>
      </w:r>
      <w:r w:rsidRPr="00AA30AB">
        <w:rPr>
          <w:rFonts w:hAnsi="Times New Roman"/>
          <w:color w:val="000000"/>
          <w:sz w:val="24"/>
          <w:szCs w:val="24"/>
        </w:rPr>
        <w:t>рабочих</w:t>
      </w:r>
      <w:r w:rsidRPr="00AA30AB">
        <w:rPr>
          <w:rFonts w:hAnsi="Times New Roman"/>
          <w:color w:val="000000"/>
          <w:sz w:val="24"/>
          <w:szCs w:val="24"/>
        </w:rPr>
        <w:t xml:space="preserve"> </w:t>
      </w:r>
      <w:r w:rsidRPr="00AA30AB">
        <w:rPr>
          <w:rFonts w:hAnsi="Times New Roman"/>
          <w:color w:val="000000"/>
          <w:sz w:val="24"/>
          <w:szCs w:val="24"/>
        </w:rPr>
        <w:t>мест</w:t>
      </w:r>
      <w:r w:rsidRPr="00AA30AB">
        <w:rPr>
          <w:rFonts w:hAnsi="Times New Roman"/>
          <w:color w:val="000000"/>
          <w:sz w:val="24"/>
          <w:szCs w:val="24"/>
        </w:rPr>
        <w:t xml:space="preserve">, </w:t>
      </w:r>
      <w:r w:rsidRPr="00AA30AB">
        <w:rPr>
          <w:rFonts w:hAnsi="Times New Roman"/>
          <w:color w:val="000000"/>
          <w:sz w:val="24"/>
          <w:szCs w:val="24"/>
        </w:rPr>
        <w:t>трудятся</w:t>
      </w:r>
      <w:r w:rsidRPr="00AA30AB">
        <w:rPr>
          <w:rFonts w:hAnsi="Times New Roman"/>
          <w:color w:val="000000"/>
          <w:sz w:val="24"/>
          <w:szCs w:val="24"/>
        </w:rPr>
        <w:t xml:space="preserve"> 250 </w:t>
      </w:r>
      <w:r w:rsidRPr="00AA30AB">
        <w:rPr>
          <w:rFonts w:hAnsi="Times New Roman"/>
          <w:color w:val="000000"/>
          <w:sz w:val="24"/>
          <w:szCs w:val="24"/>
        </w:rPr>
        <w:t>человек</w:t>
      </w:r>
      <w:r w:rsidRPr="00AA30AB">
        <w:rPr>
          <w:rFonts w:hAnsi="Times New Roman"/>
          <w:color w:val="000000"/>
          <w:sz w:val="24"/>
          <w:szCs w:val="24"/>
        </w:rPr>
        <w:t>.</w:t>
      </w:r>
    </w:p>
    <w:p w:rsidR="00AC5B87" w:rsidRPr="0081566B" w:rsidRDefault="00E71B2E" w:rsidP="002902D7">
      <w:pPr>
        <w:ind w:left="-567" w:firstLine="567"/>
        <w:jc w:val="center"/>
        <w:rPr>
          <w:i/>
          <w:sz w:val="20"/>
        </w:rPr>
      </w:pPr>
      <w:r>
        <w:rPr>
          <w:noProof/>
        </w:rPr>
        <w:lastRenderedPageBreak/>
        <w:drawing>
          <wp:inline distT="0" distB="0" distL="0" distR="0">
            <wp:extent cx="4005580" cy="2659380"/>
            <wp:effectExtent l="19050" t="0" r="0" b="0"/>
            <wp:docPr id="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1"/>
                    <a:srcRect/>
                    <a:stretch>
                      <a:fillRect/>
                    </a:stretch>
                  </pic:blipFill>
                  <pic:spPr bwMode="auto">
                    <a:xfrm>
                      <a:off x="0" y="0"/>
                      <a:ext cx="4005580" cy="2659380"/>
                    </a:xfrm>
                    <a:prstGeom prst="rect">
                      <a:avLst/>
                    </a:prstGeom>
                    <a:noFill/>
                    <a:ln w="9525">
                      <a:noFill/>
                      <a:miter lim="800000"/>
                      <a:headEnd/>
                      <a:tailEnd/>
                    </a:ln>
                  </pic:spPr>
                </pic:pic>
              </a:graphicData>
            </a:graphic>
          </wp:inline>
        </w:drawing>
      </w:r>
    </w:p>
    <w:p w:rsidR="00AC5B87" w:rsidRPr="00AA30AB" w:rsidRDefault="00AC5B87" w:rsidP="00AA30AB">
      <w:pPr>
        <w:spacing w:after="0" w:line="240" w:lineRule="auto"/>
        <w:ind w:firstLine="567"/>
        <w:jc w:val="both"/>
        <w:rPr>
          <w:rFonts w:hAnsi="Times New Roman"/>
          <w:color w:val="000000"/>
          <w:sz w:val="24"/>
          <w:szCs w:val="24"/>
        </w:rPr>
      </w:pPr>
      <w:r w:rsidRPr="00AA30AB">
        <w:rPr>
          <w:rFonts w:hAnsi="Times New Roman"/>
          <w:color w:val="000000"/>
          <w:sz w:val="24"/>
          <w:szCs w:val="24"/>
        </w:rPr>
        <w:t>По</w:t>
      </w:r>
      <w:r w:rsidRPr="00AA30AB">
        <w:rPr>
          <w:rFonts w:hAnsi="Times New Roman"/>
          <w:color w:val="000000"/>
          <w:sz w:val="24"/>
          <w:szCs w:val="24"/>
        </w:rPr>
        <w:t xml:space="preserve"> </w:t>
      </w:r>
      <w:r w:rsidRPr="00AA30AB">
        <w:rPr>
          <w:rFonts w:hAnsi="Times New Roman"/>
          <w:color w:val="000000"/>
          <w:sz w:val="24"/>
          <w:szCs w:val="24"/>
        </w:rPr>
        <w:t>итогам</w:t>
      </w:r>
      <w:r w:rsidRPr="00AA30AB">
        <w:rPr>
          <w:rFonts w:hAnsi="Times New Roman"/>
          <w:color w:val="000000"/>
          <w:sz w:val="24"/>
          <w:szCs w:val="24"/>
        </w:rPr>
        <w:t xml:space="preserve"> </w:t>
      </w:r>
      <w:r w:rsidRPr="00AA30AB">
        <w:rPr>
          <w:rFonts w:hAnsi="Times New Roman"/>
          <w:color w:val="000000"/>
          <w:sz w:val="24"/>
          <w:szCs w:val="24"/>
        </w:rPr>
        <w:t>данных</w:t>
      </w:r>
      <w:r w:rsidRPr="00AA30AB">
        <w:rPr>
          <w:rFonts w:hAnsi="Times New Roman"/>
          <w:color w:val="000000"/>
          <w:sz w:val="24"/>
          <w:szCs w:val="24"/>
        </w:rPr>
        <w:t xml:space="preserve"> </w:t>
      </w:r>
      <w:r w:rsidRPr="00AA30AB">
        <w:rPr>
          <w:rFonts w:hAnsi="Times New Roman"/>
          <w:color w:val="000000"/>
          <w:sz w:val="24"/>
          <w:szCs w:val="24"/>
        </w:rPr>
        <w:t>мероприятий</w:t>
      </w:r>
      <w:r w:rsidRPr="00AA30AB">
        <w:rPr>
          <w:rFonts w:hAnsi="Times New Roman"/>
          <w:color w:val="000000"/>
          <w:sz w:val="24"/>
          <w:szCs w:val="24"/>
        </w:rPr>
        <w:t xml:space="preserve"> </w:t>
      </w:r>
      <w:r w:rsidRPr="00AA30AB">
        <w:rPr>
          <w:rFonts w:hAnsi="Times New Roman"/>
          <w:color w:val="000000"/>
          <w:sz w:val="24"/>
          <w:szCs w:val="24"/>
        </w:rPr>
        <w:t>оформлены</w:t>
      </w:r>
      <w:r w:rsidRPr="00AA30AB">
        <w:rPr>
          <w:rFonts w:hAnsi="Times New Roman"/>
          <w:color w:val="000000"/>
          <w:sz w:val="24"/>
          <w:szCs w:val="24"/>
        </w:rPr>
        <w:t xml:space="preserve"> </w:t>
      </w:r>
      <w:r w:rsidRPr="00AA30AB">
        <w:rPr>
          <w:rFonts w:hAnsi="Times New Roman"/>
          <w:color w:val="000000"/>
          <w:sz w:val="24"/>
          <w:szCs w:val="24"/>
        </w:rPr>
        <w:t>карты</w:t>
      </w:r>
      <w:r w:rsidRPr="00AA30AB">
        <w:rPr>
          <w:rFonts w:hAnsi="Times New Roman"/>
          <w:color w:val="000000"/>
          <w:sz w:val="24"/>
          <w:szCs w:val="24"/>
        </w:rPr>
        <w:t xml:space="preserve"> </w:t>
      </w:r>
      <w:r w:rsidRPr="00AA30AB">
        <w:rPr>
          <w:rFonts w:hAnsi="Times New Roman"/>
          <w:color w:val="000000"/>
          <w:sz w:val="24"/>
          <w:szCs w:val="24"/>
        </w:rPr>
        <w:t>по</w:t>
      </w:r>
      <w:r w:rsidRPr="00AA30AB">
        <w:rPr>
          <w:rFonts w:hAnsi="Times New Roman"/>
          <w:color w:val="000000"/>
          <w:sz w:val="24"/>
          <w:szCs w:val="24"/>
        </w:rPr>
        <w:t xml:space="preserve"> </w:t>
      </w:r>
      <w:r w:rsidRPr="00AA30AB">
        <w:rPr>
          <w:rFonts w:hAnsi="Times New Roman"/>
          <w:color w:val="000000"/>
          <w:sz w:val="24"/>
          <w:szCs w:val="24"/>
        </w:rPr>
        <w:t>проведению</w:t>
      </w:r>
      <w:r w:rsidRPr="00AA30AB">
        <w:rPr>
          <w:rFonts w:hAnsi="Times New Roman"/>
          <w:color w:val="000000"/>
          <w:sz w:val="24"/>
          <w:szCs w:val="24"/>
        </w:rPr>
        <w:t xml:space="preserve"> </w:t>
      </w:r>
      <w:r w:rsidRPr="00AA30AB">
        <w:rPr>
          <w:rFonts w:hAnsi="Times New Roman"/>
          <w:color w:val="000000"/>
          <w:sz w:val="24"/>
          <w:szCs w:val="24"/>
        </w:rPr>
        <w:t>специальной</w:t>
      </w:r>
      <w:r w:rsidRPr="00AA30AB">
        <w:rPr>
          <w:rFonts w:hAnsi="Times New Roman"/>
          <w:color w:val="000000"/>
          <w:sz w:val="24"/>
          <w:szCs w:val="24"/>
        </w:rPr>
        <w:t xml:space="preserve"> </w:t>
      </w:r>
      <w:r w:rsidRPr="00AA30AB">
        <w:rPr>
          <w:rFonts w:hAnsi="Times New Roman"/>
          <w:color w:val="000000"/>
          <w:sz w:val="24"/>
          <w:szCs w:val="24"/>
        </w:rPr>
        <w:t>оценки</w:t>
      </w:r>
      <w:r w:rsidRPr="00AA30AB">
        <w:rPr>
          <w:rFonts w:hAnsi="Times New Roman"/>
          <w:color w:val="000000"/>
          <w:sz w:val="24"/>
          <w:szCs w:val="24"/>
        </w:rPr>
        <w:t xml:space="preserve"> </w:t>
      </w:r>
      <w:r w:rsidRPr="00AA30AB">
        <w:rPr>
          <w:rFonts w:hAnsi="Times New Roman"/>
          <w:color w:val="000000"/>
          <w:sz w:val="24"/>
          <w:szCs w:val="24"/>
        </w:rPr>
        <w:t>условиям</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w:t>
      </w:r>
      <w:r w:rsidRPr="00AA30AB">
        <w:rPr>
          <w:rFonts w:hAnsi="Times New Roman"/>
          <w:color w:val="000000"/>
          <w:sz w:val="24"/>
          <w:szCs w:val="24"/>
        </w:rPr>
        <w:t>в</w:t>
      </w:r>
      <w:r w:rsidRPr="00AA30AB">
        <w:rPr>
          <w:rFonts w:hAnsi="Times New Roman"/>
          <w:color w:val="000000"/>
          <w:sz w:val="24"/>
          <w:szCs w:val="24"/>
        </w:rPr>
        <w:t xml:space="preserve"> </w:t>
      </w:r>
      <w:r w:rsidRPr="00AA30AB">
        <w:rPr>
          <w:rFonts w:hAnsi="Times New Roman"/>
          <w:color w:val="000000"/>
          <w:sz w:val="24"/>
          <w:szCs w:val="24"/>
        </w:rPr>
        <w:t>которых</w:t>
      </w:r>
      <w:r w:rsidRPr="00AA30AB">
        <w:rPr>
          <w:rFonts w:hAnsi="Times New Roman"/>
          <w:color w:val="000000"/>
          <w:sz w:val="24"/>
          <w:szCs w:val="24"/>
        </w:rPr>
        <w:t xml:space="preserve"> </w:t>
      </w:r>
      <w:r w:rsidRPr="00AA30AB">
        <w:rPr>
          <w:rFonts w:hAnsi="Times New Roman"/>
          <w:color w:val="000000"/>
          <w:sz w:val="24"/>
          <w:szCs w:val="24"/>
        </w:rPr>
        <w:t>отражены</w:t>
      </w:r>
      <w:r w:rsidRPr="00AA30AB">
        <w:rPr>
          <w:rFonts w:hAnsi="Times New Roman"/>
          <w:color w:val="000000"/>
          <w:sz w:val="24"/>
          <w:szCs w:val="24"/>
        </w:rPr>
        <w:t xml:space="preserve"> </w:t>
      </w:r>
      <w:r w:rsidRPr="00AA30AB">
        <w:rPr>
          <w:rFonts w:hAnsi="Times New Roman"/>
          <w:color w:val="000000"/>
          <w:sz w:val="24"/>
          <w:szCs w:val="24"/>
        </w:rPr>
        <w:t>оценка</w:t>
      </w:r>
      <w:r w:rsidRPr="00AA30AB">
        <w:rPr>
          <w:rFonts w:hAnsi="Times New Roman"/>
          <w:color w:val="000000"/>
          <w:sz w:val="24"/>
          <w:szCs w:val="24"/>
        </w:rPr>
        <w:t xml:space="preserve"> </w:t>
      </w:r>
      <w:r w:rsidRPr="00AA30AB">
        <w:rPr>
          <w:rFonts w:hAnsi="Times New Roman"/>
          <w:color w:val="000000"/>
          <w:sz w:val="24"/>
          <w:szCs w:val="24"/>
        </w:rPr>
        <w:t>условий</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w:t>
      </w:r>
      <w:r w:rsidRPr="00AA30AB">
        <w:rPr>
          <w:rFonts w:hAnsi="Times New Roman"/>
          <w:color w:val="000000"/>
          <w:sz w:val="24"/>
          <w:szCs w:val="24"/>
        </w:rPr>
        <w:t>по</w:t>
      </w:r>
      <w:r w:rsidRPr="00AA30AB">
        <w:rPr>
          <w:rFonts w:hAnsi="Times New Roman"/>
          <w:color w:val="000000"/>
          <w:sz w:val="24"/>
          <w:szCs w:val="24"/>
        </w:rPr>
        <w:t xml:space="preserve"> </w:t>
      </w:r>
      <w:r w:rsidRPr="00AA30AB">
        <w:rPr>
          <w:rFonts w:hAnsi="Times New Roman"/>
          <w:color w:val="000000"/>
          <w:sz w:val="24"/>
          <w:szCs w:val="24"/>
        </w:rPr>
        <w:t>факторам</w:t>
      </w:r>
      <w:r w:rsidRPr="00AA30AB">
        <w:rPr>
          <w:rFonts w:hAnsi="Times New Roman"/>
          <w:color w:val="000000"/>
          <w:sz w:val="24"/>
          <w:szCs w:val="24"/>
        </w:rPr>
        <w:t xml:space="preserve"> </w:t>
      </w:r>
      <w:r w:rsidRPr="00AA30AB">
        <w:rPr>
          <w:rFonts w:hAnsi="Times New Roman"/>
          <w:color w:val="000000"/>
          <w:sz w:val="24"/>
          <w:szCs w:val="24"/>
        </w:rPr>
        <w:t>производственной</w:t>
      </w:r>
      <w:r w:rsidRPr="00AA30AB">
        <w:rPr>
          <w:rFonts w:hAnsi="Times New Roman"/>
          <w:color w:val="000000"/>
          <w:sz w:val="24"/>
          <w:szCs w:val="24"/>
        </w:rPr>
        <w:t xml:space="preserve"> </w:t>
      </w:r>
      <w:r w:rsidRPr="00AA30AB">
        <w:rPr>
          <w:rFonts w:hAnsi="Times New Roman"/>
          <w:color w:val="000000"/>
          <w:sz w:val="24"/>
          <w:szCs w:val="24"/>
        </w:rPr>
        <w:t>среды</w:t>
      </w:r>
      <w:r w:rsidRPr="00AA30AB">
        <w:rPr>
          <w:rFonts w:hAnsi="Times New Roman"/>
          <w:color w:val="000000"/>
          <w:sz w:val="24"/>
          <w:szCs w:val="24"/>
        </w:rPr>
        <w:t xml:space="preserve"> </w:t>
      </w:r>
      <w:r w:rsidRPr="00AA30AB">
        <w:rPr>
          <w:rFonts w:hAnsi="Times New Roman"/>
          <w:color w:val="000000"/>
          <w:sz w:val="24"/>
          <w:szCs w:val="24"/>
        </w:rPr>
        <w:t>и</w:t>
      </w:r>
      <w:r w:rsidRPr="00AA30AB">
        <w:rPr>
          <w:rFonts w:hAnsi="Times New Roman"/>
          <w:color w:val="000000"/>
          <w:sz w:val="24"/>
          <w:szCs w:val="24"/>
        </w:rPr>
        <w:t xml:space="preserve"> </w:t>
      </w:r>
      <w:r w:rsidRPr="00AA30AB">
        <w:rPr>
          <w:rFonts w:hAnsi="Times New Roman"/>
          <w:color w:val="000000"/>
          <w:sz w:val="24"/>
          <w:szCs w:val="24"/>
        </w:rPr>
        <w:t>трудового</w:t>
      </w:r>
      <w:r w:rsidRPr="00AA30AB">
        <w:rPr>
          <w:rFonts w:hAnsi="Times New Roman"/>
          <w:color w:val="000000"/>
          <w:sz w:val="24"/>
          <w:szCs w:val="24"/>
        </w:rPr>
        <w:t xml:space="preserve"> </w:t>
      </w:r>
      <w:r w:rsidRPr="00AA30AB">
        <w:rPr>
          <w:rFonts w:hAnsi="Times New Roman"/>
          <w:color w:val="000000"/>
          <w:sz w:val="24"/>
          <w:szCs w:val="24"/>
        </w:rPr>
        <w:t>процесса</w:t>
      </w:r>
      <w:r w:rsidRPr="00AA30AB">
        <w:rPr>
          <w:rFonts w:hAnsi="Times New Roman"/>
          <w:color w:val="000000"/>
          <w:sz w:val="24"/>
          <w:szCs w:val="24"/>
        </w:rPr>
        <w:t xml:space="preserve">, </w:t>
      </w:r>
      <w:r w:rsidRPr="00AA30AB">
        <w:rPr>
          <w:rFonts w:hAnsi="Times New Roman"/>
          <w:color w:val="000000"/>
          <w:sz w:val="24"/>
          <w:szCs w:val="24"/>
        </w:rPr>
        <w:t>травмобезопасности</w:t>
      </w:r>
      <w:r w:rsidRPr="00AA30AB">
        <w:rPr>
          <w:rFonts w:hAnsi="Times New Roman"/>
          <w:color w:val="000000"/>
          <w:sz w:val="24"/>
          <w:szCs w:val="24"/>
        </w:rPr>
        <w:t xml:space="preserve"> </w:t>
      </w:r>
      <w:r w:rsidRPr="00AA30AB">
        <w:rPr>
          <w:rFonts w:hAnsi="Times New Roman"/>
          <w:color w:val="000000"/>
          <w:sz w:val="24"/>
          <w:szCs w:val="24"/>
        </w:rPr>
        <w:t>и</w:t>
      </w:r>
      <w:r w:rsidRPr="00AA30AB">
        <w:rPr>
          <w:rFonts w:hAnsi="Times New Roman"/>
          <w:color w:val="000000"/>
          <w:sz w:val="24"/>
          <w:szCs w:val="24"/>
        </w:rPr>
        <w:t xml:space="preserve"> </w:t>
      </w:r>
      <w:r w:rsidRPr="00AA30AB">
        <w:rPr>
          <w:rFonts w:hAnsi="Times New Roman"/>
          <w:color w:val="000000"/>
          <w:sz w:val="24"/>
          <w:szCs w:val="24"/>
        </w:rPr>
        <w:t>обеспеченности</w:t>
      </w:r>
      <w:r w:rsidRPr="00AA30AB">
        <w:rPr>
          <w:rFonts w:hAnsi="Times New Roman"/>
          <w:color w:val="000000"/>
          <w:sz w:val="24"/>
          <w:szCs w:val="24"/>
        </w:rPr>
        <w:t xml:space="preserve"> </w:t>
      </w:r>
      <w:r w:rsidRPr="00AA30AB">
        <w:rPr>
          <w:rFonts w:hAnsi="Times New Roman"/>
          <w:color w:val="000000"/>
          <w:sz w:val="24"/>
          <w:szCs w:val="24"/>
        </w:rPr>
        <w:t>средствами</w:t>
      </w:r>
      <w:r w:rsidRPr="00AA30AB">
        <w:rPr>
          <w:rFonts w:hAnsi="Times New Roman"/>
          <w:color w:val="000000"/>
          <w:sz w:val="24"/>
          <w:szCs w:val="24"/>
        </w:rPr>
        <w:t xml:space="preserve"> </w:t>
      </w:r>
      <w:r w:rsidRPr="00AA30AB">
        <w:rPr>
          <w:rFonts w:hAnsi="Times New Roman"/>
          <w:color w:val="000000"/>
          <w:sz w:val="24"/>
          <w:szCs w:val="24"/>
        </w:rPr>
        <w:t>индивидуальной</w:t>
      </w:r>
      <w:r w:rsidRPr="00AA30AB">
        <w:rPr>
          <w:rFonts w:hAnsi="Times New Roman"/>
          <w:color w:val="000000"/>
          <w:sz w:val="24"/>
          <w:szCs w:val="24"/>
        </w:rPr>
        <w:t xml:space="preserve"> </w:t>
      </w:r>
      <w:r w:rsidRPr="00AA30AB">
        <w:rPr>
          <w:rFonts w:hAnsi="Times New Roman"/>
          <w:color w:val="000000"/>
          <w:sz w:val="24"/>
          <w:szCs w:val="24"/>
        </w:rPr>
        <w:t>защиты</w:t>
      </w:r>
      <w:r w:rsidRPr="00AA30AB">
        <w:rPr>
          <w:rFonts w:hAnsi="Times New Roman"/>
          <w:color w:val="000000"/>
          <w:sz w:val="24"/>
          <w:szCs w:val="24"/>
        </w:rPr>
        <w:t xml:space="preserve">, </w:t>
      </w:r>
      <w:r w:rsidRPr="00AA30AB">
        <w:rPr>
          <w:rFonts w:hAnsi="Times New Roman"/>
          <w:color w:val="000000"/>
          <w:sz w:val="24"/>
          <w:szCs w:val="24"/>
        </w:rPr>
        <w:t>даны</w:t>
      </w:r>
      <w:r w:rsidRPr="00AA30AB">
        <w:rPr>
          <w:rFonts w:hAnsi="Times New Roman"/>
          <w:color w:val="000000"/>
          <w:sz w:val="24"/>
          <w:szCs w:val="24"/>
        </w:rPr>
        <w:t xml:space="preserve"> </w:t>
      </w:r>
      <w:r w:rsidRPr="00AA30AB">
        <w:rPr>
          <w:rFonts w:hAnsi="Times New Roman"/>
          <w:color w:val="000000"/>
          <w:sz w:val="24"/>
          <w:szCs w:val="24"/>
        </w:rPr>
        <w:t>конкретные</w:t>
      </w:r>
      <w:r w:rsidRPr="00AA30AB">
        <w:rPr>
          <w:rFonts w:hAnsi="Times New Roman"/>
          <w:color w:val="000000"/>
          <w:sz w:val="24"/>
          <w:szCs w:val="24"/>
        </w:rPr>
        <w:t xml:space="preserve"> </w:t>
      </w:r>
      <w:r w:rsidRPr="00AA30AB">
        <w:rPr>
          <w:rFonts w:hAnsi="Times New Roman"/>
          <w:color w:val="000000"/>
          <w:sz w:val="24"/>
          <w:szCs w:val="24"/>
        </w:rPr>
        <w:t>рекомендации</w:t>
      </w:r>
      <w:r w:rsidRPr="00AA30AB">
        <w:rPr>
          <w:rFonts w:hAnsi="Times New Roman"/>
          <w:color w:val="000000"/>
          <w:sz w:val="24"/>
          <w:szCs w:val="24"/>
        </w:rPr>
        <w:t xml:space="preserve"> </w:t>
      </w:r>
      <w:r w:rsidRPr="00AA30AB">
        <w:rPr>
          <w:rFonts w:hAnsi="Times New Roman"/>
          <w:color w:val="000000"/>
          <w:sz w:val="24"/>
          <w:szCs w:val="24"/>
        </w:rPr>
        <w:t>по</w:t>
      </w:r>
      <w:r w:rsidRPr="00AA30AB">
        <w:rPr>
          <w:rFonts w:hAnsi="Times New Roman"/>
          <w:color w:val="000000"/>
          <w:sz w:val="24"/>
          <w:szCs w:val="24"/>
        </w:rPr>
        <w:t xml:space="preserve"> </w:t>
      </w:r>
      <w:r w:rsidRPr="00AA30AB">
        <w:rPr>
          <w:rFonts w:hAnsi="Times New Roman"/>
          <w:color w:val="000000"/>
          <w:sz w:val="24"/>
          <w:szCs w:val="24"/>
        </w:rPr>
        <w:t>улучшению</w:t>
      </w:r>
      <w:r w:rsidRPr="00AA30AB">
        <w:rPr>
          <w:rFonts w:hAnsi="Times New Roman"/>
          <w:color w:val="000000"/>
          <w:sz w:val="24"/>
          <w:szCs w:val="24"/>
        </w:rPr>
        <w:t xml:space="preserve"> </w:t>
      </w:r>
      <w:r w:rsidRPr="00AA30AB">
        <w:rPr>
          <w:rFonts w:hAnsi="Times New Roman"/>
          <w:color w:val="000000"/>
          <w:sz w:val="24"/>
          <w:szCs w:val="24"/>
        </w:rPr>
        <w:t>условий</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w:t>
      </w:r>
    </w:p>
    <w:p w:rsidR="00AC5B87" w:rsidRPr="00AA30AB" w:rsidRDefault="00AC5B87" w:rsidP="00AA30AB">
      <w:pPr>
        <w:spacing w:after="0" w:line="240" w:lineRule="auto"/>
        <w:ind w:firstLine="567"/>
        <w:jc w:val="both"/>
        <w:rPr>
          <w:rFonts w:hAnsi="Times New Roman"/>
          <w:color w:val="000000"/>
          <w:sz w:val="24"/>
          <w:szCs w:val="24"/>
        </w:rPr>
      </w:pPr>
      <w:r w:rsidRPr="00AA30AB">
        <w:rPr>
          <w:rFonts w:hAnsi="Times New Roman"/>
          <w:color w:val="000000"/>
          <w:sz w:val="24"/>
          <w:szCs w:val="24"/>
        </w:rPr>
        <w:t>Количество</w:t>
      </w:r>
      <w:r w:rsidRPr="00AA30AB">
        <w:rPr>
          <w:rFonts w:hAnsi="Times New Roman"/>
          <w:color w:val="000000"/>
          <w:sz w:val="24"/>
          <w:szCs w:val="24"/>
        </w:rPr>
        <w:t xml:space="preserve"> </w:t>
      </w:r>
      <w:r w:rsidRPr="00AA30AB">
        <w:rPr>
          <w:rFonts w:hAnsi="Times New Roman"/>
          <w:color w:val="000000"/>
          <w:sz w:val="24"/>
          <w:szCs w:val="24"/>
        </w:rPr>
        <w:t>рабочих</w:t>
      </w:r>
      <w:r w:rsidRPr="00AA30AB">
        <w:rPr>
          <w:rFonts w:hAnsi="Times New Roman"/>
          <w:color w:val="000000"/>
          <w:sz w:val="24"/>
          <w:szCs w:val="24"/>
        </w:rPr>
        <w:t xml:space="preserve"> </w:t>
      </w:r>
      <w:r w:rsidRPr="00AA30AB">
        <w:rPr>
          <w:rFonts w:hAnsi="Times New Roman"/>
          <w:color w:val="000000"/>
          <w:sz w:val="24"/>
          <w:szCs w:val="24"/>
        </w:rPr>
        <w:t>мест</w:t>
      </w:r>
      <w:r w:rsidRPr="00AA30AB">
        <w:rPr>
          <w:rFonts w:hAnsi="Times New Roman"/>
          <w:color w:val="000000"/>
          <w:sz w:val="24"/>
          <w:szCs w:val="24"/>
        </w:rPr>
        <w:t xml:space="preserve">, </w:t>
      </w:r>
      <w:r w:rsidRPr="00AA30AB">
        <w:rPr>
          <w:rFonts w:hAnsi="Times New Roman"/>
          <w:color w:val="000000"/>
          <w:sz w:val="24"/>
          <w:szCs w:val="24"/>
        </w:rPr>
        <w:t>на</w:t>
      </w:r>
      <w:r w:rsidRPr="00AA30AB">
        <w:rPr>
          <w:rFonts w:hAnsi="Times New Roman"/>
          <w:color w:val="000000"/>
          <w:sz w:val="24"/>
          <w:szCs w:val="24"/>
        </w:rPr>
        <w:t xml:space="preserve"> </w:t>
      </w:r>
      <w:r w:rsidRPr="00AA30AB">
        <w:rPr>
          <w:rFonts w:hAnsi="Times New Roman"/>
          <w:color w:val="000000"/>
          <w:sz w:val="24"/>
          <w:szCs w:val="24"/>
        </w:rPr>
        <w:t>которых</w:t>
      </w:r>
      <w:r w:rsidRPr="00AA30AB">
        <w:rPr>
          <w:rFonts w:hAnsi="Times New Roman"/>
          <w:color w:val="000000"/>
          <w:sz w:val="24"/>
          <w:szCs w:val="24"/>
        </w:rPr>
        <w:t xml:space="preserve"> </w:t>
      </w:r>
      <w:r w:rsidRPr="00AA30AB">
        <w:rPr>
          <w:rFonts w:hAnsi="Times New Roman"/>
          <w:color w:val="000000"/>
          <w:sz w:val="24"/>
          <w:szCs w:val="24"/>
        </w:rPr>
        <w:t>по</w:t>
      </w:r>
      <w:r w:rsidRPr="00AA30AB">
        <w:rPr>
          <w:rFonts w:hAnsi="Times New Roman"/>
          <w:color w:val="000000"/>
          <w:sz w:val="24"/>
          <w:szCs w:val="24"/>
        </w:rPr>
        <w:t xml:space="preserve"> </w:t>
      </w:r>
      <w:r w:rsidRPr="00AA30AB">
        <w:rPr>
          <w:rFonts w:hAnsi="Times New Roman"/>
          <w:color w:val="000000"/>
          <w:sz w:val="24"/>
          <w:szCs w:val="24"/>
        </w:rPr>
        <w:t>результатам</w:t>
      </w:r>
      <w:r w:rsidRPr="00AA30AB">
        <w:rPr>
          <w:rFonts w:hAnsi="Times New Roman"/>
          <w:color w:val="000000"/>
          <w:sz w:val="24"/>
          <w:szCs w:val="24"/>
        </w:rPr>
        <w:t xml:space="preserve"> </w:t>
      </w:r>
      <w:r w:rsidRPr="00AA30AB">
        <w:rPr>
          <w:rFonts w:hAnsi="Times New Roman"/>
          <w:color w:val="000000"/>
          <w:sz w:val="24"/>
          <w:szCs w:val="24"/>
        </w:rPr>
        <w:t>специальной</w:t>
      </w:r>
      <w:r w:rsidRPr="00AA30AB">
        <w:rPr>
          <w:rFonts w:hAnsi="Times New Roman"/>
          <w:color w:val="000000"/>
          <w:sz w:val="24"/>
          <w:szCs w:val="24"/>
        </w:rPr>
        <w:t xml:space="preserve"> </w:t>
      </w:r>
      <w:r w:rsidRPr="00AA30AB">
        <w:rPr>
          <w:rFonts w:hAnsi="Times New Roman"/>
          <w:color w:val="000000"/>
          <w:sz w:val="24"/>
          <w:szCs w:val="24"/>
        </w:rPr>
        <w:t>оценки</w:t>
      </w:r>
      <w:r w:rsidRPr="00AA30AB">
        <w:rPr>
          <w:rFonts w:hAnsi="Times New Roman"/>
          <w:color w:val="000000"/>
          <w:sz w:val="24"/>
          <w:szCs w:val="24"/>
        </w:rPr>
        <w:t xml:space="preserve"> </w:t>
      </w:r>
      <w:r w:rsidRPr="00AA30AB">
        <w:rPr>
          <w:rFonts w:hAnsi="Times New Roman"/>
          <w:color w:val="000000"/>
          <w:sz w:val="24"/>
          <w:szCs w:val="24"/>
        </w:rPr>
        <w:t>условий</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w:t>
      </w:r>
      <w:r w:rsidRPr="00AA30AB">
        <w:rPr>
          <w:rFonts w:hAnsi="Times New Roman"/>
          <w:color w:val="000000"/>
          <w:sz w:val="24"/>
          <w:szCs w:val="24"/>
        </w:rPr>
        <w:t>установлены</w:t>
      </w:r>
      <w:r w:rsidRPr="00AA30AB">
        <w:rPr>
          <w:rFonts w:hAnsi="Times New Roman"/>
          <w:color w:val="000000"/>
          <w:sz w:val="24"/>
          <w:szCs w:val="24"/>
        </w:rPr>
        <w:t xml:space="preserve"> </w:t>
      </w:r>
      <w:r w:rsidRPr="00AA30AB">
        <w:rPr>
          <w:rFonts w:hAnsi="Times New Roman"/>
          <w:color w:val="000000"/>
          <w:sz w:val="24"/>
          <w:szCs w:val="24"/>
        </w:rPr>
        <w:t>оптимальные</w:t>
      </w:r>
      <w:r w:rsidRPr="00AA30AB">
        <w:rPr>
          <w:rFonts w:hAnsi="Times New Roman"/>
          <w:color w:val="000000"/>
          <w:sz w:val="24"/>
          <w:szCs w:val="24"/>
        </w:rPr>
        <w:t xml:space="preserve"> </w:t>
      </w:r>
      <w:r w:rsidRPr="00AA30AB">
        <w:rPr>
          <w:rFonts w:hAnsi="Times New Roman"/>
          <w:color w:val="000000"/>
          <w:sz w:val="24"/>
          <w:szCs w:val="24"/>
        </w:rPr>
        <w:t>и</w:t>
      </w:r>
      <w:r w:rsidRPr="00AA30AB">
        <w:rPr>
          <w:rFonts w:hAnsi="Times New Roman"/>
          <w:color w:val="000000"/>
          <w:sz w:val="24"/>
          <w:szCs w:val="24"/>
        </w:rPr>
        <w:t xml:space="preserve"> </w:t>
      </w:r>
      <w:r w:rsidRPr="00AA30AB">
        <w:rPr>
          <w:rFonts w:hAnsi="Times New Roman"/>
          <w:color w:val="000000"/>
          <w:sz w:val="24"/>
          <w:szCs w:val="24"/>
        </w:rPr>
        <w:t>допустимые</w:t>
      </w:r>
      <w:r w:rsidRPr="00AA30AB">
        <w:rPr>
          <w:rFonts w:hAnsi="Times New Roman"/>
          <w:color w:val="000000"/>
          <w:sz w:val="24"/>
          <w:szCs w:val="24"/>
        </w:rPr>
        <w:t xml:space="preserve"> </w:t>
      </w:r>
      <w:r w:rsidRPr="00AA30AB">
        <w:rPr>
          <w:rFonts w:hAnsi="Times New Roman"/>
          <w:color w:val="000000"/>
          <w:sz w:val="24"/>
          <w:szCs w:val="24"/>
        </w:rPr>
        <w:t>условия</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(1 </w:t>
      </w:r>
      <w:r w:rsidRPr="00AA30AB">
        <w:rPr>
          <w:rFonts w:hAnsi="Times New Roman"/>
          <w:color w:val="000000"/>
          <w:sz w:val="24"/>
          <w:szCs w:val="24"/>
        </w:rPr>
        <w:t>и</w:t>
      </w:r>
      <w:r w:rsidRPr="00AA30AB">
        <w:rPr>
          <w:rFonts w:hAnsi="Times New Roman"/>
          <w:color w:val="000000"/>
          <w:sz w:val="24"/>
          <w:szCs w:val="24"/>
        </w:rPr>
        <w:t xml:space="preserve"> 2 </w:t>
      </w:r>
      <w:r w:rsidRPr="00AA30AB">
        <w:rPr>
          <w:rFonts w:hAnsi="Times New Roman"/>
          <w:color w:val="000000"/>
          <w:sz w:val="24"/>
          <w:szCs w:val="24"/>
        </w:rPr>
        <w:t>класс</w:t>
      </w:r>
      <w:r w:rsidRPr="00AA30AB">
        <w:rPr>
          <w:rFonts w:hAnsi="Times New Roman"/>
          <w:color w:val="000000"/>
          <w:sz w:val="24"/>
          <w:szCs w:val="24"/>
        </w:rPr>
        <w:t xml:space="preserve">) </w:t>
      </w:r>
      <w:r w:rsidRPr="00AA30AB">
        <w:rPr>
          <w:rFonts w:hAnsi="Times New Roman"/>
          <w:color w:val="000000"/>
          <w:sz w:val="24"/>
          <w:szCs w:val="24"/>
        </w:rPr>
        <w:t>–</w:t>
      </w:r>
      <w:r w:rsidRPr="00AA30AB">
        <w:rPr>
          <w:rFonts w:hAnsi="Times New Roman"/>
          <w:color w:val="000000"/>
          <w:sz w:val="24"/>
          <w:szCs w:val="24"/>
        </w:rPr>
        <w:t xml:space="preserve"> 131 </w:t>
      </w:r>
      <w:r w:rsidRPr="00AA30AB">
        <w:rPr>
          <w:rFonts w:hAnsi="Times New Roman"/>
          <w:color w:val="000000"/>
          <w:sz w:val="24"/>
          <w:szCs w:val="24"/>
        </w:rPr>
        <w:t>рабочие</w:t>
      </w:r>
      <w:r w:rsidRPr="00AA30AB">
        <w:rPr>
          <w:rFonts w:hAnsi="Times New Roman"/>
          <w:color w:val="000000"/>
          <w:sz w:val="24"/>
          <w:szCs w:val="24"/>
        </w:rPr>
        <w:t xml:space="preserve"> </w:t>
      </w:r>
      <w:r w:rsidRPr="00AA30AB">
        <w:rPr>
          <w:rFonts w:hAnsi="Times New Roman"/>
          <w:color w:val="000000"/>
          <w:sz w:val="24"/>
          <w:szCs w:val="24"/>
        </w:rPr>
        <w:t>место</w:t>
      </w:r>
      <w:r w:rsidRPr="00AA30AB">
        <w:rPr>
          <w:rFonts w:hAnsi="Times New Roman"/>
          <w:color w:val="000000"/>
          <w:sz w:val="24"/>
          <w:szCs w:val="24"/>
        </w:rPr>
        <w:t xml:space="preserve">,  </w:t>
      </w:r>
      <w:r w:rsidRPr="00AA30AB">
        <w:rPr>
          <w:rFonts w:hAnsi="Times New Roman"/>
          <w:color w:val="000000"/>
          <w:sz w:val="24"/>
          <w:szCs w:val="24"/>
        </w:rPr>
        <w:t>работают</w:t>
      </w:r>
      <w:r w:rsidRPr="00AA30AB">
        <w:rPr>
          <w:rFonts w:hAnsi="Times New Roman"/>
          <w:color w:val="000000"/>
          <w:sz w:val="24"/>
          <w:szCs w:val="24"/>
        </w:rPr>
        <w:t xml:space="preserve"> 147  </w:t>
      </w:r>
      <w:r w:rsidRPr="00AA30AB">
        <w:rPr>
          <w:rFonts w:hAnsi="Times New Roman"/>
          <w:color w:val="000000"/>
          <w:sz w:val="24"/>
          <w:szCs w:val="24"/>
        </w:rPr>
        <w:t>человек</w:t>
      </w:r>
      <w:r w:rsidRPr="00AA30AB">
        <w:rPr>
          <w:rFonts w:hAnsi="Times New Roman"/>
          <w:color w:val="000000"/>
          <w:sz w:val="24"/>
          <w:szCs w:val="24"/>
        </w:rPr>
        <w:t xml:space="preserve">, </w:t>
      </w:r>
      <w:r w:rsidRPr="00AA30AB">
        <w:rPr>
          <w:rFonts w:hAnsi="Times New Roman"/>
          <w:color w:val="000000"/>
          <w:sz w:val="24"/>
          <w:szCs w:val="24"/>
        </w:rPr>
        <w:t>количество</w:t>
      </w:r>
      <w:r w:rsidRPr="00AA30AB">
        <w:rPr>
          <w:rFonts w:hAnsi="Times New Roman"/>
          <w:color w:val="000000"/>
          <w:sz w:val="24"/>
          <w:szCs w:val="24"/>
        </w:rPr>
        <w:t xml:space="preserve"> </w:t>
      </w:r>
      <w:r w:rsidRPr="00AA30AB">
        <w:rPr>
          <w:rFonts w:hAnsi="Times New Roman"/>
          <w:color w:val="000000"/>
          <w:sz w:val="24"/>
          <w:szCs w:val="24"/>
        </w:rPr>
        <w:t>рабочих</w:t>
      </w:r>
      <w:r w:rsidRPr="00AA30AB">
        <w:rPr>
          <w:rFonts w:hAnsi="Times New Roman"/>
          <w:color w:val="000000"/>
          <w:sz w:val="24"/>
          <w:szCs w:val="24"/>
        </w:rPr>
        <w:t xml:space="preserve"> </w:t>
      </w:r>
      <w:r w:rsidRPr="00AA30AB">
        <w:rPr>
          <w:rFonts w:hAnsi="Times New Roman"/>
          <w:color w:val="000000"/>
          <w:sz w:val="24"/>
          <w:szCs w:val="24"/>
        </w:rPr>
        <w:t>мест</w:t>
      </w:r>
      <w:r w:rsidRPr="00AA30AB">
        <w:rPr>
          <w:rFonts w:hAnsi="Times New Roman"/>
          <w:color w:val="000000"/>
          <w:sz w:val="24"/>
          <w:szCs w:val="24"/>
        </w:rPr>
        <w:t xml:space="preserve">, </w:t>
      </w:r>
      <w:r w:rsidRPr="00AA30AB">
        <w:rPr>
          <w:rFonts w:hAnsi="Times New Roman"/>
          <w:color w:val="000000"/>
          <w:sz w:val="24"/>
          <w:szCs w:val="24"/>
        </w:rPr>
        <w:t>на</w:t>
      </w:r>
      <w:r w:rsidRPr="00AA30AB">
        <w:rPr>
          <w:rFonts w:hAnsi="Times New Roman"/>
          <w:color w:val="000000"/>
          <w:sz w:val="24"/>
          <w:szCs w:val="24"/>
        </w:rPr>
        <w:t xml:space="preserve"> </w:t>
      </w:r>
      <w:r w:rsidRPr="00AA30AB">
        <w:rPr>
          <w:rFonts w:hAnsi="Times New Roman"/>
          <w:color w:val="000000"/>
          <w:sz w:val="24"/>
          <w:szCs w:val="24"/>
        </w:rPr>
        <w:t>которых</w:t>
      </w:r>
      <w:r w:rsidRPr="00AA30AB">
        <w:rPr>
          <w:rFonts w:hAnsi="Times New Roman"/>
          <w:color w:val="000000"/>
          <w:sz w:val="24"/>
          <w:szCs w:val="24"/>
        </w:rPr>
        <w:t xml:space="preserve"> </w:t>
      </w:r>
      <w:r w:rsidRPr="00AA30AB">
        <w:rPr>
          <w:rFonts w:hAnsi="Times New Roman"/>
          <w:color w:val="000000"/>
          <w:sz w:val="24"/>
          <w:szCs w:val="24"/>
        </w:rPr>
        <w:t>по</w:t>
      </w:r>
      <w:r w:rsidRPr="00AA30AB">
        <w:rPr>
          <w:rFonts w:hAnsi="Times New Roman"/>
          <w:color w:val="000000"/>
          <w:sz w:val="24"/>
          <w:szCs w:val="24"/>
        </w:rPr>
        <w:t xml:space="preserve"> </w:t>
      </w:r>
      <w:r w:rsidRPr="00AA30AB">
        <w:rPr>
          <w:rFonts w:hAnsi="Times New Roman"/>
          <w:color w:val="000000"/>
          <w:sz w:val="24"/>
          <w:szCs w:val="24"/>
        </w:rPr>
        <w:t>результатам</w:t>
      </w:r>
      <w:r w:rsidRPr="00AA30AB">
        <w:rPr>
          <w:rFonts w:hAnsi="Times New Roman"/>
          <w:color w:val="000000"/>
          <w:sz w:val="24"/>
          <w:szCs w:val="24"/>
        </w:rPr>
        <w:t xml:space="preserve"> </w:t>
      </w:r>
      <w:r w:rsidRPr="00AA30AB">
        <w:rPr>
          <w:rFonts w:hAnsi="Times New Roman"/>
          <w:color w:val="000000"/>
          <w:sz w:val="24"/>
          <w:szCs w:val="24"/>
        </w:rPr>
        <w:t>специальной</w:t>
      </w:r>
      <w:r w:rsidRPr="00AA30AB">
        <w:rPr>
          <w:rFonts w:hAnsi="Times New Roman"/>
          <w:color w:val="000000"/>
          <w:sz w:val="24"/>
          <w:szCs w:val="24"/>
        </w:rPr>
        <w:t xml:space="preserve"> </w:t>
      </w:r>
      <w:r w:rsidRPr="00AA30AB">
        <w:rPr>
          <w:rFonts w:hAnsi="Times New Roman"/>
          <w:color w:val="000000"/>
          <w:sz w:val="24"/>
          <w:szCs w:val="24"/>
        </w:rPr>
        <w:t>оценки</w:t>
      </w:r>
      <w:r w:rsidRPr="00AA30AB">
        <w:rPr>
          <w:rFonts w:hAnsi="Times New Roman"/>
          <w:color w:val="000000"/>
          <w:sz w:val="24"/>
          <w:szCs w:val="24"/>
        </w:rPr>
        <w:t xml:space="preserve"> </w:t>
      </w:r>
      <w:r w:rsidRPr="00AA30AB">
        <w:rPr>
          <w:rFonts w:hAnsi="Times New Roman"/>
          <w:color w:val="000000"/>
          <w:sz w:val="24"/>
          <w:szCs w:val="24"/>
        </w:rPr>
        <w:t>условий</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w:t>
      </w:r>
      <w:r w:rsidRPr="00AA30AB">
        <w:rPr>
          <w:rFonts w:hAnsi="Times New Roman"/>
          <w:color w:val="000000"/>
          <w:sz w:val="24"/>
          <w:szCs w:val="24"/>
        </w:rPr>
        <w:t>установлены</w:t>
      </w:r>
      <w:r w:rsidRPr="00AA30AB">
        <w:rPr>
          <w:rFonts w:hAnsi="Times New Roman"/>
          <w:color w:val="000000"/>
          <w:sz w:val="24"/>
          <w:szCs w:val="24"/>
        </w:rPr>
        <w:t xml:space="preserve"> </w:t>
      </w:r>
      <w:r w:rsidRPr="00AA30AB">
        <w:rPr>
          <w:rFonts w:hAnsi="Times New Roman"/>
          <w:color w:val="000000"/>
          <w:sz w:val="24"/>
          <w:szCs w:val="24"/>
        </w:rPr>
        <w:t>вредные</w:t>
      </w:r>
      <w:r w:rsidRPr="00AA30AB">
        <w:rPr>
          <w:rFonts w:hAnsi="Times New Roman"/>
          <w:color w:val="000000"/>
          <w:sz w:val="24"/>
          <w:szCs w:val="24"/>
        </w:rPr>
        <w:t xml:space="preserve"> </w:t>
      </w:r>
      <w:r w:rsidRPr="00AA30AB">
        <w:rPr>
          <w:rFonts w:hAnsi="Times New Roman"/>
          <w:color w:val="000000"/>
          <w:sz w:val="24"/>
          <w:szCs w:val="24"/>
        </w:rPr>
        <w:t>условия</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(3 </w:t>
      </w:r>
      <w:r w:rsidRPr="00AA30AB">
        <w:rPr>
          <w:rFonts w:hAnsi="Times New Roman"/>
          <w:color w:val="000000"/>
          <w:sz w:val="24"/>
          <w:szCs w:val="24"/>
        </w:rPr>
        <w:t>класс</w:t>
      </w:r>
      <w:r w:rsidRPr="00AA30AB">
        <w:rPr>
          <w:rFonts w:hAnsi="Times New Roman"/>
          <w:color w:val="000000"/>
          <w:sz w:val="24"/>
          <w:szCs w:val="24"/>
        </w:rPr>
        <w:t xml:space="preserve">) </w:t>
      </w:r>
      <w:r w:rsidRPr="00AA30AB">
        <w:rPr>
          <w:rFonts w:hAnsi="Times New Roman"/>
          <w:color w:val="000000"/>
          <w:sz w:val="24"/>
          <w:szCs w:val="24"/>
        </w:rPr>
        <w:t>–</w:t>
      </w:r>
      <w:r w:rsidRPr="00AA30AB">
        <w:rPr>
          <w:rFonts w:hAnsi="Times New Roman"/>
          <w:color w:val="000000"/>
          <w:sz w:val="24"/>
          <w:szCs w:val="24"/>
        </w:rPr>
        <w:t xml:space="preserve"> 190 </w:t>
      </w:r>
      <w:r w:rsidRPr="00AA30AB">
        <w:rPr>
          <w:rFonts w:hAnsi="Times New Roman"/>
          <w:color w:val="000000"/>
          <w:sz w:val="24"/>
          <w:szCs w:val="24"/>
        </w:rPr>
        <w:t>рабочих</w:t>
      </w:r>
      <w:r w:rsidRPr="00AA30AB">
        <w:rPr>
          <w:rFonts w:hAnsi="Times New Roman"/>
          <w:color w:val="000000"/>
          <w:sz w:val="24"/>
          <w:szCs w:val="24"/>
        </w:rPr>
        <w:t xml:space="preserve"> </w:t>
      </w:r>
      <w:r w:rsidRPr="00AA30AB">
        <w:rPr>
          <w:rFonts w:hAnsi="Times New Roman"/>
          <w:color w:val="000000"/>
          <w:sz w:val="24"/>
          <w:szCs w:val="24"/>
        </w:rPr>
        <w:t>мест</w:t>
      </w:r>
      <w:r w:rsidRPr="00AA30AB">
        <w:rPr>
          <w:rFonts w:hAnsi="Times New Roman"/>
          <w:color w:val="000000"/>
          <w:sz w:val="24"/>
          <w:szCs w:val="24"/>
        </w:rPr>
        <w:t xml:space="preserve">, </w:t>
      </w:r>
      <w:r w:rsidRPr="00AA30AB">
        <w:rPr>
          <w:rFonts w:hAnsi="Times New Roman"/>
          <w:color w:val="000000"/>
          <w:sz w:val="24"/>
          <w:szCs w:val="24"/>
        </w:rPr>
        <w:t>работают</w:t>
      </w:r>
      <w:r w:rsidRPr="00AA30AB">
        <w:rPr>
          <w:rFonts w:hAnsi="Times New Roman"/>
          <w:color w:val="000000"/>
          <w:sz w:val="24"/>
          <w:szCs w:val="24"/>
        </w:rPr>
        <w:t xml:space="preserve"> 247 </w:t>
      </w:r>
      <w:r w:rsidRPr="00AA30AB">
        <w:rPr>
          <w:rFonts w:hAnsi="Times New Roman"/>
          <w:color w:val="000000"/>
          <w:sz w:val="24"/>
          <w:szCs w:val="24"/>
        </w:rPr>
        <w:t>человек</w:t>
      </w:r>
      <w:r w:rsidRPr="00AA30AB">
        <w:rPr>
          <w:rFonts w:hAnsi="Times New Roman"/>
          <w:color w:val="000000"/>
          <w:sz w:val="24"/>
          <w:szCs w:val="24"/>
        </w:rPr>
        <w:t>.</w:t>
      </w:r>
    </w:p>
    <w:p w:rsidR="00AC5B87" w:rsidRPr="00AA30AB" w:rsidRDefault="00AC5B87" w:rsidP="00AA30AB">
      <w:pPr>
        <w:spacing w:after="0" w:line="240" w:lineRule="auto"/>
        <w:ind w:firstLine="567"/>
        <w:jc w:val="both"/>
        <w:rPr>
          <w:rFonts w:hAnsi="Times New Roman"/>
          <w:color w:val="000000"/>
          <w:sz w:val="24"/>
          <w:szCs w:val="24"/>
        </w:rPr>
      </w:pPr>
      <w:r w:rsidRPr="00AA30AB">
        <w:rPr>
          <w:rFonts w:hAnsi="Times New Roman"/>
          <w:color w:val="000000"/>
          <w:sz w:val="24"/>
          <w:szCs w:val="24"/>
        </w:rPr>
        <w:t>На</w:t>
      </w:r>
      <w:r w:rsidRPr="00AA30AB">
        <w:rPr>
          <w:rFonts w:hAnsi="Times New Roman"/>
          <w:color w:val="000000"/>
          <w:sz w:val="24"/>
          <w:szCs w:val="24"/>
        </w:rPr>
        <w:t xml:space="preserve"> </w:t>
      </w:r>
      <w:r w:rsidRPr="00AA30AB">
        <w:rPr>
          <w:rFonts w:hAnsi="Times New Roman"/>
          <w:color w:val="000000"/>
          <w:sz w:val="24"/>
          <w:szCs w:val="24"/>
        </w:rPr>
        <w:t>территории</w:t>
      </w:r>
      <w:r w:rsidRPr="00AA30AB">
        <w:rPr>
          <w:rFonts w:hAnsi="Times New Roman"/>
          <w:color w:val="000000"/>
          <w:sz w:val="24"/>
          <w:szCs w:val="24"/>
        </w:rPr>
        <w:t xml:space="preserve"> </w:t>
      </w:r>
      <w:r w:rsidRPr="00AA30AB">
        <w:rPr>
          <w:rFonts w:hAnsi="Times New Roman"/>
          <w:color w:val="000000"/>
          <w:sz w:val="24"/>
          <w:szCs w:val="24"/>
        </w:rPr>
        <w:t>Тайшетского</w:t>
      </w:r>
      <w:r w:rsidRPr="00AA30AB">
        <w:rPr>
          <w:rFonts w:hAnsi="Times New Roman"/>
          <w:color w:val="000000"/>
          <w:sz w:val="24"/>
          <w:szCs w:val="24"/>
        </w:rPr>
        <w:t xml:space="preserve"> </w:t>
      </w:r>
      <w:r w:rsidRPr="00AA30AB">
        <w:rPr>
          <w:rFonts w:hAnsi="Times New Roman"/>
          <w:color w:val="000000"/>
          <w:sz w:val="24"/>
          <w:szCs w:val="24"/>
        </w:rPr>
        <w:t>района</w:t>
      </w:r>
      <w:r w:rsidRPr="00AA30AB">
        <w:rPr>
          <w:rFonts w:hAnsi="Times New Roman"/>
          <w:color w:val="000000"/>
          <w:sz w:val="24"/>
          <w:szCs w:val="24"/>
        </w:rPr>
        <w:t xml:space="preserve"> </w:t>
      </w:r>
      <w:r w:rsidRPr="00AA30AB">
        <w:rPr>
          <w:rFonts w:hAnsi="Times New Roman"/>
          <w:color w:val="000000"/>
          <w:sz w:val="24"/>
          <w:szCs w:val="24"/>
        </w:rPr>
        <w:t>реализуется</w:t>
      </w:r>
      <w:r w:rsidRPr="00AA30AB">
        <w:rPr>
          <w:rFonts w:hAnsi="Times New Roman"/>
          <w:color w:val="000000"/>
          <w:sz w:val="24"/>
          <w:szCs w:val="24"/>
        </w:rPr>
        <w:t xml:space="preserve"> </w:t>
      </w:r>
      <w:r w:rsidRPr="00AA30AB">
        <w:rPr>
          <w:rFonts w:hAnsi="Times New Roman"/>
          <w:color w:val="000000"/>
          <w:sz w:val="24"/>
          <w:szCs w:val="24"/>
        </w:rPr>
        <w:t>подпрограмма</w:t>
      </w:r>
      <w:r w:rsidRPr="00AA30AB">
        <w:rPr>
          <w:rFonts w:hAnsi="Times New Roman"/>
          <w:color w:val="000000"/>
          <w:sz w:val="24"/>
          <w:szCs w:val="24"/>
        </w:rPr>
        <w:t xml:space="preserve"> "</w:t>
      </w:r>
      <w:r w:rsidRPr="00AA30AB">
        <w:rPr>
          <w:rFonts w:hAnsi="Times New Roman"/>
          <w:color w:val="000000"/>
          <w:sz w:val="24"/>
          <w:szCs w:val="24"/>
        </w:rPr>
        <w:t>Улучшение</w:t>
      </w:r>
      <w:r w:rsidRPr="00AA30AB">
        <w:rPr>
          <w:rFonts w:hAnsi="Times New Roman"/>
          <w:color w:val="000000"/>
          <w:sz w:val="24"/>
          <w:szCs w:val="24"/>
        </w:rPr>
        <w:t xml:space="preserve"> </w:t>
      </w:r>
      <w:r w:rsidRPr="00AA30AB">
        <w:rPr>
          <w:rFonts w:hAnsi="Times New Roman"/>
          <w:color w:val="000000"/>
          <w:sz w:val="24"/>
          <w:szCs w:val="24"/>
        </w:rPr>
        <w:t>условий</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w:t>
      </w:r>
      <w:r w:rsidRPr="00AA30AB">
        <w:rPr>
          <w:rFonts w:hAnsi="Times New Roman"/>
          <w:color w:val="000000"/>
          <w:sz w:val="24"/>
          <w:szCs w:val="24"/>
        </w:rPr>
        <w:t>на</w:t>
      </w:r>
      <w:r w:rsidRPr="00AA30AB">
        <w:rPr>
          <w:rFonts w:hAnsi="Times New Roman"/>
          <w:color w:val="000000"/>
          <w:sz w:val="24"/>
          <w:szCs w:val="24"/>
        </w:rPr>
        <w:t xml:space="preserve"> 2015-201</w:t>
      </w:r>
      <w:r w:rsidR="00CB16F3">
        <w:rPr>
          <w:rFonts w:hAnsi="Times New Roman"/>
          <w:color w:val="000000"/>
          <w:sz w:val="24"/>
          <w:szCs w:val="24"/>
        </w:rPr>
        <w:t>9</w:t>
      </w:r>
      <w:r w:rsidRPr="00AA30AB">
        <w:rPr>
          <w:rFonts w:hAnsi="Times New Roman"/>
          <w:color w:val="000000"/>
          <w:sz w:val="24"/>
          <w:szCs w:val="24"/>
        </w:rPr>
        <w:t xml:space="preserve"> </w:t>
      </w:r>
      <w:r w:rsidRPr="00AA30AB">
        <w:rPr>
          <w:rFonts w:hAnsi="Times New Roman"/>
          <w:color w:val="000000"/>
          <w:sz w:val="24"/>
          <w:szCs w:val="24"/>
        </w:rPr>
        <w:t>годы</w:t>
      </w:r>
      <w:r w:rsidRPr="00AA30AB">
        <w:rPr>
          <w:rFonts w:hAnsi="Times New Roman"/>
          <w:color w:val="000000"/>
          <w:sz w:val="24"/>
          <w:szCs w:val="24"/>
        </w:rPr>
        <w:t xml:space="preserve"> </w:t>
      </w:r>
      <w:r w:rsidRPr="00AA30AB">
        <w:rPr>
          <w:rFonts w:hAnsi="Times New Roman"/>
          <w:color w:val="000000"/>
          <w:sz w:val="24"/>
          <w:szCs w:val="24"/>
        </w:rPr>
        <w:t>в</w:t>
      </w:r>
      <w:r w:rsidRPr="00AA30AB">
        <w:rPr>
          <w:rFonts w:hAnsi="Times New Roman"/>
          <w:color w:val="000000"/>
          <w:sz w:val="24"/>
          <w:szCs w:val="24"/>
        </w:rPr>
        <w:t xml:space="preserve"> </w:t>
      </w:r>
      <w:r w:rsidRPr="00AA30AB">
        <w:rPr>
          <w:rFonts w:hAnsi="Times New Roman"/>
          <w:color w:val="000000"/>
          <w:sz w:val="24"/>
          <w:szCs w:val="24"/>
        </w:rPr>
        <w:t>рамках</w:t>
      </w:r>
      <w:r w:rsidRPr="00AA30AB">
        <w:rPr>
          <w:rFonts w:hAnsi="Times New Roman"/>
          <w:color w:val="000000"/>
          <w:sz w:val="24"/>
          <w:szCs w:val="24"/>
        </w:rPr>
        <w:t xml:space="preserve"> </w:t>
      </w:r>
      <w:r w:rsidRPr="00AA30AB">
        <w:rPr>
          <w:rFonts w:hAnsi="Times New Roman"/>
          <w:color w:val="000000"/>
          <w:sz w:val="24"/>
          <w:szCs w:val="24"/>
        </w:rPr>
        <w:t>муниципальной</w:t>
      </w:r>
      <w:r w:rsidRPr="00AA30AB">
        <w:rPr>
          <w:rFonts w:hAnsi="Times New Roman"/>
          <w:color w:val="000000"/>
          <w:sz w:val="24"/>
          <w:szCs w:val="24"/>
        </w:rPr>
        <w:t xml:space="preserve">  </w:t>
      </w:r>
      <w:r w:rsidRPr="00AA30AB">
        <w:rPr>
          <w:rFonts w:hAnsi="Times New Roman"/>
          <w:color w:val="000000"/>
          <w:sz w:val="24"/>
          <w:szCs w:val="24"/>
        </w:rPr>
        <w:t>программы</w:t>
      </w:r>
      <w:r w:rsidRPr="00AA30AB">
        <w:rPr>
          <w:rFonts w:hAnsi="Times New Roman"/>
          <w:color w:val="000000"/>
          <w:sz w:val="24"/>
          <w:szCs w:val="24"/>
        </w:rPr>
        <w:t xml:space="preserve"> "</w:t>
      </w:r>
      <w:r w:rsidRPr="00AA30AB">
        <w:rPr>
          <w:rFonts w:hAnsi="Times New Roman"/>
          <w:color w:val="000000"/>
          <w:sz w:val="24"/>
          <w:szCs w:val="24"/>
        </w:rPr>
        <w:t>Муниципальное</w:t>
      </w:r>
      <w:r w:rsidRPr="00AA30AB">
        <w:rPr>
          <w:rFonts w:hAnsi="Times New Roman"/>
          <w:color w:val="000000"/>
          <w:sz w:val="24"/>
          <w:szCs w:val="24"/>
        </w:rPr>
        <w:t xml:space="preserve"> </w:t>
      </w:r>
      <w:r w:rsidRPr="00AA30AB">
        <w:rPr>
          <w:rFonts w:hAnsi="Times New Roman"/>
          <w:color w:val="000000"/>
          <w:sz w:val="24"/>
          <w:szCs w:val="24"/>
        </w:rPr>
        <w:t>управление</w:t>
      </w:r>
      <w:r w:rsidRPr="00AA30AB">
        <w:rPr>
          <w:rFonts w:hAnsi="Times New Roman"/>
          <w:color w:val="000000"/>
          <w:sz w:val="24"/>
          <w:szCs w:val="24"/>
        </w:rPr>
        <w:t xml:space="preserve">" </w:t>
      </w:r>
      <w:r w:rsidRPr="00AA30AB">
        <w:rPr>
          <w:rFonts w:hAnsi="Times New Roman"/>
          <w:color w:val="000000"/>
          <w:sz w:val="24"/>
          <w:szCs w:val="24"/>
        </w:rPr>
        <w:t>на</w:t>
      </w:r>
      <w:r w:rsidRPr="00AA30AB">
        <w:rPr>
          <w:rFonts w:hAnsi="Times New Roman"/>
          <w:color w:val="000000"/>
          <w:sz w:val="24"/>
          <w:szCs w:val="24"/>
        </w:rPr>
        <w:t xml:space="preserve"> 2015-201</w:t>
      </w:r>
      <w:r w:rsidR="00CB16F3">
        <w:rPr>
          <w:rFonts w:hAnsi="Times New Roman"/>
          <w:color w:val="000000"/>
          <w:sz w:val="24"/>
          <w:szCs w:val="24"/>
        </w:rPr>
        <w:t>9</w:t>
      </w:r>
      <w:r w:rsidRPr="00AA30AB">
        <w:rPr>
          <w:rFonts w:hAnsi="Times New Roman"/>
          <w:color w:val="000000"/>
          <w:sz w:val="24"/>
          <w:szCs w:val="24"/>
        </w:rPr>
        <w:t xml:space="preserve"> </w:t>
      </w:r>
      <w:r w:rsidRPr="00AA30AB">
        <w:rPr>
          <w:rFonts w:hAnsi="Times New Roman"/>
          <w:color w:val="000000"/>
          <w:sz w:val="24"/>
          <w:szCs w:val="24"/>
        </w:rPr>
        <w:t>годы</w:t>
      </w:r>
      <w:r w:rsidRPr="00AA30AB">
        <w:rPr>
          <w:rFonts w:hAnsi="Times New Roman"/>
          <w:color w:val="000000"/>
          <w:sz w:val="24"/>
          <w:szCs w:val="24"/>
        </w:rPr>
        <w:t xml:space="preserve">. </w:t>
      </w:r>
      <w:r w:rsidRPr="00AA30AB">
        <w:rPr>
          <w:rFonts w:hAnsi="Times New Roman"/>
          <w:color w:val="000000"/>
          <w:sz w:val="24"/>
          <w:szCs w:val="24"/>
        </w:rPr>
        <w:t>Основными</w:t>
      </w:r>
      <w:r w:rsidRPr="00AA30AB">
        <w:rPr>
          <w:rFonts w:hAnsi="Times New Roman"/>
          <w:color w:val="000000"/>
          <w:sz w:val="24"/>
          <w:szCs w:val="24"/>
        </w:rPr>
        <w:t xml:space="preserve"> </w:t>
      </w:r>
      <w:r w:rsidRPr="00AA30AB">
        <w:rPr>
          <w:rFonts w:hAnsi="Times New Roman"/>
          <w:color w:val="000000"/>
          <w:sz w:val="24"/>
          <w:szCs w:val="24"/>
        </w:rPr>
        <w:t>направлениями</w:t>
      </w:r>
      <w:r w:rsidRPr="00AA30AB">
        <w:rPr>
          <w:rFonts w:hAnsi="Times New Roman"/>
          <w:color w:val="000000"/>
          <w:sz w:val="24"/>
          <w:szCs w:val="24"/>
        </w:rPr>
        <w:t xml:space="preserve"> </w:t>
      </w:r>
      <w:r w:rsidRPr="00AA30AB">
        <w:rPr>
          <w:rFonts w:hAnsi="Times New Roman"/>
          <w:color w:val="000000"/>
          <w:sz w:val="24"/>
          <w:szCs w:val="24"/>
        </w:rPr>
        <w:t>в</w:t>
      </w:r>
      <w:r w:rsidRPr="00AA30AB">
        <w:rPr>
          <w:rFonts w:hAnsi="Times New Roman"/>
          <w:color w:val="000000"/>
          <w:sz w:val="24"/>
          <w:szCs w:val="24"/>
        </w:rPr>
        <w:t xml:space="preserve"> </w:t>
      </w:r>
      <w:r w:rsidRPr="00AA30AB">
        <w:rPr>
          <w:rFonts w:hAnsi="Times New Roman"/>
          <w:color w:val="000000"/>
          <w:sz w:val="24"/>
          <w:szCs w:val="24"/>
        </w:rPr>
        <w:t>области</w:t>
      </w:r>
      <w:r w:rsidRPr="00AA30AB">
        <w:rPr>
          <w:rFonts w:hAnsi="Times New Roman"/>
          <w:color w:val="000000"/>
          <w:sz w:val="24"/>
          <w:szCs w:val="24"/>
        </w:rPr>
        <w:t xml:space="preserve"> </w:t>
      </w:r>
      <w:r w:rsidRPr="00AA30AB">
        <w:rPr>
          <w:rFonts w:hAnsi="Times New Roman"/>
          <w:color w:val="000000"/>
          <w:sz w:val="24"/>
          <w:szCs w:val="24"/>
        </w:rPr>
        <w:t>охраны</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w:t>
      </w:r>
      <w:r w:rsidRPr="00AA30AB">
        <w:rPr>
          <w:rFonts w:hAnsi="Times New Roman"/>
          <w:color w:val="000000"/>
          <w:sz w:val="24"/>
          <w:szCs w:val="24"/>
        </w:rPr>
        <w:t>являются</w:t>
      </w:r>
      <w:r w:rsidRPr="00AA30AB">
        <w:rPr>
          <w:rFonts w:hAnsi="Times New Roman"/>
          <w:color w:val="000000"/>
          <w:sz w:val="24"/>
          <w:szCs w:val="24"/>
        </w:rPr>
        <w:t xml:space="preserve">: </w:t>
      </w:r>
      <w:r w:rsidRPr="00AA30AB">
        <w:rPr>
          <w:rFonts w:hAnsi="Times New Roman"/>
          <w:color w:val="000000"/>
          <w:sz w:val="24"/>
          <w:szCs w:val="24"/>
        </w:rPr>
        <w:t>создание</w:t>
      </w:r>
      <w:r w:rsidRPr="00AA30AB">
        <w:rPr>
          <w:rFonts w:hAnsi="Times New Roman"/>
          <w:color w:val="000000"/>
          <w:sz w:val="24"/>
          <w:szCs w:val="24"/>
        </w:rPr>
        <w:t xml:space="preserve"> </w:t>
      </w:r>
      <w:r w:rsidRPr="00AA30AB">
        <w:rPr>
          <w:rFonts w:hAnsi="Times New Roman"/>
          <w:color w:val="000000"/>
          <w:sz w:val="24"/>
          <w:szCs w:val="24"/>
        </w:rPr>
        <w:t>механизма</w:t>
      </w:r>
      <w:r w:rsidRPr="00AA30AB">
        <w:rPr>
          <w:rFonts w:hAnsi="Times New Roman"/>
          <w:color w:val="000000"/>
          <w:sz w:val="24"/>
          <w:szCs w:val="24"/>
        </w:rPr>
        <w:t xml:space="preserve"> </w:t>
      </w:r>
      <w:r w:rsidRPr="00AA30AB">
        <w:rPr>
          <w:rFonts w:hAnsi="Times New Roman"/>
          <w:color w:val="000000"/>
          <w:sz w:val="24"/>
          <w:szCs w:val="24"/>
        </w:rPr>
        <w:t>стимулирования</w:t>
      </w:r>
      <w:r w:rsidRPr="00AA30AB">
        <w:rPr>
          <w:rFonts w:hAnsi="Times New Roman"/>
          <w:color w:val="000000"/>
          <w:sz w:val="24"/>
          <w:szCs w:val="24"/>
        </w:rPr>
        <w:t xml:space="preserve"> </w:t>
      </w:r>
      <w:r w:rsidRPr="00AA30AB">
        <w:rPr>
          <w:rFonts w:hAnsi="Times New Roman"/>
          <w:color w:val="000000"/>
          <w:sz w:val="24"/>
          <w:szCs w:val="24"/>
        </w:rPr>
        <w:t>работодателей</w:t>
      </w:r>
      <w:r w:rsidRPr="00AA30AB">
        <w:rPr>
          <w:rFonts w:hAnsi="Times New Roman"/>
          <w:color w:val="000000"/>
          <w:sz w:val="24"/>
          <w:szCs w:val="24"/>
        </w:rPr>
        <w:t xml:space="preserve"> </w:t>
      </w:r>
      <w:r w:rsidRPr="00AA30AB">
        <w:rPr>
          <w:rFonts w:hAnsi="Times New Roman"/>
          <w:color w:val="000000"/>
          <w:sz w:val="24"/>
          <w:szCs w:val="24"/>
        </w:rPr>
        <w:t>за</w:t>
      </w:r>
      <w:r w:rsidRPr="00AA30AB">
        <w:rPr>
          <w:rFonts w:hAnsi="Times New Roman"/>
          <w:color w:val="000000"/>
          <w:sz w:val="24"/>
          <w:szCs w:val="24"/>
        </w:rPr>
        <w:t xml:space="preserve"> </w:t>
      </w:r>
      <w:r w:rsidRPr="00AA30AB">
        <w:rPr>
          <w:rFonts w:hAnsi="Times New Roman"/>
          <w:color w:val="000000"/>
          <w:sz w:val="24"/>
          <w:szCs w:val="24"/>
        </w:rPr>
        <w:t>обеспечение</w:t>
      </w:r>
      <w:r w:rsidRPr="00AA30AB">
        <w:rPr>
          <w:rFonts w:hAnsi="Times New Roman"/>
          <w:color w:val="000000"/>
          <w:sz w:val="24"/>
          <w:szCs w:val="24"/>
        </w:rPr>
        <w:t xml:space="preserve"> </w:t>
      </w:r>
      <w:r w:rsidRPr="00AA30AB">
        <w:rPr>
          <w:rFonts w:hAnsi="Times New Roman"/>
          <w:color w:val="000000"/>
          <w:sz w:val="24"/>
          <w:szCs w:val="24"/>
        </w:rPr>
        <w:t>безопасных</w:t>
      </w:r>
      <w:r w:rsidRPr="00AA30AB">
        <w:rPr>
          <w:rFonts w:hAnsi="Times New Roman"/>
          <w:color w:val="000000"/>
          <w:sz w:val="24"/>
          <w:szCs w:val="24"/>
        </w:rPr>
        <w:t xml:space="preserve"> </w:t>
      </w:r>
      <w:r w:rsidRPr="00AA30AB">
        <w:rPr>
          <w:rFonts w:hAnsi="Times New Roman"/>
          <w:color w:val="000000"/>
          <w:sz w:val="24"/>
          <w:szCs w:val="24"/>
        </w:rPr>
        <w:t>условий</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w:t>
      </w:r>
      <w:r w:rsidRPr="00AA30AB">
        <w:rPr>
          <w:rFonts w:hAnsi="Times New Roman"/>
          <w:color w:val="000000"/>
          <w:sz w:val="24"/>
          <w:szCs w:val="24"/>
        </w:rPr>
        <w:t>информационная</w:t>
      </w:r>
      <w:r w:rsidRPr="00AA30AB">
        <w:rPr>
          <w:rFonts w:hAnsi="Times New Roman"/>
          <w:color w:val="000000"/>
          <w:sz w:val="24"/>
          <w:szCs w:val="24"/>
        </w:rPr>
        <w:t xml:space="preserve">  </w:t>
      </w:r>
      <w:r w:rsidRPr="00AA30AB">
        <w:rPr>
          <w:rFonts w:hAnsi="Times New Roman"/>
          <w:color w:val="000000"/>
          <w:sz w:val="24"/>
          <w:szCs w:val="24"/>
        </w:rPr>
        <w:t>и</w:t>
      </w:r>
      <w:r w:rsidRPr="00AA30AB">
        <w:rPr>
          <w:rFonts w:hAnsi="Times New Roman"/>
          <w:color w:val="000000"/>
          <w:sz w:val="24"/>
          <w:szCs w:val="24"/>
        </w:rPr>
        <w:t xml:space="preserve"> </w:t>
      </w:r>
      <w:r w:rsidRPr="00AA30AB">
        <w:rPr>
          <w:rFonts w:hAnsi="Times New Roman"/>
          <w:color w:val="000000"/>
          <w:sz w:val="24"/>
          <w:szCs w:val="24"/>
        </w:rPr>
        <w:t>методическая</w:t>
      </w:r>
      <w:r w:rsidRPr="00AA30AB">
        <w:rPr>
          <w:rFonts w:hAnsi="Times New Roman"/>
          <w:color w:val="000000"/>
          <w:sz w:val="24"/>
          <w:szCs w:val="24"/>
        </w:rPr>
        <w:t xml:space="preserve"> </w:t>
      </w:r>
      <w:r w:rsidRPr="00AA30AB">
        <w:rPr>
          <w:rFonts w:hAnsi="Times New Roman"/>
          <w:color w:val="000000"/>
          <w:sz w:val="24"/>
          <w:szCs w:val="24"/>
        </w:rPr>
        <w:t>поддержка</w:t>
      </w:r>
      <w:r w:rsidRPr="00AA30AB">
        <w:rPr>
          <w:rFonts w:hAnsi="Times New Roman"/>
          <w:color w:val="000000"/>
          <w:sz w:val="24"/>
          <w:szCs w:val="24"/>
        </w:rPr>
        <w:t xml:space="preserve"> </w:t>
      </w:r>
      <w:r w:rsidRPr="00AA30AB">
        <w:rPr>
          <w:rFonts w:hAnsi="Times New Roman"/>
          <w:color w:val="000000"/>
          <w:sz w:val="24"/>
          <w:szCs w:val="24"/>
        </w:rPr>
        <w:t>по</w:t>
      </w:r>
      <w:r w:rsidRPr="00AA30AB">
        <w:rPr>
          <w:rFonts w:hAnsi="Times New Roman"/>
          <w:color w:val="000000"/>
          <w:sz w:val="24"/>
          <w:szCs w:val="24"/>
        </w:rPr>
        <w:t xml:space="preserve"> </w:t>
      </w:r>
      <w:r w:rsidRPr="00AA30AB">
        <w:rPr>
          <w:rFonts w:hAnsi="Times New Roman"/>
          <w:color w:val="000000"/>
          <w:sz w:val="24"/>
          <w:szCs w:val="24"/>
        </w:rPr>
        <w:t>вопросам</w:t>
      </w:r>
      <w:r w:rsidRPr="00AA30AB">
        <w:rPr>
          <w:rFonts w:hAnsi="Times New Roman"/>
          <w:color w:val="000000"/>
          <w:sz w:val="24"/>
          <w:szCs w:val="24"/>
        </w:rPr>
        <w:t xml:space="preserve"> </w:t>
      </w:r>
      <w:r w:rsidRPr="00AA30AB">
        <w:rPr>
          <w:rFonts w:hAnsi="Times New Roman"/>
          <w:color w:val="000000"/>
          <w:sz w:val="24"/>
          <w:szCs w:val="24"/>
        </w:rPr>
        <w:t>охраны</w:t>
      </w:r>
      <w:r w:rsidRPr="00AA30AB">
        <w:rPr>
          <w:rFonts w:hAnsi="Times New Roman"/>
          <w:color w:val="000000"/>
          <w:sz w:val="24"/>
          <w:szCs w:val="24"/>
        </w:rPr>
        <w:t xml:space="preserve"> </w:t>
      </w:r>
      <w:r w:rsidRPr="00AA30AB">
        <w:rPr>
          <w:rFonts w:hAnsi="Times New Roman"/>
          <w:color w:val="000000"/>
          <w:sz w:val="24"/>
          <w:szCs w:val="24"/>
        </w:rPr>
        <w:t>труда</w:t>
      </w:r>
      <w:r w:rsidRPr="00AA30AB">
        <w:rPr>
          <w:rFonts w:hAnsi="Times New Roman"/>
          <w:color w:val="000000"/>
          <w:sz w:val="24"/>
          <w:szCs w:val="24"/>
        </w:rPr>
        <w:t xml:space="preserve"> </w:t>
      </w:r>
      <w:r w:rsidRPr="00AA30AB">
        <w:rPr>
          <w:rFonts w:hAnsi="Times New Roman"/>
          <w:color w:val="000000"/>
          <w:sz w:val="24"/>
          <w:szCs w:val="24"/>
        </w:rPr>
        <w:t>работников</w:t>
      </w:r>
      <w:r w:rsidRPr="00AA30AB">
        <w:rPr>
          <w:rFonts w:hAnsi="Times New Roman"/>
          <w:color w:val="000000"/>
          <w:sz w:val="24"/>
          <w:szCs w:val="24"/>
        </w:rPr>
        <w:t xml:space="preserve"> </w:t>
      </w:r>
      <w:r w:rsidRPr="00AA30AB">
        <w:rPr>
          <w:rFonts w:hAnsi="Times New Roman"/>
          <w:color w:val="000000"/>
          <w:sz w:val="24"/>
          <w:szCs w:val="24"/>
        </w:rPr>
        <w:t>предприятий</w:t>
      </w:r>
      <w:r w:rsidRPr="00AA30AB">
        <w:rPr>
          <w:rFonts w:hAnsi="Times New Roman"/>
          <w:color w:val="000000"/>
          <w:sz w:val="24"/>
          <w:szCs w:val="24"/>
        </w:rPr>
        <w:t xml:space="preserve">, </w:t>
      </w:r>
      <w:r w:rsidRPr="00AA30AB">
        <w:rPr>
          <w:rFonts w:hAnsi="Times New Roman"/>
          <w:color w:val="000000"/>
          <w:sz w:val="24"/>
          <w:szCs w:val="24"/>
        </w:rPr>
        <w:t>организаций</w:t>
      </w:r>
      <w:r w:rsidRPr="00AA30AB">
        <w:rPr>
          <w:rFonts w:hAnsi="Times New Roman"/>
          <w:color w:val="000000"/>
          <w:sz w:val="24"/>
          <w:szCs w:val="24"/>
        </w:rPr>
        <w:t xml:space="preserve">, </w:t>
      </w:r>
      <w:r w:rsidRPr="00AA30AB">
        <w:rPr>
          <w:rFonts w:hAnsi="Times New Roman"/>
          <w:color w:val="000000"/>
          <w:sz w:val="24"/>
          <w:szCs w:val="24"/>
        </w:rPr>
        <w:t>учреждений</w:t>
      </w:r>
      <w:r w:rsidRPr="00AA30AB">
        <w:rPr>
          <w:rFonts w:hAnsi="Times New Roman"/>
          <w:color w:val="000000"/>
          <w:sz w:val="24"/>
          <w:szCs w:val="24"/>
        </w:rPr>
        <w:t xml:space="preserve"> </w:t>
      </w:r>
      <w:r w:rsidRPr="00AA30AB">
        <w:rPr>
          <w:rFonts w:hAnsi="Times New Roman"/>
          <w:color w:val="000000"/>
          <w:sz w:val="24"/>
          <w:szCs w:val="24"/>
        </w:rPr>
        <w:t>и</w:t>
      </w:r>
      <w:r w:rsidRPr="00AA30AB">
        <w:rPr>
          <w:rFonts w:hAnsi="Times New Roman"/>
          <w:color w:val="000000"/>
          <w:sz w:val="24"/>
          <w:szCs w:val="24"/>
        </w:rPr>
        <w:t xml:space="preserve"> </w:t>
      </w:r>
      <w:r w:rsidRPr="00AA30AB">
        <w:rPr>
          <w:rFonts w:hAnsi="Times New Roman"/>
          <w:color w:val="000000"/>
          <w:sz w:val="24"/>
          <w:szCs w:val="24"/>
        </w:rPr>
        <w:t>населения</w:t>
      </w:r>
      <w:r w:rsidRPr="00AA30AB">
        <w:rPr>
          <w:rFonts w:hAnsi="Times New Roman"/>
          <w:color w:val="000000"/>
          <w:sz w:val="24"/>
          <w:szCs w:val="24"/>
        </w:rPr>
        <w:t xml:space="preserve">  </w:t>
      </w:r>
      <w:r w:rsidRPr="00AA30AB">
        <w:rPr>
          <w:rFonts w:hAnsi="Times New Roman"/>
          <w:color w:val="000000"/>
          <w:sz w:val="24"/>
          <w:szCs w:val="24"/>
        </w:rPr>
        <w:t>Тайшетского</w:t>
      </w:r>
      <w:r w:rsidRPr="00AA30AB">
        <w:rPr>
          <w:rFonts w:hAnsi="Times New Roman"/>
          <w:color w:val="000000"/>
          <w:sz w:val="24"/>
          <w:szCs w:val="24"/>
        </w:rPr>
        <w:t xml:space="preserve"> </w:t>
      </w:r>
      <w:r w:rsidRPr="00AA30AB">
        <w:rPr>
          <w:rFonts w:hAnsi="Times New Roman"/>
          <w:color w:val="000000"/>
          <w:sz w:val="24"/>
          <w:szCs w:val="24"/>
        </w:rPr>
        <w:t>района</w:t>
      </w:r>
      <w:r w:rsidRPr="00AA30AB">
        <w:rPr>
          <w:rFonts w:hAnsi="Times New Roman"/>
          <w:color w:val="000000"/>
          <w:sz w:val="24"/>
          <w:szCs w:val="24"/>
        </w:rPr>
        <w:t xml:space="preserve">; </w:t>
      </w:r>
      <w:r w:rsidRPr="00AA30AB">
        <w:rPr>
          <w:rFonts w:hAnsi="Times New Roman"/>
          <w:color w:val="000000"/>
          <w:sz w:val="24"/>
          <w:szCs w:val="24"/>
        </w:rPr>
        <w:t>обеспечение</w:t>
      </w:r>
      <w:r w:rsidRPr="00AA30AB">
        <w:rPr>
          <w:rFonts w:hAnsi="Times New Roman"/>
          <w:color w:val="000000"/>
          <w:sz w:val="24"/>
          <w:szCs w:val="24"/>
        </w:rPr>
        <w:t xml:space="preserve"> </w:t>
      </w:r>
      <w:r w:rsidRPr="00AA30AB">
        <w:rPr>
          <w:rFonts w:hAnsi="Times New Roman"/>
          <w:color w:val="000000"/>
          <w:sz w:val="24"/>
          <w:szCs w:val="24"/>
        </w:rPr>
        <w:t>предупредительных</w:t>
      </w:r>
      <w:r w:rsidRPr="00AA30AB">
        <w:rPr>
          <w:rFonts w:hAnsi="Times New Roman"/>
          <w:color w:val="000000"/>
          <w:sz w:val="24"/>
          <w:szCs w:val="24"/>
        </w:rPr>
        <w:t xml:space="preserve"> </w:t>
      </w:r>
      <w:r w:rsidRPr="00AA30AB">
        <w:rPr>
          <w:rFonts w:hAnsi="Times New Roman"/>
          <w:color w:val="000000"/>
          <w:sz w:val="24"/>
          <w:szCs w:val="24"/>
        </w:rPr>
        <w:t>мер</w:t>
      </w:r>
      <w:r w:rsidRPr="00AA30AB">
        <w:rPr>
          <w:rFonts w:hAnsi="Times New Roman"/>
          <w:color w:val="000000"/>
          <w:sz w:val="24"/>
          <w:szCs w:val="24"/>
        </w:rPr>
        <w:t xml:space="preserve"> </w:t>
      </w:r>
      <w:r w:rsidRPr="00AA30AB">
        <w:rPr>
          <w:rFonts w:hAnsi="Times New Roman"/>
          <w:color w:val="000000"/>
          <w:sz w:val="24"/>
          <w:szCs w:val="24"/>
        </w:rPr>
        <w:t>по</w:t>
      </w:r>
      <w:r w:rsidRPr="00AA30AB">
        <w:rPr>
          <w:rFonts w:hAnsi="Times New Roman"/>
          <w:color w:val="000000"/>
          <w:sz w:val="24"/>
          <w:szCs w:val="24"/>
        </w:rPr>
        <w:t xml:space="preserve"> </w:t>
      </w:r>
      <w:r w:rsidRPr="00AA30AB">
        <w:rPr>
          <w:rFonts w:hAnsi="Times New Roman"/>
          <w:color w:val="000000"/>
          <w:sz w:val="24"/>
          <w:szCs w:val="24"/>
        </w:rPr>
        <w:t>сокращению</w:t>
      </w:r>
      <w:r w:rsidRPr="00AA30AB">
        <w:rPr>
          <w:rFonts w:hAnsi="Times New Roman"/>
          <w:color w:val="000000"/>
          <w:sz w:val="24"/>
          <w:szCs w:val="24"/>
        </w:rPr>
        <w:t xml:space="preserve"> </w:t>
      </w:r>
      <w:r w:rsidRPr="00AA30AB">
        <w:rPr>
          <w:rFonts w:hAnsi="Times New Roman"/>
          <w:color w:val="000000"/>
          <w:sz w:val="24"/>
          <w:szCs w:val="24"/>
        </w:rPr>
        <w:t>производственного</w:t>
      </w:r>
      <w:r w:rsidRPr="00AA30AB">
        <w:rPr>
          <w:rFonts w:hAnsi="Times New Roman"/>
          <w:color w:val="000000"/>
          <w:sz w:val="24"/>
          <w:szCs w:val="24"/>
        </w:rPr>
        <w:t xml:space="preserve"> </w:t>
      </w:r>
      <w:r w:rsidRPr="00AA30AB">
        <w:rPr>
          <w:rFonts w:hAnsi="Times New Roman"/>
          <w:color w:val="000000"/>
          <w:sz w:val="24"/>
          <w:szCs w:val="24"/>
        </w:rPr>
        <w:t>травматизма</w:t>
      </w:r>
      <w:r w:rsidRPr="00AA30AB">
        <w:rPr>
          <w:rFonts w:hAnsi="Times New Roman"/>
          <w:color w:val="000000"/>
          <w:sz w:val="24"/>
          <w:szCs w:val="24"/>
        </w:rPr>
        <w:t xml:space="preserve"> </w:t>
      </w:r>
      <w:r w:rsidRPr="00AA30AB">
        <w:rPr>
          <w:rFonts w:hAnsi="Times New Roman"/>
          <w:color w:val="000000"/>
          <w:sz w:val="24"/>
          <w:szCs w:val="24"/>
        </w:rPr>
        <w:t>и</w:t>
      </w:r>
      <w:r w:rsidRPr="00AA30AB">
        <w:rPr>
          <w:rFonts w:hAnsi="Times New Roman"/>
          <w:color w:val="000000"/>
          <w:sz w:val="24"/>
          <w:szCs w:val="24"/>
        </w:rPr>
        <w:t xml:space="preserve"> </w:t>
      </w:r>
      <w:r w:rsidRPr="00AA30AB">
        <w:rPr>
          <w:rFonts w:hAnsi="Times New Roman"/>
          <w:color w:val="000000"/>
          <w:sz w:val="24"/>
          <w:szCs w:val="24"/>
        </w:rPr>
        <w:t>профессиональных</w:t>
      </w:r>
      <w:r w:rsidRPr="00AA30AB">
        <w:rPr>
          <w:rFonts w:hAnsi="Times New Roman"/>
          <w:color w:val="000000"/>
          <w:sz w:val="24"/>
          <w:szCs w:val="24"/>
        </w:rPr>
        <w:t xml:space="preserve"> </w:t>
      </w:r>
      <w:r w:rsidRPr="00AA30AB">
        <w:rPr>
          <w:rFonts w:hAnsi="Times New Roman"/>
          <w:color w:val="000000"/>
          <w:sz w:val="24"/>
          <w:szCs w:val="24"/>
        </w:rPr>
        <w:t>заболеваний</w:t>
      </w:r>
      <w:r w:rsidRPr="00AA30AB">
        <w:rPr>
          <w:rFonts w:hAnsi="Times New Roman"/>
          <w:color w:val="000000"/>
          <w:sz w:val="24"/>
          <w:szCs w:val="24"/>
        </w:rPr>
        <w:t>.</w:t>
      </w:r>
    </w:p>
    <w:p w:rsidR="00AC5B87" w:rsidRDefault="00AC5B87" w:rsidP="00AA30AB">
      <w:pPr>
        <w:spacing w:after="0" w:line="240" w:lineRule="auto"/>
        <w:jc w:val="both"/>
        <w:rPr>
          <w:rFonts w:ascii="Times New Roman" w:hAnsi="Times New Roman"/>
          <w:sz w:val="24"/>
        </w:rPr>
      </w:pPr>
      <w:r w:rsidRPr="004C587D">
        <w:rPr>
          <w:rFonts w:ascii="Times New Roman" w:hAnsi="Times New Roman"/>
          <w:sz w:val="24"/>
        </w:rPr>
        <w:t xml:space="preserve">      </w:t>
      </w:r>
      <w:r>
        <w:rPr>
          <w:rFonts w:ascii="Times New Roman" w:hAnsi="Times New Roman"/>
          <w:sz w:val="24"/>
        </w:rPr>
        <w:t xml:space="preserve">     </w:t>
      </w:r>
    </w:p>
    <w:p w:rsidR="00AC5B87" w:rsidRDefault="00AC5B87" w:rsidP="00BB233B">
      <w:pPr>
        <w:spacing w:after="0" w:line="240" w:lineRule="auto"/>
        <w:jc w:val="both"/>
        <w:rPr>
          <w:rFonts w:hAnsi="Times New Roman"/>
          <w:color w:val="000000"/>
          <w:sz w:val="24"/>
          <w:szCs w:val="24"/>
        </w:rPr>
      </w:pPr>
      <w:r>
        <w:rPr>
          <w:rFonts w:ascii="Times New Roman" w:hAnsi="Times New Roman"/>
          <w:sz w:val="24"/>
        </w:rPr>
        <w:t xml:space="preserve">            </w:t>
      </w:r>
      <w:r w:rsidRPr="00BB233B">
        <w:rPr>
          <w:rFonts w:ascii="Times New Roman" w:hAnsi="Times New Roman"/>
          <w:b/>
          <w:sz w:val="24"/>
        </w:rPr>
        <w:t xml:space="preserve">в </w:t>
      </w:r>
      <w:r w:rsidRPr="00AF1A0F">
        <w:rPr>
          <w:rFonts w:ascii="Times New Roman" w:hAnsi="Times New Roman"/>
          <w:b/>
          <w:sz w:val="24"/>
        </w:rPr>
        <w:t>подпункт</w:t>
      </w:r>
      <w:r>
        <w:rPr>
          <w:rFonts w:ascii="Times New Roman" w:hAnsi="Times New Roman"/>
          <w:b/>
          <w:sz w:val="24"/>
        </w:rPr>
        <w:t>е</w:t>
      </w:r>
      <w:r w:rsidRPr="00AF1A0F">
        <w:rPr>
          <w:rFonts w:ascii="Times New Roman" w:hAnsi="Times New Roman"/>
          <w:b/>
          <w:sz w:val="24"/>
        </w:rPr>
        <w:t xml:space="preserve"> "Потребительский рынок"</w:t>
      </w:r>
      <w:r>
        <w:rPr>
          <w:rFonts w:ascii="Times New Roman" w:hAnsi="Times New Roman"/>
          <w:b/>
          <w:sz w:val="24"/>
        </w:rPr>
        <w:t xml:space="preserve"> </w:t>
      </w:r>
      <w:r w:rsidRPr="008A6B02">
        <w:rPr>
          <w:rFonts w:hAnsi="Times New Roman"/>
          <w:color w:val="000000"/>
          <w:sz w:val="24"/>
          <w:szCs w:val="24"/>
        </w:rPr>
        <w:t>абзац</w:t>
      </w:r>
      <w:r w:rsidRPr="008A6B02">
        <w:rPr>
          <w:rFonts w:hAnsi="Times New Roman"/>
          <w:color w:val="000000"/>
          <w:sz w:val="24"/>
          <w:szCs w:val="24"/>
        </w:rPr>
        <w:t xml:space="preserve"> 1</w:t>
      </w:r>
      <w:r>
        <w:rPr>
          <w:rFonts w:hAnsi="Times New Roman"/>
          <w:color w:val="000000"/>
          <w:sz w:val="24"/>
          <w:szCs w:val="24"/>
        </w:rPr>
        <w:t>13</w:t>
      </w:r>
      <w:r w:rsidRPr="008A6B02">
        <w:rPr>
          <w:rFonts w:hAnsi="Times New Roman"/>
          <w:color w:val="000000"/>
          <w:sz w:val="24"/>
          <w:szCs w:val="24"/>
        </w:rPr>
        <w:t xml:space="preserve"> </w:t>
      </w:r>
      <w:r>
        <w:rPr>
          <w:rFonts w:hAnsi="Times New Roman"/>
          <w:color w:val="000000"/>
          <w:sz w:val="24"/>
          <w:szCs w:val="24"/>
        </w:rPr>
        <w:t>изложить</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следующей</w:t>
      </w:r>
      <w:r>
        <w:rPr>
          <w:rFonts w:hAnsi="Times New Roman"/>
          <w:color w:val="000000"/>
          <w:sz w:val="24"/>
          <w:szCs w:val="24"/>
        </w:rPr>
        <w:t xml:space="preserve"> </w:t>
      </w:r>
      <w:r>
        <w:rPr>
          <w:rFonts w:hAnsi="Times New Roman"/>
          <w:color w:val="000000"/>
          <w:sz w:val="24"/>
          <w:szCs w:val="24"/>
        </w:rPr>
        <w:t>редакции</w:t>
      </w:r>
      <w:r>
        <w:rPr>
          <w:rFonts w:hAnsi="Times New Roman"/>
          <w:color w:val="000000"/>
          <w:sz w:val="24"/>
          <w:szCs w:val="24"/>
        </w:rPr>
        <w:t>:</w:t>
      </w:r>
    </w:p>
    <w:p w:rsidR="00AC5B87" w:rsidRPr="008A6B02" w:rsidRDefault="00AC5B87" w:rsidP="00225D16">
      <w:pPr>
        <w:spacing w:after="0"/>
        <w:ind w:firstLine="709"/>
        <w:jc w:val="both"/>
        <w:rPr>
          <w:rFonts w:hAnsi="Times New Roman"/>
          <w:color w:val="000000"/>
          <w:sz w:val="24"/>
          <w:szCs w:val="24"/>
        </w:rPr>
      </w:pPr>
      <w:r w:rsidRPr="008A6B02">
        <w:rPr>
          <w:rFonts w:hAnsi="Times New Roman"/>
          <w:color w:val="000000"/>
          <w:sz w:val="24"/>
          <w:szCs w:val="24"/>
        </w:rPr>
        <w:t>"</w:t>
      </w:r>
      <w:r w:rsidRPr="008A6B02">
        <w:rPr>
          <w:rFonts w:hAnsi="Times New Roman"/>
          <w:color w:val="000000"/>
          <w:sz w:val="24"/>
          <w:szCs w:val="24"/>
        </w:rPr>
        <w:t>Нормативы</w:t>
      </w:r>
      <w:r w:rsidRPr="008A6B02">
        <w:rPr>
          <w:rFonts w:hAnsi="Times New Roman"/>
          <w:color w:val="000000"/>
          <w:sz w:val="24"/>
          <w:szCs w:val="24"/>
        </w:rPr>
        <w:t xml:space="preserve"> </w:t>
      </w:r>
      <w:r w:rsidRPr="008A6B02">
        <w:rPr>
          <w:rFonts w:hAnsi="Times New Roman"/>
          <w:color w:val="000000"/>
          <w:sz w:val="24"/>
          <w:szCs w:val="24"/>
        </w:rPr>
        <w:t>минимальной</w:t>
      </w:r>
      <w:r w:rsidRPr="008A6B02">
        <w:rPr>
          <w:rFonts w:hAnsi="Times New Roman"/>
          <w:color w:val="000000"/>
          <w:sz w:val="24"/>
          <w:szCs w:val="24"/>
        </w:rPr>
        <w:t xml:space="preserve"> </w:t>
      </w:r>
      <w:r w:rsidRPr="008A6B02">
        <w:rPr>
          <w:rFonts w:hAnsi="Times New Roman"/>
          <w:color w:val="000000"/>
          <w:sz w:val="24"/>
          <w:szCs w:val="24"/>
        </w:rPr>
        <w:t>обеспеченности</w:t>
      </w:r>
      <w:r w:rsidRPr="008A6B02">
        <w:rPr>
          <w:rFonts w:hAnsi="Times New Roman"/>
          <w:color w:val="000000"/>
          <w:sz w:val="24"/>
          <w:szCs w:val="24"/>
        </w:rPr>
        <w:t xml:space="preserve"> </w:t>
      </w:r>
      <w:r w:rsidRPr="008A6B02">
        <w:rPr>
          <w:rFonts w:hAnsi="Times New Roman"/>
          <w:color w:val="000000"/>
          <w:sz w:val="24"/>
          <w:szCs w:val="24"/>
        </w:rPr>
        <w:t>населения</w:t>
      </w:r>
      <w:r w:rsidRPr="008A6B02">
        <w:rPr>
          <w:rFonts w:hAnsi="Times New Roman"/>
          <w:color w:val="000000"/>
          <w:sz w:val="24"/>
          <w:szCs w:val="24"/>
        </w:rPr>
        <w:t xml:space="preserve"> </w:t>
      </w:r>
      <w:r w:rsidRPr="008A6B02">
        <w:rPr>
          <w:rFonts w:hAnsi="Times New Roman"/>
          <w:color w:val="000000"/>
          <w:sz w:val="24"/>
          <w:szCs w:val="24"/>
        </w:rPr>
        <w:t>площадью</w:t>
      </w:r>
      <w:r w:rsidRPr="008A6B02">
        <w:rPr>
          <w:rFonts w:hAnsi="Times New Roman"/>
          <w:color w:val="000000"/>
          <w:sz w:val="24"/>
          <w:szCs w:val="24"/>
        </w:rPr>
        <w:t xml:space="preserve"> </w:t>
      </w:r>
      <w:r w:rsidRPr="008A6B02">
        <w:rPr>
          <w:rFonts w:hAnsi="Times New Roman"/>
          <w:color w:val="000000"/>
          <w:sz w:val="24"/>
          <w:szCs w:val="24"/>
        </w:rPr>
        <w:t>стационарных</w:t>
      </w:r>
      <w:r w:rsidRPr="008A6B02">
        <w:rPr>
          <w:rFonts w:hAnsi="Times New Roman"/>
          <w:color w:val="000000"/>
          <w:sz w:val="24"/>
          <w:szCs w:val="24"/>
        </w:rPr>
        <w:t xml:space="preserve"> </w:t>
      </w:r>
      <w:r w:rsidRPr="008A6B02">
        <w:rPr>
          <w:rFonts w:hAnsi="Times New Roman"/>
          <w:color w:val="000000"/>
          <w:sz w:val="24"/>
          <w:szCs w:val="24"/>
        </w:rPr>
        <w:t>торговых</w:t>
      </w:r>
      <w:r w:rsidRPr="008A6B02">
        <w:rPr>
          <w:rFonts w:hAnsi="Times New Roman"/>
          <w:color w:val="000000"/>
          <w:sz w:val="24"/>
          <w:szCs w:val="24"/>
        </w:rPr>
        <w:t xml:space="preserve"> </w:t>
      </w:r>
      <w:r w:rsidRPr="008A6B02">
        <w:rPr>
          <w:rFonts w:hAnsi="Times New Roman"/>
          <w:color w:val="000000"/>
          <w:sz w:val="24"/>
          <w:szCs w:val="24"/>
        </w:rPr>
        <w:t>объектов</w:t>
      </w:r>
      <w:r w:rsidRPr="008A6B02">
        <w:rPr>
          <w:rFonts w:hAnsi="Times New Roman"/>
          <w:color w:val="000000"/>
          <w:sz w:val="24"/>
          <w:szCs w:val="24"/>
        </w:rPr>
        <w:t xml:space="preserve"> </w:t>
      </w:r>
      <w:r w:rsidRPr="008A6B02">
        <w:rPr>
          <w:rFonts w:hAnsi="Times New Roman"/>
          <w:color w:val="000000"/>
          <w:sz w:val="24"/>
          <w:szCs w:val="24"/>
        </w:rPr>
        <w:t>в</w:t>
      </w:r>
      <w:r w:rsidRPr="008A6B02">
        <w:rPr>
          <w:rFonts w:hAnsi="Times New Roman"/>
          <w:color w:val="000000"/>
          <w:sz w:val="24"/>
          <w:szCs w:val="24"/>
        </w:rPr>
        <w:t xml:space="preserve"> </w:t>
      </w:r>
      <w:r w:rsidRPr="008A6B02">
        <w:rPr>
          <w:rFonts w:hAnsi="Times New Roman"/>
          <w:color w:val="000000"/>
          <w:sz w:val="24"/>
          <w:szCs w:val="24"/>
        </w:rPr>
        <w:t>муниципальном</w:t>
      </w:r>
      <w:r w:rsidRPr="008A6B02">
        <w:rPr>
          <w:rFonts w:hAnsi="Times New Roman"/>
          <w:color w:val="000000"/>
          <w:sz w:val="24"/>
          <w:szCs w:val="24"/>
        </w:rPr>
        <w:t xml:space="preserve"> </w:t>
      </w:r>
      <w:r w:rsidRPr="008A6B02">
        <w:rPr>
          <w:rFonts w:hAnsi="Times New Roman"/>
          <w:color w:val="000000"/>
          <w:sz w:val="24"/>
          <w:szCs w:val="24"/>
        </w:rPr>
        <w:t>образовании</w:t>
      </w:r>
      <w:r w:rsidRPr="008A6B02">
        <w:rPr>
          <w:rFonts w:hAnsi="Times New Roman"/>
          <w:color w:val="000000"/>
          <w:sz w:val="24"/>
          <w:szCs w:val="24"/>
        </w:rPr>
        <w:t xml:space="preserve"> "</w:t>
      </w:r>
      <w:r w:rsidRPr="008A6B02">
        <w:rPr>
          <w:rFonts w:hAnsi="Times New Roman"/>
          <w:color w:val="000000"/>
          <w:sz w:val="24"/>
          <w:szCs w:val="24"/>
        </w:rPr>
        <w:t>Тайшетский</w:t>
      </w:r>
      <w:r w:rsidRPr="008A6B02">
        <w:rPr>
          <w:rFonts w:hAnsi="Times New Roman"/>
          <w:color w:val="000000"/>
          <w:sz w:val="24"/>
          <w:szCs w:val="24"/>
        </w:rPr>
        <w:t xml:space="preserve"> </w:t>
      </w:r>
      <w:r w:rsidRPr="008A6B02">
        <w:rPr>
          <w:rFonts w:hAnsi="Times New Roman"/>
          <w:color w:val="000000"/>
          <w:sz w:val="24"/>
          <w:szCs w:val="24"/>
        </w:rPr>
        <w:t>район</w:t>
      </w:r>
      <w:r w:rsidRPr="008A6B02">
        <w:rPr>
          <w:rFonts w:hAnsi="Times New Roman"/>
          <w:color w:val="000000"/>
          <w:sz w:val="24"/>
          <w:szCs w:val="24"/>
        </w:rPr>
        <w:t>":</w:t>
      </w:r>
    </w:p>
    <w:p w:rsidR="00AC5B87" w:rsidRPr="008A6B02" w:rsidRDefault="00AC5B87" w:rsidP="008A6B02">
      <w:pPr>
        <w:ind w:firstLine="708"/>
        <w:jc w:val="right"/>
        <w:rPr>
          <w:rFonts w:hAnsi="Times New Roman"/>
          <w:color w:val="000000"/>
          <w:sz w:val="24"/>
          <w:szCs w:val="24"/>
        </w:rPr>
      </w:pPr>
      <w:r w:rsidRPr="008A6B02">
        <w:rPr>
          <w:rFonts w:hAnsi="Times New Roman"/>
          <w:color w:val="000000"/>
          <w:sz w:val="24"/>
          <w:szCs w:val="24"/>
        </w:rPr>
        <w:t>(</w:t>
      </w:r>
      <w:r w:rsidRPr="008A6B02">
        <w:rPr>
          <w:rFonts w:hAnsi="Times New Roman"/>
          <w:color w:val="000000"/>
          <w:sz w:val="24"/>
          <w:szCs w:val="24"/>
        </w:rPr>
        <w:t>кв</w:t>
      </w:r>
      <w:r w:rsidRPr="008A6B02">
        <w:rPr>
          <w:rFonts w:hAnsi="Times New Roman"/>
          <w:color w:val="000000"/>
          <w:sz w:val="24"/>
          <w:szCs w:val="24"/>
        </w:rPr>
        <w:t xml:space="preserve">. </w:t>
      </w:r>
      <w:r w:rsidRPr="008A6B02">
        <w:rPr>
          <w:rFonts w:hAnsi="Times New Roman"/>
          <w:color w:val="000000"/>
          <w:sz w:val="24"/>
          <w:szCs w:val="24"/>
        </w:rPr>
        <w:t>м</w:t>
      </w:r>
      <w:r w:rsidRPr="008A6B02">
        <w:rPr>
          <w:rFonts w:hAnsi="Times New Roman"/>
          <w:color w:val="000000"/>
          <w:sz w:val="24"/>
          <w:szCs w:val="24"/>
        </w:rPr>
        <w:t xml:space="preserve"> </w:t>
      </w:r>
      <w:r w:rsidRPr="008A6B02">
        <w:rPr>
          <w:rFonts w:hAnsi="Times New Roman"/>
          <w:color w:val="000000"/>
          <w:sz w:val="24"/>
          <w:szCs w:val="24"/>
        </w:rPr>
        <w:t>на</w:t>
      </w:r>
      <w:r w:rsidRPr="008A6B02">
        <w:rPr>
          <w:rFonts w:hAnsi="Times New Roman"/>
          <w:color w:val="000000"/>
          <w:sz w:val="24"/>
          <w:szCs w:val="24"/>
        </w:rPr>
        <w:t xml:space="preserve"> 1000 </w:t>
      </w:r>
      <w:r w:rsidRPr="008A6B02">
        <w:rPr>
          <w:rFonts w:hAnsi="Times New Roman"/>
          <w:color w:val="000000"/>
          <w:sz w:val="24"/>
          <w:szCs w:val="24"/>
        </w:rPr>
        <w:t>человек</w:t>
      </w:r>
      <w:r w:rsidRPr="008A6B02">
        <w:rPr>
          <w:rFonts w:hAnsi="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0"/>
      </w:tblGrid>
      <w:tr w:rsidR="00AC5B87" w:rsidRPr="008A6B02" w:rsidTr="0086675A">
        <w:tc>
          <w:tcPr>
            <w:tcW w:w="3190" w:type="dxa"/>
          </w:tcPr>
          <w:p w:rsidR="00AC5B87" w:rsidRPr="008A6B02" w:rsidRDefault="00AC5B87" w:rsidP="0086675A">
            <w:pPr>
              <w:jc w:val="both"/>
              <w:rPr>
                <w:rFonts w:hAnsi="Times New Roman"/>
                <w:color w:val="000000"/>
                <w:sz w:val="24"/>
                <w:szCs w:val="24"/>
              </w:rPr>
            </w:pPr>
            <w:r w:rsidRPr="008A6B02">
              <w:rPr>
                <w:rFonts w:hAnsi="Times New Roman"/>
                <w:color w:val="000000"/>
                <w:sz w:val="24"/>
                <w:szCs w:val="24"/>
              </w:rPr>
              <w:t>Норматив</w:t>
            </w:r>
            <w:r w:rsidRPr="008A6B02">
              <w:rPr>
                <w:rFonts w:hAnsi="Times New Roman"/>
                <w:color w:val="000000"/>
                <w:sz w:val="24"/>
                <w:szCs w:val="24"/>
              </w:rPr>
              <w:t xml:space="preserve"> </w:t>
            </w:r>
            <w:r w:rsidRPr="008A6B02">
              <w:rPr>
                <w:rFonts w:hAnsi="Times New Roman"/>
                <w:color w:val="000000"/>
                <w:sz w:val="24"/>
                <w:szCs w:val="24"/>
              </w:rPr>
              <w:t>минимальной</w:t>
            </w:r>
            <w:r w:rsidRPr="008A6B02">
              <w:rPr>
                <w:rFonts w:hAnsi="Times New Roman"/>
                <w:color w:val="000000"/>
                <w:sz w:val="24"/>
                <w:szCs w:val="24"/>
              </w:rPr>
              <w:t xml:space="preserve"> </w:t>
            </w:r>
            <w:r w:rsidRPr="008A6B02">
              <w:rPr>
                <w:rFonts w:hAnsi="Times New Roman"/>
                <w:color w:val="000000"/>
                <w:sz w:val="24"/>
                <w:szCs w:val="24"/>
              </w:rPr>
              <w:t>обеспеченности</w:t>
            </w:r>
            <w:r w:rsidRPr="008A6B02">
              <w:rPr>
                <w:rFonts w:hAnsi="Times New Roman"/>
                <w:color w:val="000000"/>
                <w:sz w:val="24"/>
                <w:szCs w:val="24"/>
              </w:rPr>
              <w:t xml:space="preserve"> </w:t>
            </w:r>
            <w:r w:rsidRPr="008A6B02">
              <w:rPr>
                <w:rFonts w:hAnsi="Times New Roman"/>
                <w:color w:val="000000"/>
                <w:sz w:val="24"/>
                <w:szCs w:val="24"/>
              </w:rPr>
              <w:t>населения</w:t>
            </w:r>
            <w:r w:rsidRPr="008A6B02">
              <w:rPr>
                <w:rFonts w:hAnsi="Times New Roman"/>
                <w:color w:val="000000"/>
                <w:sz w:val="24"/>
                <w:szCs w:val="24"/>
              </w:rPr>
              <w:t xml:space="preserve"> </w:t>
            </w:r>
            <w:r w:rsidRPr="008A6B02">
              <w:rPr>
                <w:rFonts w:hAnsi="Times New Roman"/>
                <w:color w:val="000000"/>
                <w:sz w:val="24"/>
                <w:szCs w:val="24"/>
              </w:rPr>
              <w:t>площадью</w:t>
            </w:r>
            <w:r w:rsidRPr="008A6B02">
              <w:rPr>
                <w:rFonts w:hAnsi="Times New Roman"/>
                <w:color w:val="000000"/>
                <w:sz w:val="24"/>
                <w:szCs w:val="24"/>
              </w:rPr>
              <w:t xml:space="preserve"> </w:t>
            </w:r>
            <w:r w:rsidRPr="008A6B02">
              <w:rPr>
                <w:rFonts w:hAnsi="Times New Roman"/>
                <w:color w:val="000000"/>
                <w:sz w:val="24"/>
                <w:szCs w:val="24"/>
              </w:rPr>
              <w:t>стационарных</w:t>
            </w:r>
            <w:r w:rsidRPr="008A6B02">
              <w:rPr>
                <w:rFonts w:hAnsi="Times New Roman"/>
                <w:color w:val="000000"/>
                <w:sz w:val="24"/>
                <w:szCs w:val="24"/>
              </w:rPr>
              <w:t xml:space="preserve"> </w:t>
            </w:r>
            <w:r w:rsidRPr="008A6B02">
              <w:rPr>
                <w:rFonts w:hAnsi="Times New Roman"/>
                <w:color w:val="000000"/>
                <w:sz w:val="24"/>
                <w:szCs w:val="24"/>
              </w:rPr>
              <w:t>торговых</w:t>
            </w:r>
            <w:r w:rsidRPr="008A6B02">
              <w:rPr>
                <w:rFonts w:hAnsi="Times New Roman"/>
                <w:color w:val="000000"/>
                <w:sz w:val="24"/>
                <w:szCs w:val="24"/>
              </w:rPr>
              <w:t xml:space="preserve"> </w:t>
            </w:r>
            <w:r w:rsidRPr="008A6B02">
              <w:rPr>
                <w:rFonts w:hAnsi="Times New Roman"/>
                <w:color w:val="000000"/>
                <w:sz w:val="24"/>
                <w:szCs w:val="24"/>
              </w:rPr>
              <w:t>объектов</w:t>
            </w:r>
          </w:p>
        </w:tc>
        <w:tc>
          <w:tcPr>
            <w:tcW w:w="3190" w:type="dxa"/>
          </w:tcPr>
          <w:p w:rsidR="00AC5B87" w:rsidRPr="008A6B02" w:rsidRDefault="00AC5B87" w:rsidP="0086675A">
            <w:pPr>
              <w:jc w:val="both"/>
              <w:rPr>
                <w:rFonts w:hAnsi="Times New Roman"/>
                <w:color w:val="000000"/>
                <w:sz w:val="24"/>
                <w:szCs w:val="24"/>
              </w:rPr>
            </w:pPr>
            <w:r w:rsidRPr="008A6B02">
              <w:rPr>
                <w:rFonts w:hAnsi="Times New Roman"/>
                <w:color w:val="000000"/>
                <w:sz w:val="24"/>
                <w:szCs w:val="24"/>
              </w:rPr>
              <w:t>Норматив</w:t>
            </w:r>
            <w:r w:rsidRPr="008A6B02">
              <w:rPr>
                <w:rFonts w:hAnsi="Times New Roman"/>
                <w:color w:val="000000"/>
                <w:sz w:val="24"/>
                <w:szCs w:val="24"/>
              </w:rPr>
              <w:t xml:space="preserve"> </w:t>
            </w:r>
            <w:r w:rsidRPr="008A6B02">
              <w:rPr>
                <w:rFonts w:hAnsi="Times New Roman"/>
                <w:color w:val="000000"/>
                <w:sz w:val="24"/>
                <w:szCs w:val="24"/>
              </w:rPr>
              <w:t>минимальной</w:t>
            </w:r>
            <w:r w:rsidRPr="008A6B02">
              <w:rPr>
                <w:rFonts w:hAnsi="Times New Roman"/>
                <w:color w:val="000000"/>
                <w:sz w:val="24"/>
                <w:szCs w:val="24"/>
              </w:rPr>
              <w:t xml:space="preserve"> </w:t>
            </w:r>
            <w:r w:rsidRPr="008A6B02">
              <w:rPr>
                <w:rFonts w:hAnsi="Times New Roman"/>
                <w:color w:val="000000"/>
                <w:sz w:val="24"/>
                <w:szCs w:val="24"/>
              </w:rPr>
              <w:t>обеспеченности</w:t>
            </w:r>
            <w:r w:rsidRPr="008A6B02">
              <w:rPr>
                <w:rFonts w:hAnsi="Times New Roman"/>
                <w:color w:val="000000"/>
                <w:sz w:val="24"/>
                <w:szCs w:val="24"/>
              </w:rPr>
              <w:t xml:space="preserve"> </w:t>
            </w:r>
            <w:r w:rsidRPr="008A6B02">
              <w:rPr>
                <w:rFonts w:hAnsi="Times New Roman"/>
                <w:color w:val="000000"/>
                <w:sz w:val="24"/>
                <w:szCs w:val="24"/>
              </w:rPr>
              <w:t>населения</w:t>
            </w:r>
            <w:r w:rsidRPr="008A6B02">
              <w:rPr>
                <w:rFonts w:hAnsi="Times New Roman"/>
                <w:color w:val="000000"/>
                <w:sz w:val="24"/>
                <w:szCs w:val="24"/>
              </w:rPr>
              <w:t xml:space="preserve"> </w:t>
            </w:r>
            <w:r w:rsidRPr="008A6B02">
              <w:rPr>
                <w:rFonts w:hAnsi="Times New Roman"/>
                <w:color w:val="000000"/>
                <w:sz w:val="24"/>
                <w:szCs w:val="24"/>
              </w:rPr>
              <w:t>площадью</w:t>
            </w:r>
            <w:r w:rsidRPr="008A6B02">
              <w:rPr>
                <w:rFonts w:hAnsi="Times New Roman"/>
                <w:color w:val="000000"/>
                <w:sz w:val="24"/>
                <w:szCs w:val="24"/>
              </w:rPr>
              <w:t xml:space="preserve"> </w:t>
            </w:r>
            <w:r w:rsidRPr="008A6B02">
              <w:rPr>
                <w:rFonts w:hAnsi="Times New Roman"/>
                <w:color w:val="000000"/>
                <w:sz w:val="24"/>
                <w:szCs w:val="24"/>
              </w:rPr>
              <w:t>стационарных</w:t>
            </w:r>
            <w:r w:rsidRPr="008A6B02">
              <w:rPr>
                <w:rFonts w:hAnsi="Times New Roman"/>
                <w:color w:val="000000"/>
                <w:sz w:val="24"/>
                <w:szCs w:val="24"/>
              </w:rPr>
              <w:t xml:space="preserve"> </w:t>
            </w:r>
            <w:r w:rsidRPr="008A6B02">
              <w:rPr>
                <w:rFonts w:hAnsi="Times New Roman"/>
                <w:color w:val="000000"/>
                <w:sz w:val="24"/>
                <w:szCs w:val="24"/>
              </w:rPr>
              <w:t>торговых</w:t>
            </w:r>
            <w:r w:rsidRPr="008A6B02">
              <w:rPr>
                <w:rFonts w:hAnsi="Times New Roman"/>
                <w:color w:val="000000"/>
                <w:sz w:val="24"/>
                <w:szCs w:val="24"/>
              </w:rPr>
              <w:t xml:space="preserve"> </w:t>
            </w:r>
            <w:r w:rsidRPr="008A6B02">
              <w:rPr>
                <w:rFonts w:hAnsi="Times New Roman"/>
                <w:color w:val="000000"/>
                <w:sz w:val="24"/>
                <w:szCs w:val="24"/>
              </w:rPr>
              <w:t>объектов</w:t>
            </w:r>
            <w:r w:rsidRPr="008A6B02">
              <w:rPr>
                <w:rFonts w:hAnsi="Times New Roman"/>
                <w:color w:val="000000"/>
                <w:sz w:val="24"/>
                <w:szCs w:val="24"/>
              </w:rPr>
              <w:t xml:space="preserve">, </w:t>
            </w:r>
            <w:r w:rsidRPr="008A6B02">
              <w:rPr>
                <w:rFonts w:hAnsi="Times New Roman"/>
                <w:color w:val="000000"/>
                <w:sz w:val="24"/>
                <w:szCs w:val="24"/>
              </w:rPr>
              <w:t>на</w:t>
            </w:r>
            <w:r w:rsidRPr="008A6B02">
              <w:rPr>
                <w:rFonts w:hAnsi="Times New Roman"/>
                <w:color w:val="000000"/>
                <w:sz w:val="24"/>
                <w:szCs w:val="24"/>
              </w:rPr>
              <w:t xml:space="preserve"> </w:t>
            </w:r>
            <w:r w:rsidRPr="008A6B02">
              <w:rPr>
                <w:rFonts w:hAnsi="Times New Roman"/>
                <w:color w:val="000000"/>
                <w:sz w:val="24"/>
                <w:szCs w:val="24"/>
              </w:rPr>
              <w:t>которой</w:t>
            </w:r>
            <w:r w:rsidRPr="008A6B02">
              <w:rPr>
                <w:rFonts w:hAnsi="Times New Roman"/>
                <w:color w:val="000000"/>
                <w:sz w:val="24"/>
                <w:szCs w:val="24"/>
              </w:rPr>
              <w:t xml:space="preserve"> </w:t>
            </w:r>
            <w:r w:rsidRPr="008A6B02">
              <w:rPr>
                <w:rFonts w:hAnsi="Times New Roman"/>
                <w:color w:val="000000"/>
                <w:sz w:val="24"/>
                <w:szCs w:val="24"/>
              </w:rPr>
              <w:t>осуществляется</w:t>
            </w:r>
            <w:r w:rsidRPr="008A6B02">
              <w:rPr>
                <w:rFonts w:hAnsi="Times New Roman"/>
                <w:color w:val="000000"/>
                <w:sz w:val="24"/>
                <w:szCs w:val="24"/>
              </w:rPr>
              <w:t xml:space="preserve"> </w:t>
            </w:r>
            <w:r w:rsidRPr="008A6B02">
              <w:rPr>
                <w:rFonts w:hAnsi="Times New Roman"/>
                <w:color w:val="000000"/>
                <w:sz w:val="24"/>
                <w:szCs w:val="24"/>
              </w:rPr>
              <w:t>продажа</w:t>
            </w:r>
            <w:r w:rsidRPr="008A6B02">
              <w:rPr>
                <w:rFonts w:hAnsi="Times New Roman"/>
                <w:color w:val="000000"/>
                <w:sz w:val="24"/>
                <w:szCs w:val="24"/>
              </w:rPr>
              <w:t xml:space="preserve"> </w:t>
            </w:r>
            <w:r w:rsidRPr="008A6B02">
              <w:rPr>
                <w:rFonts w:hAnsi="Times New Roman"/>
                <w:color w:val="000000"/>
                <w:sz w:val="24"/>
                <w:szCs w:val="24"/>
              </w:rPr>
              <w:t>продовольственных</w:t>
            </w:r>
            <w:r w:rsidRPr="008A6B02">
              <w:rPr>
                <w:rFonts w:hAnsi="Times New Roman"/>
                <w:color w:val="000000"/>
                <w:sz w:val="24"/>
                <w:szCs w:val="24"/>
              </w:rPr>
              <w:t xml:space="preserve"> </w:t>
            </w:r>
            <w:r w:rsidRPr="008A6B02">
              <w:rPr>
                <w:rFonts w:hAnsi="Times New Roman"/>
                <w:color w:val="000000"/>
                <w:sz w:val="24"/>
                <w:szCs w:val="24"/>
              </w:rPr>
              <w:t>товаров</w:t>
            </w:r>
          </w:p>
        </w:tc>
        <w:tc>
          <w:tcPr>
            <w:tcW w:w="3190" w:type="dxa"/>
          </w:tcPr>
          <w:p w:rsidR="00AC5B87" w:rsidRPr="008A6B02" w:rsidRDefault="00AC5B87" w:rsidP="0086675A">
            <w:pPr>
              <w:jc w:val="both"/>
              <w:rPr>
                <w:rFonts w:hAnsi="Times New Roman"/>
                <w:color w:val="000000"/>
                <w:sz w:val="24"/>
                <w:szCs w:val="24"/>
              </w:rPr>
            </w:pPr>
            <w:r w:rsidRPr="008A6B02">
              <w:rPr>
                <w:rFonts w:hAnsi="Times New Roman"/>
                <w:color w:val="000000"/>
                <w:sz w:val="24"/>
                <w:szCs w:val="24"/>
              </w:rPr>
              <w:t>Норматив</w:t>
            </w:r>
            <w:r w:rsidRPr="008A6B02">
              <w:rPr>
                <w:rFonts w:hAnsi="Times New Roman"/>
                <w:color w:val="000000"/>
                <w:sz w:val="24"/>
                <w:szCs w:val="24"/>
              </w:rPr>
              <w:t xml:space="preserve"> </w:t>
            </w:r>
            <w:r w:rsidRPr="008A6B02">
              <w:rPr>
                <w:rFonts w:hAnsi="Times New Roman"/>
                <w:color w:val="000000"/>
                <w:sz w:val="24"/>
                <w:szCs w:val="24"/>
              </w:rPr>
              <w:t>обеспеченности</w:t>
            </w:r>
            <w:r w:rsidRPr="008A6B02">
              <w:rPr>
                <w:rFonts w:hAnsi="Times New Roman"/>
                <w:color w:val="000000"/>
                <w:sz w:val="24"/>
                <w:szCs w:val="24"/>
              </w:rPr>
              <w:t xml:space="preserve"> </w:t>
            </w:r>
            <w:r w:rsidRPr="008A6B02">
              <w:rPr>
                <w:rFonts w:hAnsi="Times New Roman"/>
                <w:color w:val="000000"/>
                <w:sz w:val="24"/>
                <w:szCs w:val="24"/>
              </w:rPr>
              <w:t>населения</w:t>
            </w:r>
            <w:r w:rsidRPr="008A6B02">
              <w:rPr>
                <w:rFonts w:hAnsi="Times New Roman"/>
                <w:color w:val="000000"/>
                <w:sz w:val="24"/>
                <w:szCs w:val="24"/>
              </w:rPr>
              <w:t xml:space="preserve"> </w:t>
            </w:r>
            <w:r w:rsidRPr="008A6B02">
              <w:rPr>
                <w:rFonts w:hAnsi="Times New Roman"/>
                <w:color w:val="000000"/>
                <w:sz w:val="24"/>
                <w:szCs w:val="24"/>
              </w:rPr>
              <w:t>площадью</w:t>
            </w:r>
            <w:r w:rsidRPr="008A6B02">
              <w:rPr>
                <w:rFonts w:hAnsi="Times New Roman"/>
                <w:color w:val="000000"/>
                <w:sz w:val="24"/>
                <w:szCs w:val="24"/>
              </w:rPr>
              <w:t xml:space="preserve"> </w:t>
            </w:r>
            <w:r w:rsidRPr="008A6B02">
              <w:rPr>
                <w:rFonts w:hAnsi="Times New Roman"/>
                <w:color w:val="000000"/>
                <w:sz w:val="24"/>
                <w:szCs w:val="24"/>
              </w:rPr>
              <w:t>стационарных</w:t>
            </w:r>
            <w:r w:rsidRPr="008A6B02">
              <w:rPr>
                <w:rFonts w:hAnsi="Times New Roman"/>
                <w:color w:val="000000"/>
                <w:sz w:val="24"/>
                <w:szCs w:val="24"/>
              </w:rPr>
              <w:t xml:space="preserve"> </w:t>
            </w:r>
            <w:r w:rsidRPr="008A6B02">
              <w:rPr>
                <w:rFonts w:hAnsi="Times New Roman"/>
                <w:color w:val="000000"/>
                <w:sz w:val="24"/>
                <w:szCs w:val="24"/>
              </w:rPr>
              <w:t>торговых</w:t>
            </w:r>
            <w:r w:rsidRPr="008A6B02">
              <w:rPr>
                <w:rFonts w:hAnsi="Times New Roman"/>
                <w:color w:val="000000"/>
                <w:sz w:val="24"/>
                <w:szCs w:val="24"/>
              </w:rPr>
              <w:t xml:space="preserve"> </w:t>
            </w:r>
            <w:r w:rsidRPr="008A6B02">
              <w:rPr>
                <w:rFonts w:hAnsi="Times New Roman"/>
                <w:color w:val="000000"/>
                <w:sz w:val="24"/>
                <w:szCs w:val="24"/>
              </w:rPr>
              <w:t>объектов</w:t>
            </w:r>
            <w:r w:rsidRPr="008A6B02">
              <w:rPr>
                <w:rFonts w:hAnsi="Times New Roman"/>
                <w:color w:val="000000"/>
                <w:sz w:val="24"/>
                <w:szCs w:val="24"/>
              </w:rPr>
              <w:t xml:space="preserve">, </w:t>
            </w:r>
            <w:r w:rsidRPr="008A6B02">
              <w:rPr>
                <w:rFonts w:hAnsi="Times New Roman"/>
                <w:color w:val="000000"/>
                <w:sz w:val="24"/>
                <w:szCs w:val="24"/>
              </w:rPr>
              <w:t>на</w:t>
            </w:r>
            <w:r w:rsidRPr="008A6B02">
              <w:rPr>
                <w:rFonts w:hAnsi="Times New Roman"/>
                <w:color w:val="000000"/>
                <w:sz w:val="24"/>
                <w:szCs w:val="24"/>
              </w:rPr>
              <w:t xml:space="preserve"> </w:t>
            </w:r>
            <w:r w:rsidRPr="008A6B02">
              <w:rPr>
                <w:rFonts w:hAnsi="Times New Roman"/>
                <w:color w:val="000000"/>
                <w:sz w:val="24"/>
                <w:szCs w:val="24"/>
              </w:rPr>
              <w:t>которой</w:t>
            </w:r>
            <w:r w:rsidRPr="008A6B02">
              <w:rPr>
                <w:rFonts w:hAnsi="Times New Roman"/>
                <w:color w:val="000000"/>
                <w:sz w:val="24"/>
                <w:szCs w:val="24"/>
              </w:rPr>
              <w:t xml:space="preserve"> </w:t>
            </w:r>
            <w:r w:rsidRPr="008A6B02">
              <w:rPr>
                <w:rFonts w:hAnsi="Times New Roman"/>
                <w:color w:val="000000"/>
                <w:sz w:val="24"/>
                <w:szCs w:val="24"/>
              </w:rPr>
              <w:t>осуществляется</w:t>
            </w:r>
            <w:r w:rsidRPr="008A6B02">
              <w:rPr>
                <w:rFonts w:hAnsi="Times New Roman"/>
                <w:color w:val="000000"/>
                <w:sz w:val="24"/>
                <w:szCs w:val="24"/>
              </w:rPr>
              <w:t xml:space="preserve"> </w:t>
            </w:r>
            <w:r w:rsidRPr="008A6B02">
              <w:rPr>
                <w:rFonts w:hAnsi="Times New Roman"/>
                <w:color w:val="000000"/>
                <w:sz w:val="24"/>
                <w:szCs w:val="24"/>
              </w:rPr>
              <w:t>продажа</w:t>
            </w:r>
            <w:r w:rsidRPr="008A6B02">
              <w:rPr>
                <w:rFonts w:hAnsi="Times New Roman"/>
                <w:color w:val="000000"/>
                <w:sz w:val="24"/>
                <w:szCs w:val="24"/>
              </w:rPr>
              <w:t xml:space="preserve"> </w:t>
            </w:r>
            <w:r w:rsidRPr="008A6B02">
              <w:rPr>
                <w:rFonts w:hAnsi="Times New Roman"/>
                <w:color w:val="000000"/>
                <w:sz w:val="24"/>
                <w:szCs w:val="24"/>
              </w:rPr>
              <w:t>непродовольственных</w:t>
            </w:r>
            <w:r w:rsidRPr="008A6B02">
              <w:rPr>
                <w:rFonts w:hAnsi="Times New Roman"/>
                <w:color w:val="000000"/>
                <w:sz w:val="24"/>
                <w:szCs w:val="24"/>
              </w:rPr>
              <w:t xml:space="preserve"> </w:t>
            </w:r>
            <w:r w:rsidRPr="008A6B02">
              <w:rPr>
                <w:rFonts w:hAnsi="Times New Roman"/>
                <w:color w:val="000000"/>
                <w:sz w:val="24"/>
                <w:szCs w:val="24"/>
              </w:rPr>
              <w:t>товаров</w:t>
            </w:r>
          </w:p>
        </w:tc>
      </w:tr>
      <w:tr w:rsidR="00AC5B87" w:rsidRPr="008A6B02" w:rsidTr="0086675A">
        <w:tc>
          <w:tcPr>
            <w:tcW w:w="3190" w:type="dxa"/>
          </w:tcPr>
          <w:p w:rsidR="00AC5B87" w:rsidRPr="008A6B02" w:rsidRDefault="00AC5B87" w:rsidP="0086675A">
            <w:pPr>
              <w:jc w:val="center"/>
              <w:rPr>
                <w:rFonts w:hAnsi="Times New Roman"/>
                <w:color w:val="000000"/>
                <w:sz w:val="24"/>
                <w:szCs w:val="24"/>
              </w:rPr>
            </w:pPr>
            <w:r w:rsidRPr="008A6B02">
              <w:rPr>
                <w:rFonts w:hAnsi="Times New Roman"/>
                <w:color w:val="000000"/>
                <w:sz w:val="24"/>
                <w:szCs w:val="24"/>
              </w:rPr>
              <w:lastRenderedPageBreak/>
              <w:t>424</w:t>
            </w:r>
          </w:p>
        </w:tc>
        <w:tc>
          <w:tcPr>
            <w:tcW w:w="3190" w:type="dxa"/>
          </w:tcPr>
          <w:p w:rsidR="00AC5B87" w:rsidRPr="008A6B02" w:rsidRDefault="00AC5B87" w:rsidP="0086675A">
            <w:pPr>
              <w:jc w:val="center"/>
              <w:rPr>
                <w:rFonts w:hAnsi="Times New Roman"/>
                <w:color w:val="000000"/>
                <w:sz w:val="24"/>
                <w:szCs w:val="24"/>
              </w:rPr>
            </w:pPr>
            <w:r w:rsidRPr="008A6B02">
              <w:rPr>
                <w:rFonts w:hAnsi="Times New Roman"/>
                <w:color w:val="000000"/>
                <w:sz w:val="24"/>
                <w:szCs w:val="24"/>
              </w:rPr>
              <w:t>140</w:t>
            </w:r>
          </w:p>
        </w:tc>
        <w:tc>
          <w:tcPr>
            <w:tcW w:w="3190" w:type="dxa"/>
          </w:tcPr>
          <w:p w:rsidR="00AC5B87" w:rsidRPr="008A6B02" w:rsidRDefault="00AC5B87" w:rsidP="0086675A">
            <w:pPr>
              <w:jc w:val="center"/>
              <w:rPr>
                <w:rFonts w:hAnsi="Times New Roman"/>
                <w:color w:val="000000"/>
                <w:sz w:val="24"/>
                <w:szCs w:val="24"/>
              </w:rPr>
            </w:pPr>
            <w:r w:rsidRPr="008A6B02">
              <w:rPr>
                <w:rFonts w:hAnsi="Times New Roman"/>
                <w:color w:val="000000"/>
                <w:sz w:val="24"/>
                <w:szCs w:val="24"/>
              </w:rPr>
              <w:t>284</w:t>
            </w:r>
          </w:p>
        </w:tc>
      </w:tr>
    </w:tbl>
    <w:p w:rsidR="00AC5B87" w:rsidRPr="008A6B02" w:rsidRDefault="00AC5B87" w:rsidP="008A6B02">
      <w:pPr>
        <w:ind w:firstLine="708"/>
        <w:jc w:val="both"/>
        <w:rPr>
          <w:rFonts w:hAnsi="Times New Roman"/>
          <w:color w:val="000000"/>
          <w:sz w:val="24"/>
          <w:szCs w:val="24"/>
        </w:rPr>
      </w:pPr>
      <w:r w:rsidRPr="008A6B02">
        <w:rPr>
          <w:rFonts w:hAnsi="Times New Roman"/>
          <w:color w:val="000000"/>
          <w:sz w:val="24"/>
          <w:szCs w:val="24"/>
        </w:rPr>
        <w:t xml:space="preserve">  </w:t>
      </w:r>
      <w:r w:rsidRPr="008A6B02">
        <w:rPr>
          <w:rFonts w:hAnsi="Times New Roman"/>
          <w:color w:val="000000"/>
          <w:sz w:val="24"/>
          <w:szCs w:val="24"/>
        </w:rPr>
        <w:t>Норматив</w:t>
      </w:r>
      <w:r w:rsidRPr="008A6B02">
        <w:rPr>
          <w:rFonts w:hAnsi="Times New Roman"/>
          <w:color w:val="000000"/>
          <w:sz w:val="24"/>
          <w:szCs w:val="24"/>
        </w:rPr>
        <w:t xml:space="preserve"> </w:t>
      </w:r>
      <w:r w:rsidRPr="008A6B02">
        <w:rPr>
          <w:rFonts w:hAnsi="Times New Roman"/>
          <w:color w:val="000000"/>
          <w:sz w:val="24"/>
          <w:szCs w:val="24"/>
        </w:rPr>
        <w:t>минимальной</w:t>
      </w:r>
      <w:r w:rsidRPr="008A6B02">
        <w:rPr>
          <w:rFonts w:hAnsi="Times New Roman"/>
          <w:color w:val="000000"/>
          <w:sz w:val="24"/>
          <w:szCs w:val="24"/>
        </w:rPr>
        <w:t xml:space="preserve"> </w:t>
      </w:r>
      <w:r w:rsidRPr="008A6B02">
        <w:rPr>
          <w:rFonts w:hAnsi="Times New Roman"/>
          <w:color w:val="000000"/>
          <w:sz w:val="24"/>
          <w:szCs w:val="24"/>
        </w:rPr>
        <w:t>обеспеченности</w:t>
      </w:r>
      <w:r w:rsidRPr="008A6B02">
        <w:rPr>
          <w:rFonts w:hAnsi="Times New Roman"/>
          <w:color w:val="000000"/>
          <w:sz w:val="24"/>
          <w:szCs w:val="24"/>
        </w:rPr>
        <w:t xml:space="preserve"> </w:t>
      </w:r>
      <w:r w:rsidRPr="008A6B02">
        <w:rPr>
          <w:rFonts w:hAnsi="Times New Roman"/>
          <w:color w:val="000000"/>
          <w:sz w:val="24"/>
          <w:szCs w:val="24"/>
        </w:rPr>
        <w:t>населения</w:t>
      </w:r>
      <w:r w:rsidRPr="008A6B02">
        <w:rPr>
          <w:rFonts w:hAnsi="Times New Roman"/>
          <w:color w:val="000000"/>
          <w:sz w:val="24"/>
          <w:szCs w:val="24"/>
        </w:rPr>
        <w:t xml:space="preserve"> </w:t>
      </w:r>
      <w:r w:rsidRPr="008A6B02">
        <w:rPr>
          <w:rFonts w:hAnsi="Times New Roman"/>
          <w:color w:val="000000"/>
          <w:sz w:val="24"/>
          <w:szCs w:val="24"/>
        </w:rPr>
        <w:t>площадью</w:t>
      </w:r>
      <w:r w:rsidRPr="008A6B02">
        <w:rPr>
          <w:rFonts w:hAnsi="Times New Roman"/>
          <w:color w:val="000000"/>
          <w:sz w:val="24"/>
          <w:szCs w:val="24"/>
        </w:rPr>
        <w:t xml:space="preserve"> </w:t>
      </w:r>
      <w:r w:rsidRPr="008A6B02">
        <w:rPr>
          <w:rFonts w:hAnsi="Times New Roman"/>
          <w:color w:val="000000"/>
          <w:sz w:val="24"/>
          <w:szCs w:val="24"/>
        </w:rPr>
        <w:t>нестационарных</w:t>
      </w:r>
      <w:r w:rsidRPr="008A6B02">
        <w:rPr>
          <w:rFonts w:hAnsi="Times New Roman"/>
          <w:color w:val="000000"/>
          <w:sz w:val="24"/>
          <w:szCs w:val="24"/>
        </w:rPr>
        <w:t xml:space="preserve"> </w:t>
      </w:r>
      <w:r w:rsidRPr="008A6B02">
        <w:rPr>
          <w:rFonts w:hAnsi="Times New Roman"/>
          <w:color w:val="000000"/>
          <w:sz w:val="24"/>
          <w:szCs w:val="24"/>
        </w:rPr>
        <w:t>торговых</w:t>
      </w:r>
      <w:r w:rsidRPr="008A6B02">
        <w:rPr>
          <w:rFonts w:hAnsi="Times New Roman"/>
          <w:color w:val="000000"/>
          <w:sz w:val="24"/>
          <w:szCs w:val="24"/>
        </w:rPr>
        <w:t xml:space="preserve"> </w:t>
      </w:r>
      <w:r w:rsidRPr="008A6B02">
        <w:rPr>
          <w:rFonts w:hAnsi="Times New Roman"/>
          <w:color w:val="000000"/>
          <w:sz w:val="24"/>
          <w:szCs w:val="24"/>
        </w:rPr>
        <w:t>объектов</w:t>
      </w:r>
      <w:r w:rsidRPr="008A6B02">
        <w:rPr>
          <w:rFonts w:hAnsi="Times New Roman"/>
          <w:color w:val="000000"/>
          <w:sz w:val="24"/>
          <w:szCs w:val="24"/>
        </w:rPr>
        <w:t xml:space="preserve"> </w:t>
      </w:r>
      <w:r w:rsidRPr="008A6B02">
        <w:rPr>
          <w:rFonts w:hAnsi="Times New Roman"/>
          <w:color w:val="000000"/>
          <w:sz w:val="24"/>
          <w:szCs w:val="24"/>
        </w:rPr>
        <w:t>в</w:t>
      </w:r>
      <w:r w:rsidRPr="008A6B02">
        <w:rPr>
          <w:rFonts w:hAnsi="Times New Roman"/>
          <w:color w:val="000000"/>
          <w:sz w:val="24"/>
          <w:szCs w:val="24"/>
        </w:rPr>
        <w:t xml:space="preserve"> </w:t>
      </w:r>
      <w:r w:rsidRPr="008A6B02">
        <w:rPr>
          <w:rFonts w:hAnsi="Times New Roman"/>
          <w:color w:val="000000"/>
          <w:sz w:val="24"/>
          <w:szCs w:val="24"/>
        </w:rPr>
        <w:t>муниципальном</w:t>
      </w:r>
      <w:r w:rsidRPr="008A6B02">
        <w:rPr>
          <w:rFonts w:hAnsi="Times New Roman"/>
          <w:color w:val="000000"/>
          <w:sz w:val="24"/>
          <w:szCs w:val="24"/>
        </w:rPr>
        <w:t xml:space="preserve"> </w:t>
      </w:r>
      <w:r w:rsidRPr="008A6B02">
        <w:rPr>
          <w:rFonts w:hAnsi="Times New Roman"/>
          <w:color w:val="000000"/>
          <w:sz w:val="24"/>
          <w:szCs w:val="24"/>
        </w:rPr>
        <w:t>образовании</w:t>
      </w:r>
      <w:r w:rsidRPr="008A6B02">
        <w:rPr>
          <w:rFonts w:hAnsi="Times New Roman"/>
          <w:color w:val="000000"/>
          <w:sz w:val="24"/>
          <w:szCs w:val="24"/>
        </w:rPr>
        <w:t xml:space="preserve"> "</w:t>
      </w:r>
      <w:r w:rsidRPr="008A6B02">
        <w:rPr>
          <w:rFonts w:hAnsi="Times New Roman"/>
          <w:color w:val="000000"/>
          <w:sz w:val="24"/>
          <w:szCs w:val="24"/>
        </w:rPr>
        <w:t>Тайшетский</w:t>
      </w:r>
      <w:r w:rsidRPr="008A6B02">
        <w:rPr>
          <w:rFonts w:hAnsi="Times New Roman"/>
          <w:color w:val="000000"/>
          <w:sz w:val="24"/>
          <w:szCs w:val="24"/>
        </w:rPr>
        <w:t xml:space="preserve"> </w:t>
      </w:r>
      <w:r w:rsidRPr="008A6B02">
        <w:rPr>
          <w:rFonts w:hAnsi="Times New Roman"/>
          <w:color w:val="000000"/>
          <w:sz w:val="24"/>
          <w:szCs w:val="24"/>
        </w:rPr>
        <w:t>район</w:t>
      </w:r>
      <w:r w:rsidRPr="008A6B02">
        <w:rPr>
          <w:rFonts w:hAnsi="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0"/>
      </w:tblGrid>
      <w:tr w:rsidR="00AC5B87" w:rsidRPr="008A6B02" w:rsidTr="0086675A">
        <w:tc>
          <w:tcPr>
            <w:tcW w:w="3190" w:type="dxa"/>
          </w:tcPr>
          <w:p w:rsidR="00AC5B87" w:rsidRPr="008A6B02" w:rsidRDefault="00AC5B87" w:rsidP="0086675A">
            <w:pPr>
              <w:jc w:val="both"/>
              <w:rPr>
                <w:rFonts w:hAnsi="Times New Roman"/>
                <w:color w:val="000000"/>
                <w:sz w:val="24"/>
                <w:szCs w:val="24"/>
              </w:rPr>
            </w:pPr>
            <w:r w:rsidRPr="008A6B02">
              <w:rPr>
                <w:rFonts w:hAnsi="Times New Roman"/>
                <w:color w:val="000000"/>
                <w:sz w:val="24"/>
                <w:szCs w:val="24"/>
              </w:rPr>
              <w:t>Норматив</w:t>
            </w:r>
            <w:r w:rsidRPr="008A6B02">
              <w:rPr>
                <w:rFonts w:hAnsi="Times New Roman"/>
                <w:color w:val="000000"/>
                <w:sz w:val="24"/>
                <w:szCs w:val="24"/>
              </w:rPr>
              <w:t xml:space="preserve"> </w:t>
            </w:r>
            <w:r w:rsidRPr="008A6B02">
              <w:rPr>
                <w:rFonts w:hAnsi="Times New Roman"/>
                <w:color w:val="000000"/>
                <w:sz w:val="24"/>
                <w:szCs w:val="24"/>
              </w:rPr>
              <w:t>минимальной</w:t>
            </w:r>
            <w:r w:rsidRPr="008A6B02">
              <w:rPr>
                <w:rFonts w:hAnsi="Times New Roman"/>
                <w:color w:val="000000"/>
                <w:sz w:val="24"/>
                <w:szCs w:val="24"/>
              </w:rPr>
              <w:t xml:space="preserve"> </w:t>
            </w:r>
            <w:r w:rsidRPr="008A6B02">
              <w:rPr>
                <w:rFonts w:hAnsi="Times New Roman"/>
                <w:color w:val="000000"/>
                <w:sz w:val="24"/>
                <w:szCs w:val="24"/>
              </w:rPr>
              <w:t>обеспеченности</w:t>
            </w:r>
            <w:r w:rsidRPr="008A6B02">
              <w:rPr>
                <w:rFonts w:hAnsi="Times New Roman"/>
                <w:color w:val="000000"/>
                <w:sz w:val="24"/>
                <w:szCs w:val="24"/>
              </w:rPr>
              <w:t xml:space="preserve"> </w:t>
            </w:r>
            <w:r w:rsidRPr="008A6B02">
              <w:rPr>
                <w:rFonts w:hAnsi="Times New Roman"/>
                <w:color w:val="000000"/>
                <w:sz w:val="24"/>
                <w:szCs w:val="24"/>
              </w:rPr>
              <w:t>населения</w:t>
            </w:r>
            <w:r w:rsidRPr="008A6B02">
              <w:rPr>
                <w:rFonts w:hAnsi="Times New Roman"/>
                <w:color w:val="000000"/>
                <w:sz w:val="24"/>
                <w:szCs w:val="24"/>
              </w:rPr>
              <w:t xml:space="preserve"> </w:t>
            </w:r>
            <w:r w:rsidRPr="008A6B02">
              <w:rPr>
                <w:rFonts w:hAnsi="Times New Roman"/>
                <w:color w:val="000000"/>
                <w:sz w:val="24"/>
                <w:szCs w:val="24"/>
              </w:rPr>
              <w:t>торговыми</w:t>
            </w:r>
            <w:r w:rsidRPr="008A6B02">
              <w:rPr>
                <w:rFonts w:hAnsi="Times New Roman"/>
                <w:color w:val="000000"/>
                <w:sz w:val="24"/>
                <w:szCs w:val="24"/>
              </w:rPr>
              <w:t xml:space="preserve"> </w:t>
            </w:r>
            <w:r w:rsidRPr="008A6B02">
              <w:rPr>
                <w:rFonts w:hAnsi="Times New Roman"/>
                <w:color w:val="000000"/>
                <w:sz w:val="24"/>
                <w:szCs w:val="24"/>
              </w:rPr>
              <w:t>павильонами</w:t>
            </w:r>
            <w:r w:rsidRPr="008A6B02">
              <w:rPr>
                <w:rFonts w:hAnsi="Times New Roman"/>
                <w:color w:val="000000"/>
                <w:sz w:val="24"/>
                <w:szCs w:val="24"/>
              </w:rPr>
              <w:t xml:space="preserve"> </w:t>
            </w:r>
            <w:r w:rsidRPr="008A6B02">
              <w:rPr>
                <w:rFonts w:hAnsi="Times New Roman"/>
                <w:color w:val="000000"/>
                <w:sz w:val="24"/>
                <w:szCs w:val="24"/>
              </w:rPr>
              <w:t>и</w:t>
            </w:r>
            <w:r w:rsidRPr="008A6B02">
              <w:rPr>
                <w:rFonts w:hAnsi="Times New Roman"/>
                <w:color w:val="000000"/>
                <w:sz w:val="24"/>
                <w:szCs w:val="24"/>
              </w:rPr>
              <w:t xml:space="preserve"> </w:t>
            </w:r>
            <w:r w:rsidRPr="008A6B02">
              <w:rPr>
                <w:rFonts w:hAnsi="Times New Roman"/>
                <w:color w:val="000000"/>
                <w:sz w:val="24"/>
                <w:szCs w:val="24"/>
              </w:rPr>
              <w:t>киосками</w:t>
            </w:r>
            <w:r w:rsidRPr="008A6B02">
              <w:rPr>
                <w:rFonts w:hAnsi="Times New Roman"/>
                <w:color w:val="000000"/>
                <w:sz w:val="24"/>
                <w:szCs w:val="24"/>
              </w:rPr>
              <w:t xml:space="preserve"> </w:t>
            </w:r>
            <w:r w:rsidRPr="008A6B02">
              <w:rPr>
                <w:rFonts w:hAnsi="Times New Roman"/>
                <w:color w:val="000000"/>
                <w:sz w:val="24"/>
                <w:szCs w:val="24"/>
              </w:rPr>
              <w:t>по</w:t>
            </w:r>
            <w:r w:rsidRPr="008A6B02">
              <w:rPr>
                <w:rFonts w:hAnsi="Times New Roman"/>
                <w:color w:val="000000"/>
                <w:sz w:val="24"/>
                <w:szCs w:val="24"/>
              </w:rPr>
              <w:t xml:space="preserve"> </w:t>
            </w:r>
            <w:r w:rsidRPr="008A6B02">
              <w:rPr>
                <w:rFonts w:hAnsi="Times New Roman"/>
                <w:color w:val="000000"/>
                <w:sz w:val="24"/>
                <w:szCs w:val="24"/>
              </w:rPr>
              <w:t>продаже</w:t>
            </w:r>
            <w:r w:rsidRPr="008A6B02">
              <w:rPr>
                <w:rFonts w:hAnsi="Times New Roman"/>
                <w:color w:val="000000"/>
                <w:sz w:val="24"/>
                <w:szCs w:val="24"/>
              </w:rPr>
              <w:t xml:space="preserve"> </w:t>
            </w:r>
            <w:r w:rsidRPr="008A6B02">
              <w:rPr>
                <w:rFonts w:hAnsi="Times New Roman"/>
                <w:color w:val="000000"/>
                <w:sz w:val="24"/>
                <w:szCs w:val="24"/>
              </w:rPr>
              <w:t>продовольственных</w:t>
            </w:r>
            <w:r w:rsidRPr="008A6B02">
              <w:rPr>
                <w:rFonts w:hAnsi="Times New Roman"/>
                <w:color w:val="000000"/>
                <w:sz w:val="24"/>
                <w:szCs w:val="24"/>
              </w:rPr>
              <w:t xml:space="preserve"> </w:t>
            </w:r>
            <w:r w:rsidRPr="008A6B02">
              <w:rPr>
                <w:rFonts w:hAnsi="Times New Roman"/>
                <w:color w:val="000000"/>
                <w:sz w:val="24"/>
                <w:szCs w:val="24"/>
              </w:rPr>
              <w:t>товаров</w:t>
            </w:r>
            <w:r w:rsidRPr="008A6B02">
              <w:rPr>
                <w:rFonts w:hAnsi="Times New Roman"/>
                <w:color w:val="000000"/>
                <w:sz w:val="24"/>
                <w:szCs w:val="24"/>
              </w:rPr>
              <w:t xml:space="preserve"> </w:t>
            </w:r>
            <w:r w:rsidRPr="008A6B02">
              <w:rPr>
                <w:rFonts w:hAnsi="Times New Roman"/>
                <w:color w:val="000000"/>
                <w:sz w:val="24"/>
                <w:szCs w:val="24"/>
              </w:rPr>
              <w:t>и</w:t>
            </w:r>
            <w:r w:rsidRPr="008A6B02">
              <w:rPr>
                <w:rFonts w:hAnsi="Times New Roman"/>
                <w:color w:val="000000"/>
                <w:sz w:val="24"/>
                <w:szCs w:val="24"/>
              </w:rPr>
              <w:t xml:space="preserve"> </w:t>
            </w:r>
            <w:r w:rsidRPr="008A6B02">
              <w:rPr>
                <w:rFonts w:hAnsi="Times New Roman"/>
                <w:color w:val="000000"/>
                <w:sz w:val="24"/>
                <w:szCs w:val="24"/>
              </w:rPr>
              <w:t>сельскохозяйственной</w:t>
            </w:r>
            <w:r w:rsidRPr="008A6B02">
              <w:rPr>
                <w:rFonts w:hAnsi="Times New Roman"/>
                <w:color w:val="000000"/>
                <w:sz w:val="24"/>
                <w:szCs w:val="24"/>
              </w:rPr>
              <w:t xml:space="preserve"> </w:t>
            </w:r>
            <w:r w:rsidRPr="008A6B02">
              <w:rPr>
                <w:rFonts w:hAnsi="Times New Roman"/>
                <w:color w:val="000000"/>
                <w:sz w:val="24"/>
                <w:szCs w:val="24"/>
              </w:rPr>
              <w:t>продукции</w:t>
            </w:r>
            <w:r w:rsidRPr="008A6B02">
              <w:rPr>
                <w:rFonts w:hAnsi="Times New Roman"/>
                <w:color w:val="000000"/>
                <w:sz w:val="24"/>
                <w:szCs w:val="24"/>
              </w:rPr>
              <w:t xml:space="preserve"> (</w:t>
            </w:r>
            <w:r w:rsidRPr="008A6B02">
              <w:rPr>
                <w:rFonts w:hAnsi="Times New Roman"/>
                <w:color w:val="000000"/>
                <w:sz w:val="24"/>
                <w:szCs w:val="24"/>
              </w:rPr>
              <w:t>количество</w:t>
            </w:r>
            <w:r w:rsidRPr="008A6B02">
              <w:rPr>
                <w:rFonts w:hAnsi="Times New Roman"/>
                <w:color w:val="000000"/>
                <w:sz w:val="24"/>
                <w:szCs w:val="24"/>
              </w:rPr>
              <w:t xml:space="preserve"> </w:t>
            </w:r>
            <w:r w:rsidRPr="008A6B02">
              <w:rPr>
                <w:rFonts w:hAnsi="Times New Roman"/>
                <w:color w:val="000000"/>
                <w:sz w:val="24"/>
                <w:szCs w:val="24"/>
              </w:rPr>
              <w:t>торговых</w:t>
            </w:r>
            <w:r w:rsidRPr="008A6B02">
              <w:rPr>
                <w:rFonts w:hAnsi="Times New Roman"/>
                <w:color w:val="000000"/>
                <w:sz w:val="24"/>
                <w:szCs w:val="24"/>
              </w:rPr>
              <w:t xml:space="preserve"> </w:t>
            </w:r>
            <w:r w:rsidRPr="008A6B02">
              <w:rPr>
                <w:rFonts w:hAnsi="Times New Roman"/>
                <w:color w:val="000000"/>
                <w:sz w:val="24"/>
                <w:szCs w:val="24"/>
              </w:rPr>
              <w:t>объектов</w:t>
            </w:r>
            <w:r w:rsidRPr="008A6B02">
              <w:rPr>
                <w:rFonts w:hAnsi="Times New Roman"/>
                <w:color w:val="000000"/>
                <w:sz w:val="24"/>
                <w:szCs w:val="24"/>
              </w:rPr>
              <w:t xml:space="preserve"> </w:t>
            </w:r>
            <w:r w:rsidRPr="008A6B02">
              <w:rPr>
                <w:rFonts w:hAnsi="Times New Roman"/>
                <w:color w:val="000000"/>
                <w:sz w:val="24"/>
                <w:szCs w:val="24"/>
              </w:rPr>
              <w:t>на</w:t>
            </w:r>
            <w:r w:rsidRPr="008A6B02">
              <w:rPr>
                <w:rFonts w:hAnsi="Times New Roman"/>
                <w:color w:val="000000"/>
                <w:sz w:val="24"/>
                <w:szCs w:val="24"/>
              </w:rPr>
              <w:t xml:space="preserve"> 10000 </w:t>
            </w:r>
            <w:r w:rsidRPr="008A6B02">
              <w:rPr>
                <w:rFonts w:hAnsi="Times New Roman"/>
                <w:color w:val="000000"/>
                <w:sz w:val="24"/>
                <w:szCs w:val="24"/>
              </w:rPr>
              <w:t>человек</w:t>
            </w:r>
            <w:r w:rsidRPr="008A6B02">
              <w:rPr>
                <w:rFonts w:hAnsi="Times New Roman"/>
                <w:color w:val="000000"/>
                <w:sz w:val="24"/>
                <w:szCs w:val="24"/>
              </w:rPr>
              <w:t>)</w:t>
            </w:r>
          </w:p>
        </w:tc>
        <w:tc>
          <w:tcPr>
            <w:tcW w:w="3190" w:type="dxa"/>
          </w:tcPr>
          <w:p w:rsidR="00AC5B87" w:rsidRPr="008A6B02" w:rsidRDefault="00AC5B87" w:rsidP="0086675A">
            <w:pPr>
              <w:jc w:val="both"/>
              <w:rPr>
                <w:rFonts w:hAnsi="Times New Roman"/>
                <w:color w:val="000000"/>
                <w:sz w:val="24"/>
                <w:szCs w:val="24"/>
              </w:rPr>
            </w:pPr>
            <w:r w:rsidRPr="008A6B02">
              <w:rPr>
                <w:rFonts w:hAnsi="Times New Roman"/>
                <w:color w:val="000000"/>
                <w:sz w:val="24"/>
                <w:szCs w:val="24"/>
              </w:rPr>
              <w:t>Норматив</w:t>
            </w:r>
            <w:r w:rsidRPr="008A6B02">
              <w:rPr>
                <w:rFonts w:hAnsi="Times New Roman"/>
                <w:color w:val="000000"/>
                <w:sz w:val="24"/>
                <w:szCs w:val="24"/>
              </w:rPr>
              <w:t xml:space="preserve"> </w:t>
            </w:r>
            <w:r w:rsidRPr="008A6B02">
              <w:rPr>
                <w:rFonts w:hAnsi="Times New Roman"/>
                <w:color w:val="000000"/>
                <w:sz w:val="24"/>
                <w:szCs w:val="24"/>
              </w:rPr>
              <w:t>минимальной</w:t>
            </w:r>
            <w:r w:rsidRPr="008A6B02">
              <w:rPr>
                <w:rFonts w:hAnsi="Times New Roman"/>
                <w:color w:val="000000"/>
                <w:sz w:val="24"/>
                <w:szCs w:val="24"/>
              </w:rPr>
              <w:t xml:space="preserve"> </w:t>
            </w:r>
            <w:r w:rsidRPr="008A6B02">
              <w:rPr>
                <w:rFonts w:hAnsi="Times New Roman"/>
                <w:color w:val="000000"/>
                <w:sz w:val="24"/>
                <w:szCs w:val="24"/>
              </w:rPr>
              <w:t>обеспеченности</w:t>
            </w:r>
            <w:r w:rsidRPr="008A6B02">
              <w:rPr>
                <w:rFonts w:hAnsi="Times New Roman"/>
                <w:color w:val="000000"/>
                <w:sz w:val="24"/>
                <w:szCs w:val="24"/>
              </w:rPr>
              <w:t xml:space="preserve"> </w:t>
            </w:r>
            <w:r w:rsidRPr="008A6B02">
              <w:rPr>
                <w:rFonts w:hAnsi="Times New Roman"/>
                <w:color w:val="000000"/>
                <w:sz w:val="24"/>
                <w:szCs w:val="24"/>
              </w:rPr>
              <w:t>населения</w:t>
            </w:r>
            <w:r w:rsidRPr="008A6B02">
              <w:rPr>
                <w:rFonts w:hAnsi="Times New Roman"/>
                <w:color w:val="000000"/>
                <w:sz w:val="24"/>
                <w:szCs w:val="24"/>
              </w:rPr>
              <w:t xml:space="preserve"> </w:t>
            </w:r>
            <w:r w:rsidRPr="008A6B02">
              <w:rPr>
                <w:rFonts w:hAnsi="Times New Roman"/>
                <w:color w:val="000000"/>
                <w:sz w:val="24"/>
                <w:szCs w:val="24"/>
              </w:rPr>
              <w:t>торговыми</w:t>
            </w:r>
            <w:r w:rsidRPr="008A6B02">
              <w:rPr>
                <w:rFonts w:hAnsi="Times New Roman"/>
                <w:color w:val="000000"/>
                <w:sz w:val="24"/>
                <w:szCs w:val="24"/>
              </w:rPr>
              <w:t xml:space="preserve"> </w:t>
            </w:r>
            <w:r w:rsidRPr="008A6B02">
              <w:rPr>
                <w:rFonts w:hAnsi="Times New Roman"/>
                <w:color w:val="000000"/>
                <w:sz w:val="24"/>
                <w:szCs w:val="24"/>
              </w:rPr>
              <w:t>павильонами</w:t>
            </w:r>
            <w:r w:rsidRPr="008A6B02">
              <w:rPr>
                <w:rFonts w:hAnsi="Times New Roman"/>
                <w:color w:val="000000"/>
                <w:sz w:val="24"/>
                <w:szCs w:val="24"/>
              </w:rPr>
              <w:t xml:space="preserve"> </w:t>
            </w:r>
            <w:r w:rsidRPr="008A6B02">
              <w:rPr>
                <w:rFonts w:hAnsi="Times New Roman"/>
                <w:color w:val="000000"/>
                <w:sz w:val="24"/>
                <w:szCs w:val="24"/>
              </w:rPr>
              <w:t>и</w:t>
            </w:r>
            <w:r w:rsidRPr="008A6B02">
              <w:rPr>
                <w:rFonts w:hAnsi="Times New Roman"/>
                <w:color w:val="000000"/>
                <w:sz w:val="24"/>
                <w:szCs w:val="24"/>
              </w:rPr>
              <w:t xml:space="preserve"> </w:t>
            </w:r>
            <w:r w:rsidRPr="008A6B02">
              <w:rPr>
                <w:rFonts w:hAnsi="Times New Roman"/>
                <w:color w:val="000000"/>
                <w:sz w:val="24"/>
                <w:szCs w:val="24"/>
              </w:rPr>
              <w:t>киосками</w:t>
            </w:r>
            <w:r w:rsidRPr="008A6B02">
              <w:rPr>
                <w:rFonts w:hAnsi="Times New Roman"/>
                <w:color w:val="000000"/>
                <w:sz w:val="24"/>
                <w:szCs w:val="24"/>
              </w:rPr>
              <w:t xml:space="preserve"> </w:t>
            </w:r>
            <w:r w:rsidRPr="008A6B02">
              <w:rPr>
                <w:rFonts w:hAnsi="Times New Roman"/>
                <w:color w:val="000000"/>
                <w:sz w:val="24"/>
                <w:szCs w:val="24"/>
              </w:rPr>
              <w:t>по</w:t>
            </w:r>
            <w:r w:rsidRPr="008A6B02">
              <w:rPr>
                <w:rFonts w:hAnsi="Times New Roman"/>
                <w:color w:val="000000"/>
                <w:sz w:val="24"/>
                <w:szCs w:val="24"/>
              </w:rPr>
              <w:t xml:space="preserve"> </w:t>
            </w:r>
            <w:r w:rsidRPr="008A6B02">
              <w:rPr>
                <w:rFonts w:hAnsi="Times New Roman"/>
                <w:color w:val="000000"/>
                <w:sz w:val="24"/>
                <w:szCs w:val="24"/>
              </w:rPr>
              <w:t>продаже</w:t>
            </w:r>
            <w:r w:rsidRPr="008A6B02">
              <w:rPr>
                <w:rFonts w:hAnsi="Times New Roman"/>
                <w:color w:val="000000"/>
                <w:sz w:val="24"/>
                <w:szCs w:val="24"/>
              </w:rPr>
              <w:t xml:space="preserve"> </w:t>
            </w:r>
            <w:r w:rsidRPr="008A6B02">
              <w:rPr>
                <w:rFonts w:hAnsi="Times New Roman"/>
                <w:color w:val="000000"/>
                <w:sz w:val="24"/>
                <w:szCs w:val="24"/>
              </w:rPr>
              <w:t>продукции</w:t>
            </w:r>
            <w:r w:rsidRPr="008A6B02">
              <w:rPr>
                <w:rFonts w:hAnsi="Times New Roman"/>
                <w:color w:val="000000"/>
                <w:sz w:val="24"/>
                <w:szCs w:val="24"/>
              </w:rPr>
              <w:t xml:space="preserve"> </w:t>
            </w:r>
            <w:r w:rsidRPr="008A6B02">
              <w:rPr>
                <w:rFonts w:hAnsi="Times New Roman"/>
                <w:color w:val="000000"/>
                <w:sz w:val="24"/>
                <w:szCs w:val="24"/>
              </w:rPr>
              <w:t>общественного</w:t>
            </w:r>
            <w:r w:rsidRPr="008A6B02">
              <w:rPr>
                <w:rFonts w:hAnsi="Times New Roman"/>
                <w:color w:val="000000"/>
                <w:sz w:val="24"/>
                <w:szCs w:val="24"/>
              </w:rPr>
              <w:t xml:space="preserve"> </w:t>
            </w:r>
            <w:r w:rsidRPr="008A6B02">
              <w:rPr>
                <w:rFonts w:hAnsi="Times New Roman"/>
                <w:color w:val="000000"/>
                <w:sz w:val="24"/>
                <w:szCs w:val="24"/>
              </w:rPr>
              <w:t>питания</w:t>
            </w:r>
            <w:r w:rsidRPr="008A6B02">
              <w:rPr>
                <w:rFonts w:hAnsi="Times New Roman"/>
                <w:color w:val="000000"/>
                <w:sz w:val="24"/>
                <w:szCs w:val="24"/>
              </w:rPr>
              <w:t xml:space="preserve"> (</w:t>
            </w:r>
            <w:r w:rsidRPr="008A6B02">
              <w:rPr>
                <w:rFonts w:hAnsi="Times New Roman"/>
                <w:color w:val="000000"/>
                <w:sz w:val="24"/>
                <w:szCs w:val="24"/>
              </w:rPr>
              <w:t>количество</w:t>
            </w:r>
            <w:r w:rsidRPr="008A6B02">
              <w:rPr>
                <w:rFonts w:hAnsi="Times New Roman"/>
                <w:color w:val="000000"/>
                <w:sz w:val="24"/>
                <w:szCs w:val="24"/>
              </w:rPr>
              <w:t xml:space="preserve"> </w:t>
            </w:r>
            <w:r w:rsidRPr="008A6B02">
              <w:rPr>
                <w:rFonts w:hAnsi="Times New Roman"/>
                <w:color w:val="000000"/>
                <w:sz w:val="24"/>
                <w:szCs w:val="24"/>
              </w:rPr>
              <w:t>торговых</w:t>
            </w:r>
            <w:r w:rsidRPr="008A6B02">
              <w:rPr>
                <w:rFonts w:hAnsi="Times New Roman"/>
                <w:color w:val="000000"/>
                <w:sz w:val="24"/>
                <w:szCs w:val="24"/>
              </w:rPr>
              <w:t xml:space="preserve"> </w:t>
            </w:r>
            <w:r w:rsidRPr="008A6B02">
              <w:rPr>
                <w:rFonts w:hAnsi="Times New Roman"/>
                <w:color w:val="000000"/>
                <w:sz w:val="24"/>
                <w:szCs w:val="24"/>
              </w:rPr>
              <w:t>объектов</w:t>
            </w:r>
            <w:r w:rsidRPr="008A6B02">
              <w:rPr>
                <w:rFonts w:hAnsi="Times New Roman"/>
                <w:color w:val="000000"/>
                <w:sz w:val="24"/>
                <w:szCs w:val="24"/>
              </w:rPr>
              <w:t xml:space="preserve"> </w:t>
            </w:r>
            <w:r w:rsidRPr="008A6B02">
              <w:rPr>
                <w:rFonts w:hAnsi="Times New Roman"/>
                <w:color w:val="000000"/>
                <w:sz w:val="24"/>
                <w:szCs w:val="24"/>
              </w:rPr>
              <w:t>на</w:t>
            </w:r>
            <w:r w:rsidRPr="008A6B02">
              <w:rPr>
                <w:rFonts w:hAnsi="Times New Roman"/>
                <w:color w:val="000000"/>
                <w:sz w:val="24"/>
                <w:szCs w:val="24"/>
              </w:rPr>
              <w:t xml:space="preserve"> 10000 </w:t>
            </w:r>
            <w:r w:rsidRPr="008A6B02">
              <w:rPr>
                <w:rFonts w:hAnsi="Times New Roman"/>
                <w:color w:val="000000"/>
                <w:sz w:val="24"/>
                <w:szCs w:val="24"/>
              </w:rPr>
              <w:t>человек</w:t>
            </w:r>
            <w:r w:rsidRPr="008A6B02">
              <w:rPr>
                <w:rFonts w:hAnsi="Times New Roman"/>
                <w:color w:val="000000"/>
                <w:sz w:val="24"/>
                <w:szCs w:val="24"/>
              </w:rPr>
              <w:t>)</w:t>
            </w:r>
          </w:p>
        </w:tc>
        <w:tc>
          <w:tcPr>
            <w:tcW w:w="3190" w:type="dxa"/>
          </w:tcPr>
          <w:p w:rsidR="00AC5B87" w:rsidRPr="008A6B02" w:rsidRDefault="00AC5B87" w:rsidP="0086675A">
            <w:pPr>
              <w:jc w:val="both"/>
              <w:rPr>
                <w:rFonts w:hAnsi="Times New Roman"/>
                <w:color w:val="000000"/>
                <w:sz w:val="24"/>
                <w:szCs w:val="24"/>
              </w:rPr>
            </w:pPr>
            <w:r w:rsidRPr="008A6B02">
              <w:rPr>
                <w:rFonts w:hAnsi="Times New Roman"/>
                <w:color w:val="000000"/>
                <w:sz w:val="24"/>
                <w:szCs w:val="24"/>
              </w:rPr>
              <w:t>Норматив</w:t>
            </w:r>
            <w:r w:rsidRPr="008A6B02">
              <w:rPr>
                <w:rFonts w:hAnsi="Times New Roman"/>
                <w:color w:val="000000"/>
                <w:sz w:val="24"/>
                <w:szCs w:val="24"/>
              </w:rPr>
              <w:t xml:space="preserve"> </w:t>
            </w:r>
            <w:r w:rsidRPr="008A6B02">
              <w:rPr>
                <w:rFonts w:hAnsi="Times New Roman"/>
                <w:color w:val="000000"/>
                <w:sz w:val="24"/>
                <w:szCs w:val="24"/>
              </w:rPr>
              <w:t>минимальной</w:t>
            </w:r>
            <w:r w:rsidRPr="008A6B02">
              <w:rPr>
                <w:rFonts w:hAnsi="Times New Roman"/>
                <w:color w:val="000000"/>
                <w:sz w:val="24"/>
                <w:szCs w:val="24"/>
              </w:rPr>
              <w:t xml:space="preserve"> </w:t>
            </w:r>
            <w:r w:rsidRPr="008A6B02">
              <w:rPr>
                <w:rFonts w:hAnsi="Times New Roman"/>
                <w:color w:val="000000"/>
                <w:sz w:val="24"/>
                <w:szCs w:val="24"/>
              </w:rPr>
              <w:t>обеспеченности</w:t>
            </w:r>
            <w:r w:rsidRPr="008A6B02">
              <w:rPr>
                <w:rFonts w:hAnsi="Times New Roman"/>
                <w:color w:val="000000"/>
                <w:sz w:val="24"/>
                <w:szCs w:val="24"/>
              </w:rPr>
              <w:t xml:space="preserve"> </w:t>
            </w:r>
            <w:r w:rsidRPr="008A6B02">
              <w:rPr>
                <w:rFonts w:hAnsi="Times New Roman"/>
                <w:color w:val="000000"/>
                <w:sz w:val="24"/>
                <w:szCs w:val="24"/>
              </w:rPr>
              <w:t>населения</w:t>
            </w:r>
            <w:r w:rsidRPr="008A6B02">
              <w:rPr>
                <w:rFonts w:hAnsi="Times New Roman"/>
                <w:color w:val="000000"/>
                <w:sz w:val="24"/>
                <w:szCs w:val="24"/>
              </w:rPr>
              <w:t xml:space="preserve"> </w:t>
            </w:r>
            <w:r w:rsidRPr="008A6B02">
              <w:rPr>
                <w:rFonts w:hAnsi="Times New Roman"/>
                <w:color w:val="000000"/>
                <w:sz w:val="24"/>
                <w:szCs w:val="24"/>
              </w:rPr>
              <w:t>торговыми</w:t>
            </w:r>
            <w:r w:rsidRPr="008A6B02">
              <w:rPr>
                <w:rFonts w:hAnsi="Times New Roman"/>
                <w:color w:val="000000"/>
                <w:sz w:val="24"/>
                <w:szCs w:val="24"/>
              </w:rPr>
              <w:t xml:space="preserve"> </w:t>
            </w:r>
            <w:r w:rsidRPr="008A6B02">
              <w:rPr>
                <w:rFonts w:hAnsi="Times New Roman"/>
                <w:color w:val="000000"/>
                <w:sz w:val="24"/>
                <w:szCs w:val="24"/>
              </w:rPr>
              <w:t>павильонами</w:t>
            </w:r>
            <w:r w:rsidRPr="008A6B02">
              <w:rPr>
                <w:rFonts w:hAnsi="Times New Roman"/>
                <w:color w:val="000000"/>
                <w:sz w:val="24"/>
                <w:szCs w:val="24"/>
              </w:rPr>
              <w:t xml:space="preserve"> </w:t>
            </w:r>
            <w:r w:rsidRPr="008A6B02">
              <w:rPr>
                <w:rFonts w:hAnsi="Times New Roman"/>
                <w:color w:val="000000"/>
                <w:sz w:val="24"/>
                <w:szCs w:val="24"/>
              </w:rPr>
              <w:t>и</w:t>
            </w:r>
            <w:r w:rsidRPr="008A6B02">
              <w:rPr>
                <w:rFonts w:hAnsi="Times New Roman"/>
                <w:color w:val="000000"/>
                <w:sz w:val="24"/>
                <w:szCs w:val="24"/>
              </w:rPr>
              <w:t xml:space="preserve"> </w:t>
            </w:r>
            <w:r w:rsidRPr="008A6B02">
              <w:rPr>
                <w:rFonts w:hAnsi="Times New Roman"/>
                <w:color w:val="000000"/>
                <w:sz w:val="24"/>
                <w:szCs w:val="24"/>
              </w:rPr>
              <w:t>киосками</w:t>
            </w:r>
            <w:r w:rsidRPr="008A6B02">
              <w:rPr>
                <w:rFonts w:hAnsi="Times New Roman"/>
                <w:color w:val="000000"/>
                <w:sz w:val="24"/>
                <w:szCs w:val="24"/>
              </w:rPr>
              <w:t xml:space="preserve"> </w:t>
            </w:r>
            <w:r w:rsidRPr="008A6B02">
              <w:rPr>
                <w:rFonts w:hAnsi="Times New Roman"/>
                <w:color w:val="000000"/>
                <w:sz w:val="24"/>
                <w:szCs w:val="24"/>
              </w:rPr>
              <w:t>по</w:t>
            </w:r>
            <w:r w:rsidRPr="008A6B02">
              <w:rPr>
                <w:rFonts w:hAnsi="Times New Roman"/>
                <w:color w:val="000000"/>
                <w:sz w:val="24"/>
                <w:szCs w:val="24"/>
              </w:rPr>
              <w:t xml:space="preserve"> </w:t>
            </w:r>
            <w:r w:rsidRPr="008A6B02">
              <w:rPr>
                <w:rFonts w:hAnsi="Times New Roman"/>
                <w:color w:val="000000"/>
                <w:sz w:val="24"/>
                <w:szCs w:val="24"/>
              </w:rPr>
              <w:t>продаже</w:t>
            </w:r>
            <w:r w:rsidRPr="008A6B02">
              <w:rPr>
                <w:rFonts w:hAnsi="Times New Roman"/>
                <w:color w:val="000000"/>
                <w:sz w:val="24"/>
                <w:szCs w:val="24"/>
              </w:rPr>
              <w:t xml:space="preserve"> </w:t>
            </w:r>
            <w:r w:rsidRPr="008A6B02">
              <w:rPr>
                <w:rFonts w:hAnsi="Times New Roman"/>
                <w:color w:val="000000"/>
                <w:sz w:val="24"/>
                <w:szCs w:val="24"/>
              </w:rPr>
              <w:t>печатной</w:t>
            </w:r>
            <w:r w:rsidRPr="008A6B02">
              <w:rPr>
                <w:rFonts w:hAnsi="Times New Roman"/>
                <w:color w:val="000000"/>
                <w:sz w:val="24"/>
                <w:szCs w:val="24"/>
              </w:rPr>
              <w:t xml:space="preserve"> </w:t>
            </w:r>
            <w:r w:rsidRPr="008A6B02">
              <w:rPr>
                <w:rFonts w:hAnsi="Times New Roman"/>
                <w:color w:val="000000"/>
                <w:sz w:val="24"/>
                <w:szCs w:val="24"/>
              </w:rPr>
              <w:t>продукции</w:t>
            </w:r>
            <w:r w:rsidRPr="008A6B02">
              <w:rPr>
                <w:rFonts w:hAnsi="Times New Roman"/>
                <w:color w:val="000000"/>
                <w:sz w:val="24"/>
                <w:szCs w:val="24"/>
              </w:rPr>
              <w:t xml:space="preserve"> (</w:t>
            </w:r>
            <w:r w:rsidRPr="008A6B02">
              <w:rPr>
                <w:rFonts w:hAnsi="Times New Roman"/>
                <w:color w:val="000000"/>
                <w:sz w:val="24"/>
                <w:szCs w:val="24"/>
              </w:rPr>
              <w:t>количество</w:t>
            </w:r>
            <w:r w:rsidRPr="008A6B02">
              <w:rPr>
                <w:rFonts w:hAnsi="Times New Roman"/>
                <w:color w:val="000000"/>
                <w:sz w:val="24"/>
                <w:szCs w:val="24"/>
              </w:rPr>
              <w:t xml:space="preserve"> </w:t>
            </w:r>
            <w:r w:rsidRPr="008A6B02">
              <w:rPr>
                <w:rFonts w:hAnsi="Times New Roman"/>
                <w:color w:val="000000"/>
                <w:sz w:val="24"/>
                <w:szCs w:val="24"/>
              </w:rPr>
              <w:t>торговых</w:t>
            </w:r>
            <w:r w:rsidRPr="008A6B02">
              <w:rPr>
                <w:rFonts w:hAnsi="Times New Roman"/>
                <w:color w:val="000000"/>
                <w:sz w:val="24"/>
                <w:szCs w:val="24"/>
              </w:rPr>
              <w:t xml:space="preserve"> </w:t>
            </w:r>
            <w:r w:rsidRPr="008A6B02">
              <w:rPr>
                <w:rFonts w:hAnsi="Times New Roman"/>
                <w:color w:val="000000"/>
                <w:sz w:val="24"/>
                <w:szCs w:val="24"/>
              </w:rPr>
              <w:t>объектов</w:t>
            </w:r>
            <w:r w:rsidRPr="008A6B02">
              <w:rPr>
                <w:rFonts w:hAnsi="Times New Roman"/>
                <w:color w:val="000000"/>
                <w:sz w:val="24"/>
                <w:szCs w:val="24"/>
              </w:rPr>
              <w:t xml:space="preserve"> </w:t>
            </w:r>
            <w:r w:rsidRPr="008A6B02">
              <w:rPr>
                <w:rFonts w:hAnsi="Times New Roman"/>
                <w:color w:val="000000"/>
                <w:sz w:val="24"/>
                <w:szCs w:val="24"/>
              </w:rPr>
              <w:t>на</w:t>
            </w:r>
            <w:r w:rsidRPr="008A6B02">
              <w:rPr>
                <w:rFonts w:hAnsi="Times New Roman"/>
                <w:color w:val="000000"/>
                <w:sz w:val="24"/>
                <w:szCs w:val="24"/>
              </w:rPr>
              <w:t xml:space="preserve"> 10000 </w:t>
            </w:r>
            <w:r w:rsidRPr="008A6B02">
              <w:rPr>
                <w:rFonts w:hAnsi="Times New Roman"/>
                <w:color w:val="000000"/>
                <w:sz w:val="24"/>
                <w:szCs w:val="24"/>
              </w:rPr>
              <w:t>человек</w:t>
            </w:r>
            <w:r w:rsidRPr="008A6B02">
              <w:rPr>
                <w:rFonts w:hAnsi="Times New Roman"/>
                <w:color w:val="000000"/>
                <w:sz w:val="24"/>
                <w:szCs w:val="24"/>
              </w:rPr>
              <w:t>)</w:t>
            </w:r>
          </w:p>
        </w:tc>
      </w:tr>
      <w:tr w:rsidR="00AC5B87" w:rsidRPr="008A6B02" w:rsidTr="0086675A">
        <w:tc>
          <w:tcPr>
            <w:tcW w:w="3190" w:type="dxa"/>
          </w:tcPr>
          <w:p w:rsidR="00AC5B87" w:rsidRPr="008A6B02" w:rsidRDefault="00AC5B87" w:rsidP="0086675A">
            <w:pPr>
              <w:jc w:val="center"/>
              <w:rPr>
                <w:rFonts w:hAnsi="Times New Roman"/>
                <w:color w:val="000000"/>
                <w:sz w:val="24"/>
                <w:szCs w:val="24"/>
              </w:rPr>
            </w:pPr>
            <w:r w:rsidRPr="008A6B02">
              <w:rPr>
                <w:rFonts w:hAnsi="Times New Roman"/>
                <w:color w:val="000000"/>
                <w:sz w:val="24"/>
                <w:szCs w:val="24"/>
              </w:rPr>
              <w:t>7,5</w:t>
            </w:r>
          </w:p>
        </w:tc>
        <w:tc>
          <w:tcPr>
            <w:tcW w:w="3190" w:type="dxa"/>
          </w:tcPr>
          <w:p w:rsidR="00AC5B87" w:rsidRPr="008A6B02" w:rsidRDefault="00AC5B87" w:rsidP="0086675A">
            <w:pPr>
              <w:jc w:val="center"/>
              <w:rPr>
                <w:rFonts w:hAnsi="Times New Roman"/>
                <w:color w:val="000000"/>
                <w:sz w:val="24"/>
                <w:szCs w:val="24"/>
              </w:rPr>
            </w:pPr>
            <w:r w:rsidRPr="008A6B02">
              <w:rPr>
                <w:rFonts w:hAnsi="Times New Roman"/>
                <w:color w:val="000000"/>
                <w:sz w:val="24"/>
                <w:szCs w:val="24"/>
              </w:rPr>
              <w:t>0,8</w:t>
            </w:r>
          </w:p>
        </w:tc>
        <w:tc>
          <w:tcPr>
            <w:tcW w:w="3190" w:type="dxa"/>
          </w:tcPr>
          <w:p w:rsidR="00AC5B87" w:rsidRPr="008A6B02" w:rsidRDefault="00AC5B87" w:rsidP="0086675A">
            <w:pPr>
              <w:jc w:val="center"/>
              <w:rPr>
                <w:rFonts w:hAnsi="Times New Roman"/>
                <w:color w:val="000000"/>
                <w:sz w:val="24"/>
                <w:szCs w:val="24"/>
              </w:rPr>
            </w:pPr>
            <w:r w:rsidRPr="008A6B02">
              <w:rPr>
                <w:rFonts w:hAnsi="Times New Roman"/>
                <w:color w:val="000000"/>
                <w:sz w:val="24"/>
                <w:szCs w:val="24"/>
              </w:rPr>
              <w:t>1,4</w:t>
            </w:r>
          </w:p>
        </w:tc>
      </w:tr>
    </w:tbl>
    <w:p w:rsidR="00AC5B87" w:rsidRPr="008A6B02" w:rsidRDefault="00AC5B87" w:rsidP="008A6B02">
      <w:pPr>
        <w:ind w:firstLine="708"/>
        <w:jc w:val="both"/>
        <w:rPr>
          <w:rFonts w:hAnsi="Times New Roman"/>
          <w:color w:val="000000"/>
          <w:sz w:val="24"/>
          <w:szCs w:val="24"/>
        </w:rPr>
      </w:pPr>
      <w:r w:rsidRPr="008A6B02">
        <w:rPr>
          <w:rFonts w:hAnsi="Times New Roman"/>
          <w:color w:val="000000"/>
          <w:sz w:val="24"/>
          <w:szCs w:val="24"/>
        </w:rPr>
        <w:t>Нормативы</w:t>
      </w:r>
      <w:r w:rsidRPr="008A6B02">
        <w:rPr>
          <w:rFonts w:hAnsi="Times New Roman"/>
          <w:color w:val="000000"/>
          <w:sz w:val="24"/>
          <w:szCs w:val="24"/>
        </w:rPr>
        <w:t xml:space="preserve"> </w:t>
      </w:r>
      <w:r w:rsidRPr="008A6B02">
        <w:rPr>
          <w:rFonts w:hAnsi="Times New Roman"/>
          <w:color w:val="000000"/>
          <w:sz w:val="24"/>
          <w:szCs w:val="24"/>
        </w:rPr>
        <w:t>минимальной</w:t>
      </w:r>
      <w:r w:rsidRPr="008A6B02">
        <w:rPr>
          <w:rFonts w:hAnsi="Times New Roman"/>
          <w:color w:val="000000"/>
          <w:sz w:val="24"/>
          <w:szCs w:val="24"/>
        </w:rPr>
        <w:t xml:space="preserve"> </w:t>
      </w:r>
      <w:r w:rsidRPr="008A6B02">
        <w:rPr>
          <w:rFonts w:hAnsi="Times New Roman"/>
          <w:color w:val="000000"/>
          <w:sz w:val="24"/>
          <w:szCs w:val="24"/>
        </w:rPr>
        <w:t>обеспеченности</w:t>
      </w:r>
      <w:r w:rsidRPr="008A6B02">
        <w:rPr>
          <w:rFonts w:hAnsi="Times New Roman"/>
          <w:color w:val="000000"/>
          <w:sz w:val="24"/>
          <w:szCs w:val="24"/>
        </w:rPr>
        <w:t xml:space="preserve"> </w:t>
      </w:r>
      <w:r w:rsidRPr="008A6B02">
        <w:rPr>
          <w:rFonts w:hAnsi="Times New Roman"/>
          <w:color w:val="000000"/>
          <w:sz w:val="24"/>
          <w:szCs w:val="24"/>
        </w:rPr>
        <w:t>населения</w:t>
      </w:r>
      <w:r w:rsidRPr="008A6B02">
        <w:rPr>
          <w:rFonts w:hAnsi="Times New Roman"/>
          <w:color w:val="000000"/>
          <w:sz w:val="24"/>
          <w:szCs w:val="24"/>
        </w:rPr>
        <w:t xml:space="preserve"> </w:t>
      </w:r>
      <w:r w:rsidRPr="008A6B02">
        <w:rPr>
          <w:rFonts w:hAnsi="Times New Roman"/>
          <w:color w:val="000000"/>
          <w:sz w:val="24"/>
          <w:szCs w:val="24"/>
        </w:rPr>
        <w:t>площадью</w:t>
      </w:r>
      <w:r w:rsidRPr="008A6B02">
        <w:rPr>
          <w:rFonts w:hAnsi="Times New Roman"/>
          <w:color w:val="000000"/>
          <w:sz w:val="24"/>
          <w:szCs w:val="24"/>
        </w:rPr>
        <w:t xml:space="preserve"> </w:t>
      </w:r>
      <w:r w:rsidRPr="008A6B02">
        <w:rPr>
          <w:rFonts w:hAnsi="Times New Roman"/>
          <w:color w:val="000000"/>
          <w:sz w:val="24"/>
          <w:szCs w:val="24"/>
        </w:rPr>
        <w:t>торговых</w:t>
      </w:r>
      <w:r w:rsidRPr="008A6B02">
        <w:rPr>
          <w:rFonts w:hAnsi="Times New Roman"/>
          <w:color w:val="000000"/>
          <w:sz w:val="24"/>
          <w:szCs w:val="24"/>
        </w:rPr>
        <w:t xml:space="preserve"> </w:t>
      </w:r>
      <w:r w:rsidRPr="008A6B02">
        <w:rPr>
          <w:rFonts w:hAnsi="Times New Roman"/>
          <w:color w:val="000000"/>
          <w:sz w:val="24"/>
          <w:szCs w:val="24"/>
        </w:rPr>
        <w:t>мест</w:t>
      </w:r>
      <w:r w:rsidRPr="008A6B02">
        <w:rPr>
          <w:rFonts w:hAnsi="Times New Roman"/>
          <w:color w:val="000000"/>
          <w:sz w:val="24"/>
          <w:szCs w:val="24"/>
        </w:rPr>
        <w:t xml:space="preserve">, </w:t>
      </w:r>
      <w:r w:rsidRPr="008A6B02">
        <w:rPr>
          <w:rFonts w:hAnsi="Times New Roman"/>
          <w:color w:val="000000"/>
          <w:sz w:val="24"/>
          <w:szCs w:val="24"/>
        </w:rPr>
        <w:t>используемых</w:t>
      </w:r>
      <w:r w:rsidRPr="008A6B02">
        <w:rPr>
          <w:rFonts w:hAnsi="Times New Roman"/>
          <w:color w:val="000000"/>
          <w:sz w:val="24"/>
          <w:szCs w:val="24"/>
        </w:rPr>
        <w:t xml:space="preserve"> </w:t>
      </w:r>
      <w:r w:rsidRPr="008A6B02">
        <w:rPr>
          <w:rFonts w:hAnsi="Times New Roman"/>
          <w:color w:val="000000"/>
          <w:sz w:val="24"/>
          <w:szCs w:val="24"/>
        </w:rPr>
        <w:t>для</w:t>
      </w:r>
      <w:r w:rsidRPr="008A6B02">
        <w:rPr>
          <w:rFonts w:hAnsi="Times New Roman"/>
          <w:color w:val="000000"/>
          <w:sz w:val="24"/>
          <w:szCs w:val="24"/>
        </w:rPr>
        <w:t xml:space="preserve"> </w:t>
      </w:r>
      <w:r w:rsidRPr="008A6B02">
        <w:rPr>
          <w:rFonts w:hAnsi="Times New Roman"/>
          <w:color w:val="000000"/>
          <w:sz w:val="24"/>
          <w:szCs w:val="24"/>
        </w:rPr>
        <w:t>осуществления</w:t>
      </w:r>
      <w:r w:rsidRPr="008A6B02">
        <w:rPr>
          <w:rFonts w:hAnsi="Times New Roman"/>
          <w:color w:val="000000"/>
          <w:sz w:val="24"/>
          <w:szCs w:val="24"/>
        </w:rPr>
        <w:t xml:space="preserve"> </w:t>
      </w:r>
      <w:r w:rsidRPr="008A6B02">
        <w:rPr>
          <w:rFonts w:hAnsi="Times New Roman"/>
          <w:color w:val="000000"/>
          <w:sz w:val="24"/>
          <w:szCs w:val="24"/>
        </w:rPr>
        <w:t>деятельности</w:t>
      </w:r>
      <w:r w:rsidRPr="008A6B02">
        <w:rPr>
          <w:rFonts w:hAnsi="Times New Roman"/>
          <w:color w:val="000000"/>
          <w:sz w:val="24"/>
          <w:szCs w:val="24"/>
        </w:rPr>
        <w:t xml:space="preserve"> </w:t>
      </w:r>
      <w:r w:rsidRPr="008A6B02">
        <w:rPr>
          <w:rFonts w:hAnsi="Times New Roman"/>
          <w:color w:val="000000"/>
          <w:sz w:val="24"/>
          <w:szCs w:val="24"/>
        </w:rPr>
        <w:t>по</w:t>
      </w:r>
      <w:r w:rsidRPr="008A6B02">
        <w:rPr>
          <w:rFonts w:hAnsi="Times New Roman"/>
          <w:color w:val="000000"/>
          <w:sz w:val="24"/>
          <w:szCs w:val="24"/>
        </w:rPr>
        <w:t xml:space="preserve"> </w:t>
      </w:r>
      <w:r w:rsidRPr="008A6B02">
        <w:rPr>
          <w:rFonts w:hAnsi="Times New Roman"/>
          <w:color w:val="000000"/>
          <w:sz w:val="24"/>
          <w:szCs w:val="24"/>
        </w:rPr>
        <w:t>продаже</w:t>
      </w:r>
      <w:r w:rsidRPr="008A6B02">
        <w:rPr>
          <w:rFonts w:hAnsi="Times New Roman"/>
          <w:color w:val="000000"/>
          <w:sz w:val="24"/>
          <w:szCs w:val="24"/>
        </w:rPr>
        <w:t xml:space="preserve"> </w:t>
      </w:r>
      <w:r w:rsidRPr="008A6B02">
        <w:rPr>
          <w:rFonts w:hAnsi="Times New Roman"/>
          <w:color w:val="000000"/>
          <w:sz w:val="24"/>
          <w:szCs w:val="24"/>
        </w:rPr>
        <w:t>продовольственных</w:t>
      </w:r>
      <w:r w:rsidRPr="008A6B02">
        <w:rPr>
          <w:rFonts w:hAnsi="Times New Roman"/>
          <w:color w:val="000000"/>
          <w:sz w:val="24"/>
          <w:szCs w:val="24"/>
        </w:rPr>
        <w:t xml:space="preserve"> </w:t>
      </w:r>
      <w:r w:rsidRPr="008A6B02">
        <w:rPr>
          <w:rFonts w:hAnsi="Times New Roman"/>
          <w:color w:val="000000"/>
          <w:sz w:val="24"/>
          <w:szCs w:val="24"/>
        </w:rPr>
        <w:t>товаров</w:t>
      </w:r>
      <w:r w:rsidRPr="008A6B02">
        <w:rPr>
          <w:rFonts w:hAnsi="Times New Roman"/>
          <w:color w:val="000000"/>
          <w:sz w:val="24"/>
          <w:szCs w:val="24"/>
        </w:rPr>
        <w:t xml:space="preserve"> </w:t>
      </w:r>
      <w:r w:rsidRPr="008A6B02">
        <w:rPr>
          <w:rFonts w:hAnsi="Times New Roman"/>
          <w:color w:val="000000"/>
          <w:sz w:val="24"/>
          <w:szCs w:val="24"/>
        </w:rPr>
        <w:t>на</w:t>
      </w:r>
      <w:r w:rsidRPr="008A6B02">
        <w:rPr>
          <w:rFonts w:hAnsi="Times New Roman"/>
          <w:color w:val="000000"/>
          <w:sz w:val="24"/>
          <w:szCs w:val="24"/>
        </w:rPr>
        <w:t xml:space="preserve"> </w:t>
      </w:r>
      <w:r w:rsidRPr="008A6B02">
        <w:rPr>
          <w:rFonts w:hAnsi="Times New Roman"/>
          <w:color w:val="000000"/>
          <w:sz w:val="24"/>
          <w:szCs w:val="24"/>
        </w:rPr>
        <w:t>розничных</w:t>
      </w:r>
      <w:r w:rsidRPr="008A6B02">
        <w:rPr>
          <w:rFonts w:hAnsi="Times New Roman"/>
          <w:color w:val="000000"/>
          <w:sz w:val="24"/>
          <w:szCs w:val="24"/>
        </w:rPr>
        <w:t xml:space="preserve"> </w:t>
      </w:r>
      <w:r w:rsidRPr="008A6B02">
        <w:rPr>
          <w:rFonts w:hAnsi="Times New Roman"/>
          <w:color w:val="000000"/>
          <w:sz w:val="24"/>
          <w:szCs w:val="24"/>
        </w:rPr>
        <w:t>рынках</w:t>
      </w:r>
      <w:r w:rsidRPr="008A6B02">
        <w:rPr>
          <w:rFonts w:hAnsi="Times New Roman"/>
          <w:color w:val="000000"/>
          <w:sz w:val="24"/>
          <w:szCs w:val="24"/>
        </w:rPr>
        <w:t xml:space="preserve"> </w:t>
      </w:r>
      <w:r w:rsidRPr="008A6B02">
        <w:rPr>
          <w:rFonts w:hAnsi="Times New Roman"/>
          <w:color w:val="000000"/>
          <w:sz w:val="24"/>
          <w:szCs w:val="24"/>
        </w:rPr>
        <w:t>в</w:t>
      </w:r>
      <w:r w:rsidRPr="008A6B02">
        <w:rPr>
          <w:rFonts w:hAnsi="Times New Roman"/>
          <w:color w:val="000000"/>
          <w:sz w:val="24"/>
          <w:szCs w:val="24"/>
        </w:rPr>
        <w:t xml:space="preserve"> </w:t>
      </w:r>
      <w:r w:rsidRPr="008A6B02">
        <w:rPr>
          <w:rFonts w:hAnsi="Times New Roman"/>
          <w:color w:val="000000"/>
          <w:sz w:val="24"/>
          <w:szCs w:val="24"/>
        </w:rPr>
        <w:t>муниципальном</w:t>
      </w:r>
      <w:r w:rsidRPr="008A6B02">
        <w:rPr>
          <w:rFonts w:hAnsi="Times New Roman"/>
          <w:color w:val="000000"/>
          <w:sz w:val="24"/>
          <w:szCs w:val="24"/>
        </w:rPr>
        <w:t xml:space="preserve"> </w:t>
      </w:r>
      <w:r w:rsidRPr="008A6B02">
        <w:rPr>
          <w:rFonts w:hAnsi="Times New Roman"/>
          <w:color w:val="000000"/>
          <w:sz w:val="24"/>
          <w:szCs w:val="24"/>
        </w:rPr>
        <w:t>образовании</w:t>
      </w:r>
      <w:r w:rsidRPr="008A6B02">
        <w:rPr>
          <w:rFonts w:hAnsi="Times New Roman"/>
          <w:color w:val="000000"/>
          <w:sz w:val="24"/>
          <w:szCs w:val="24"/>
        </w:rPr>
        <w:t xml:space="preserve"> "</w:t>
      </w:r>
      <w:r w:rsidRPr="008A6B02">
        <w:rPr>
          <w:rFonts w:hAnsi="Times New Roman"/>
          <w:color w:val="000000"/>
          <w:sz w:val="24"/>
          <w:szCs w:val="24"/>
        </w:rPr>
        <w:t>Тайшетский</w:t>
      </w:r>
      <w:r w:rsidRPr="008A6B02">
        <w:rPr>
          <w:rFonts w:hAnsi="Times New Roman"/>
          <w:color w:val="000000"/>
          <w:sz w:val="24"/>
          <w:szCs w:val="24"/>
        </w:rPr>
        <w:t xml:space="preserve"> </w:t>
      </w:r>
      <w:r w:rsidRPr="008A6B02">
        <w:rPr>
          <w:rFonts w:hAnsi="Times New Roman"/>
          <w:color w:val="000000"/>
          <w:sz w:val="24"/>
          <w:szCs w:val="24"/>
        </w:rPr>
        <w:t>район</w:t>
      </w:r>
      <w:r w:rsidRPr="008A6B02">
        <w:rPr>
          <w:rFonts w:hAnsi="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820"/>
        <w:gridCol w:w="3185"/>
      </w:tblGrid>
      <w:tr w:rsidR="00AC5B87" w:rsidRPr="008A6B02" w:rsidTr="00225D16">
        <w:tc>
          <w:tcPr>
            <w:tcW w:w="566" w:type="dxa"/>
          </w:tcPr>
          <w:p w:rsidR="00AC5B87" w:rsidRPr="008A6B02" w:rsidRDefault="00AC5B87" w:rsidP="0086675A">
            <w:pPr>
              <w:jc w:val="both"/>
              <w:rPr>
                <w:rFonts w:hAnsi="Times New Roman"/>
                <w:color w:val="000000"/>
                <w:sz w:val="24"/>
                <w:szCs w:val="24"/>
              </w:rPr>
            </w:pPr>
            <w:r w:rsidRPr="008A6B02">
              <w:rPr>
                <w:rFonts w:hAnsi="Times New Roman"/>
                <w:color w:val="000000"/>
                <w:sz w:val="24"/>
                <w:szCs w:val="24"/>
              </w:rPr>
              <w:t>№</w:t>
            </w:r>
            <w:r w:rsidRPr="008A6B02">
              <w:rPr>
                <w:rFonts w:hAnsi="Times New Roman"/>
                <w:color w:val="000000"/>
                <w:sz w:val="24"/>
                <w:szCs w:val="24"/>
              </w:rPr>
              <w:t xml:space="preserve"> </w:t>
            </w:r>
            <w:r w:rsidRPr="008A6B02">
              <w:rPr>
                <w:rFonts w:hAnsi="Times New Roman"/>
                <w:color w:val="000000"/>
                <w:sz w:val="24"/>
                <w:szCs w:val="24"/>
              </w:rPr>
              <w:t>п</w:t>
            </w:r>
            <w:r w:rsidRPr="008A6B02">
              <w:rPr>
                <w:rFonts w:hAnsi="Times New Roman"/>
                <w:color w:val="000000"/>
                <w:sz w:val="24"/>
                <w:szCs w:val="24"/>
              </w:rPr>
              <w:t>/</w:t>
            </w:r>
            <w:r w:rsidRPr="008A6B02">
              <w:rPr>
                <w:rFonts w:hAnsi="Times New Roman"/>
                <w:color w:val="000000"/>
                <w:sz w:val="24"/>
                <w:szCs w:val="24"/>
              </w:rPr>
              <w:t>п</w:t>
            </w:r>
          </w:p>
        </w:tc>
        <w:tc>
          <w:tcPr>
            <w:tcW w:w="5820" w:type="dxa"/>
          </w:tcPr>
          <w:p w:rsidR="00AC5B87" w:rsidRPr="008A6B02" w:rsidRDefault="00AC5B87" w:rsidP="0086675A">
            <w:pPr>
              <w:jc w:val="both"/>
              <w:rPr>
                <w:rFonts w:hAnsi="Times New Roman"/>
                <w:color w:val="000000"/>
                <w:sz w:val="24"/>
                <w:szCs w:val="24"/>
              </w:rPr>
            </w:pPr>
            <w:r w:rsidRPr="008A6B02">
              <w:rPr>
                <w:rFonts w:hAnsi="Times New Roman"/>
                <w:color w:val="000000"/>
                <w:sz w:val="24"/>
                <w:szCs w:val="24"/>
              </w:rPr>
              <w:t>Наименование</w:t>
            </w:r>
            <w:r w:rsidRPr="008A6B02">
              <w:rPr>
                <w:rFonts w:hAnsi="Times New Roman"/>
                <w:color w:val="000000"/>
                <w:sz w:val="24"/>
                <w:szCs w:val="24"/>
              </w:rPr>
              <w:t xml:space="preserve"> </w:t>
            </w:r>
            <w:r w:rsidRPr="008A6B02">
              <w:rPr>
                <w:rFonts w:hAnsi="Times New Roman"/>
                <w:color w:val="000000"/>
                <w:sz w:val="24"/>
                <w:szCs w:val="24"/>
              </w:rPr>
              <w:t>муниципального</w:t>
            </w:r>
            <w:r w:rsidRPr="008A6B02">
              <w:rPr>
                <w:rFonts w:hAnsi="Times New Roman"/>
                <w:color w:val="000000"/>
                <w:sz w:val="24"/>
                <w:szCs w:val="24"/>
              </w:rPr>
              <w:t xml:space="preserve"> </w:t>
            </w:r>
            <w:r w:rsidRPr="008A6B02">
              <w:rPr>
                <w:rFonts w:hAnsi="Times New Roman"/>
                <w:color w:val="000000"/>
                <w:sz w:val="24"/>
                <w:szCs w:val="24"/>
              </w:rPr>
              <w:t>образования</w:t>
            </w:r>
          </w:p>
        </w:tc>
        <w:tc>
          <w:tcPr>
            <w:tcW w:w="3185" w:type="dxa"/>
          </w:tcPr>
          <w:p w:rsidR="00AC5B87" w:rsidRPr="008A6B02" w:rsidRDefault="00AC5B87" w:rsidP="0086675A">
            <w:pPr>
              <w:jc w:val="both"/>
              <w:rPr>
                <w:rFonts w:hAnsi="Times New Roman"/>
                <w:color w:val="000000"/>
                <w:sz w:val="24"/>
                <w:szCs w:val="24"/>
              </w:rPr>
            </w:pPr>
            <w:r w:rsidRPr="008A6B02">
              <w:rPr>
                <w:rFonts w:hAnsi="Times New Roman"/>
                <w:color w:val="000000"/>
                <w:sz w:val="24"/>
                <w:szCs w:val="24"/>
              </w:rPr>
              <w:t>Нормативы</w:t>
            </w:r>
            <w:r w:rsidRPr="008A6B02">
              <w:rPr>
                <w:rFonts w:hAnsi="Times New Roman"/>
                <w:color w:val="000000"/>
                <w:sz w:val="24"/>
                <w:szCs w:val="24"/>
              </w:rPr>
              <w:t xml:space="preserve"> </w:t>
            </w:r>
            <w:r w:rsidRPr="008A6B02">
              <w:rPr>
                <w:rFonts w:hAnsi="Times New Roman"/>
                <w:color w:val="000000"/>
                <w:sz w:val="24"/>
                <w:szCs w:val="24"/>
              </w:rPr>
              <w:t>минимальной</w:t>
            </w:r>
            <w:r w:rsidRPr="008A6B02">
              <w:rPr>
                <w:rFonts w:hAnsi="Times New Roman"/>
                <w:color w:val="000000"/>
                <w:sz w:val="24"/>
                <w:szCs w:val="24"/>
              </w:rPr>
              <w:t xml:space="preserve"> </w:t>
            </w:r>
            <w:r w:rsidRPr="008A6B02">
              <w:rPr>
                <w:rFonts w:hAnsi="Times New Roman"/>
                <w:color w:val="000000"/>
                <w:sz w:val="24"/>
                <w:szCs w:val="24"/>
              </w:rPr>
              <w:t>обеспеченности</w:t>
            </w:r>
            <w:r w:rsidRPr="008A6B02">
              <w:rPr>
                <w:rFonts w:hAnsi="Times New Roman"/>
                <w:color w:val="000000"/>
                <w:sz w:val="24"/>
                <w:szCs w:val="24"/>
              </w:rPr>
              <w:t xml:space="preserve"> </w:t>
            </w:r>
            <w:r w:rsidRPr="008A6B02">
              <w:rPr>
                <w:rFonts w:hAnsi="Times New Roman"/>
                <w:color w:val="000000"/>
                <w:sz w:val="24"/>
                <w:szCs w:val="24"/>
              </w:rPr>
              <w:t>населения</w:t>
            </w:r>
            <w:r w:rsidRPr="008A6B02">
              <w:rPr>
                <w:rFonts w:hAnsi="Times New Roman"/>
                <w:color w:val="000000"/>
                <w:sz w:val="24"/>
                <w:szCs w:val="24"/>
              </w:rPr>
              <w:t xml:space="preserve"> </w:t>
            </w:r>
            <w:r w:rsidRPr="008A6B02">
              <w:rPr>
                <w:rFonts w:hAnsi="Times New Roman"/>
                <w:color w:val="000000"/>
                <w:sz w:val="24"/>
                <w:szCs w:val="24"/>
              </w:rPr>
              <w:t>площадью</w:t>
            </w:r>
            <w:r w:rsidRPr="008A6B02">
              <w:rPr>
                <w:rFonts w:hAnsi="Times New Roman"/>
                <w:color w:val="000000"/>
                <w:sz w:val="24"/>
                <w:szCs w:val="24"/>
              </w:rPr>
              <w:t xml:space="preserve"> </w:t>
            </w:r>
            <w:r w:rsidRPr="008A6B02">
              <w:rPr>
                <w:rFonts w:hAnsi="Times New Roman"/>
                <w:color w:val="000000"/>
                <w:sz w:val="24"/>
                <w:szCs w:val="24"/>
              </w:rPr>
              <w:t>торговых</w:t>
            </w:r>
            <w:r w:rsidRPr="008A6B02">
              <w:rPr>
                <w:rFonts w:hAnsi="Times New Roman"/>
                <w:color w:val="000000"/>
                <w:sz w:val="24"/>
                <w:szCs w:val="24"/>
              </w:rPr>
              <w:t xml:space="preserve"> </w:t>
            </w:r>
            <w:r w:rsidRPr="008A6B02">
              <w:rPr>
                <w:rFonts w:hAnsi="Times New Roman"/>
                <w:color w:val="000000"/>
                <w:sz w:val="24"/>
                <w:szCs w:val="24"/>
              </w:rPr>
              <w:t>мест</w:t>
            </w:r>
            <w:r w:rsidRPr="008A6B02">
              <w:rPr>
                <w:rFonts w:hAnsi="Times New Roman"/>
                <w:color w:val="000000"/>
                <w:sz w:val="24"/>
                <w:szCs w:val="24"/>
              </w:rPr>
              <w:t xml:space="preserve">, </w:t>
            </w:r>
            <w:r w:rsidRPr="008A6B02">
              <w:rPr>
                <w:rFonts w:hAnsi="Times New Roman"/>
                <w:color w:val="000000"/>
                <w:sz w:val="24"/>
                <w:szCs w:val="24"/>
              </w:rPr>
              <w:t>используемых</w:t>
            </w:r>
            <w:r w:rsidRPr="008A6B02">
              <w:rPr>
                <w:rFonts w:hAnsi="Times New Roman"/>
                <w:color w:val="000000"/>
                <w:sz w:val="24"/>
                <w:szCs w:val="24"/>
              </w:rPr>
              <w:t xml:space="preserve"> </w:t>
            </w:r>
            <w:r w:rsidRPr="008A6B02">
              <w:rPr>
                <w:rFonts w:hAnsi="Times New Roman"/>
                <w:color w:val="000000"/>
                <w:sz w:val="24"/>
                <w:szCs w:val="24"/>
              </w:rPr>
              <w:t>для</w:t>
            </w:r>
            <w:r w:rsidRPr="008A6B02">
              <w:rPr>
                <w:rFonts w:hAnsi="Times New Roman"/>
                <w:color w:val="000000"/>
                <w:sz w:val="24"/>
                <w:szCs w:val="24"/>
              </w:rPr>
              <w:t xml:space="preserve"> </w:t>
            </w:r>
            <w:r w:rsidRPr="008A6B02">
              <w:rPr>
                <w:rFonts w:hAnsi="Times New Roman"/>
                <w:color w:val="000000"/>
                <w:sz w:val="24"/>
                <w:szCs w:val="24"/>
              </w:rPr>
              <w:t>осуществления</w:t>
            </w:r>
            <w:r w:rsidRPr="008A6B02">
              <w:rPr>
                <w:rFonts w:hAnsi="Times New Roman"/>
                <w:color w:val="000000"/>
                <w:sz w:val="24"/>
                <w:szCs w:val="24"/>
              </w:rPr>
              <w:t xml:space="preserve"> </w:t>
            </w:r>
            <w:r w:rsidRPr="008A6B02">
              <w:rPr>
                <w:rFonts w:hAnsi="Times New Roman"/>
                <w:color w:val="000000"/>
                <w:sz w:val="24"/>
                <w:szCs w:val="24"/>
              </w:rPr>
              <w:t>деятельности</w:t>
            </w:r>
            <w:r w:rsidRPr="008A6B02">
              <w:rPr>
                <w:rFonts w:hAnsi="Times New Roman"/>
                <w:color w:val="000000"/>
                <w:sz w:val="24"/>
                <w:szCs w:val="24"/>
              </w:rPr>
              <w:t xml:space="preserve"> </w:t>
            </w:r>
            <w:r w:rsidRPr="008A6B02">
              <w:rPr>
                <w:rFonts w:hAnsi="Times New Roman"/>
                <w:color w:val="000000"/>
                <w:sz w:val="24"/>
                <w:szCs w:val="24"/>
              </w:rPr>
              <w:t>по</w:t>
            </w:r>
            <w:r w:rsidRPr="008A6B02">
              <w:rPr>
                <w:rFonts w:hAnsi="Times New Roman"/>
                <w:color w:val="000000"/>
                <w:sz w:val="24"/>
                <w:szCs w:val="24"/>
              </w:rPr>
              <w:t xml:space="preserve"> </w:t>
            </w:r>
            <w:r w:rsidRPr="008A6B02">
              <w:rPr>
                <w:rFonts w:hAnsi="Times New Roman"/>
                <w:color w:val="000000"/>
                <w:sz w:val="24"/>
                <w:szCs w:val="24"/>
              </w:rPr>
              <w:t>продаже</w:t>
            </w:r>
            <w:r w:rsidRPr="008A6B02">
              <w:rPr>
                <w:rFonts w:hAnsi="Times New Roman"/>
                <w:color w:val="000000"/>
                <w:sz w:val="24"/>
                <w:szCs w:val="24"/>
              </w:rPr>
              <w:t xml:space="preserve"> </w:t>
            </w:r>
            <w:r w:rsidRPr="008A6B02">
              <w:rPr>
                <w:rFonts w:hAnsi="Times New Roman"/>
                <w:color w:val="000000"/>
                <w:sz w:val="24"/>
                <w:szCs w:val="24"/>
              </w:rPr>
              <w:t>продовольственных</w:t>
            </w:r>
            <w:r w:rsidRPr="008A6B02">
              <w:rPr>
                <w:rFonts w:hAnsi="Times New Roman"/>
                <w:color w:val="000000"/>
                <w:sz w:val="24"/>
                <w:szCs w:val="24"/>
              </w:rPr>
              <w:t xml:space="preserve"> </w:t>
            </w:r>
            <w:r w:rsidRPr="008A6B02">
              <w:rPr>
                <w:rFonts w:hAnsi="Times New Roman"/>
                <w:color w:val="000000"/>
                <w:sz w:val="24"/>
                <w:szCs w:val="24"/>
              </w:rPr>
              <w:t>товаров</w:t>
            </w:r>
            <w:r w:rsidRPr="008A6B02">
              <w:rPr>
                <w:rFonts w:hAnsi="Times New Roman"/>
                <w:color w:val="000000"/>
                <w:sz w:val="24"/>
                <w:szCs w:val="24"/>
              </w:rPr>
              <w:t xml:space="preserve"> </w:t>
            </w:r>
            <w:r w:rsidRPr="008A6B02">
              <w:rPr>
                <w:rFonts w:hAnsi="Times New Roman"/>
                <w:color w:val="000000"/>
                <w:sz w:val="24"/>
                <w:szCs w:val="24"/>
              </w:rPr>
              <w:t>на</w:t>
            </w:r>
            <w:r w:rsidRPr="008A6B02">
              <w:rPr>
                <w:rFonts w:hAnsi="Times New Roman"/>
                <w:color w:val="000000"/>
                <w:sz w:val="24"/>
                <w:szCs w:val="24"/>
              </w:rPr>
              <w:t xml:space="preserve"> </w:t>
            </w:r>
            <w:r w:rsidRPr="008A6B02">
              <w:rPr>
                <w:rFonts w:hAnsi="Times New Roman"/>
                <w:color w:val="000000"/>
                <w:sz w:val="24"/>
                <w:szCs w:val="24"/>
              </w:rPr>
              <w:t>розничных</w:t>
            </w:r>
            <w:r w:rsidRPr="008A6B02">
              <w:rPr>
                <w:rFonts w:hAnsi="Times New Roman"/>
                <w:color w:val="000000"/>
                <w:sz w:val="24"/>
                <w:szCs w:val="24"/>
              </w:rPr>
              <w:t xml:space="preserve"> </w:t>
            </w:r>
            <w:r w:rsidRPr="008A6B02">
              <w:rPr>
                <w:rFonts w:hAnsi="Times New Roman"/>
                <w:color w:val="000000"/>
                <w:sz w:val="24"/>
                <w:szCs w:val="24"/>
              </w:rPr>
              <w:t>рынках</w:t>
            </w:r>
            <w:r w:rsidRPr="008A6B02">
              <w:rPr>
                <w:rFonts w:hAnsi="Times New Roman"/>
                <w:color w:val="000000"/>
                <w:sz w:val="24"/>
                <w:szCs w:val="24"/>
              </w:rPr>
              <w:t xml:space="preserve"> (</w:t>
            </w:r>
            <w:r w:rsidRPr="008A6B02">
              <w:rPr>
                <w:rFonts w:hAnsi="Times New Roman"/>
                <w:color w:val="000000"/>
                <w:sz w:val="24"/>
                <w:szCs w:val="24"/>
              </w:rPr>
              <w:t>количество</w:t>
            </w:r>
            <w:r w:rsidRPr="008A6B02">
              <w:rPr>
                <w:rFonts w:hAnsi="Times New Roman"/>
                <w:color w:val="000000"/>
                <w:sz w:val="24"/>
                <w:szCs w:val="24"/>
              </w:rPr>
              <w:t xml:space="preserve"> </w:t>
            </w:r>
            <w:r w:rsidRPr="008A6B02">
              <w:rPr>
                <w:rFonts w:hAnsi="Times New Roman"/>
                <w:color w:val="000000"/>
                <w:sz w:val="24"/>
                <w:szCs w:val="24"/>
              </w:rPr>
              <w:t>торговых</w:t>
            </w:r>
            <w:r w:rsidRPr="008A6B02">
              <w:rPr>
                <w:rFonts w:hAnsi="Times New Roman"/>
                <w:color w:val="000000"/>
                <w:sz w:val="24"/>
                <w:szCs w:val="24"/>
              </w:rPr>
              <w:t xml:space="preserve"> </w:t>
            </w:r>
            <w:r w:rsidRPr="008A6B02">
              <w:rPr>
                <w:rFonts w:hAnsi="Times New Roman"/>
                <w:color w:val="000000"/>
                <w:sz w:val="24"/>
                <w:szCs w:val="24"/>
              </w:rPr>
              <w:t>мест</w:t>
            </w:r>
            <w:r w:rsidRPr="008A6B02">
              <w:rPr>
                <w:rFonts w:hAnsi="Times New Roman"/>
                <w:color w:val="000000"/>
                <w:sz w:val="24"/>
                <w:szCs w:val="24"/>
              </w:rPr>
              <w:t xml:space="preserve"> </w:t>
            </w:r>
            <w:r w:rsidRPr="008A6B02">
              <w:rPr>
                <w:rFonts w:hAnsi="Times New Roman"/>
                <w:color w:val="000000"/>
                <w:sz w:val="24"/>
                <w:szCs w:val="24"/>
              </w:rPr>
              <w:t>на</w:t>
            </w:r>
            <w:r w:rsidRPr="008A6B02">
              <w:rPr>
                <w:rFonts w:hAnsi="Times New Roman"/>
                <w:color w:val="000000"/>
                <w:sz w:val="24"/>
                <w:szCs w:val="24"/>
              </w:rPr>
              <w:t xml:space="preserve"> 1000 </w:t>
            </w:r>
            <w:r w:rsidRPr="008A6B02">
              <w:rPr>
                <w:rFonts w:hAnsi="Times New Roman"/>
                <w:color w:val="000000"/>
                <w:sz w:val="24"/>
                <w:szCs w:val="24"/>
              </w:rPr>
              <w:t>человек</w:t>
            </w:r>
            <w:r w:rsidRPr="008A6B02">
              <w:rPr>
                <w:rFonts w:hAnsi="Times New Roman"/>
                <w:color w:val="000000"/>
                <w:sz w:val="24"/>
                <w:szCs w:val="24"/>
              </w:rPr>
              <w:t>)</w:t>
            </w:r>
          </w:p>
        </w:tc>
      </w:tr>
      <w:tr w:rsidR="00AC5B87" w:rsidRPr="008A6B02" w:rsidTr="00225D16">
        <w:tc>
          <w:tcPr>
            <w:tcW w:w="566" w:type="dxa"/>
          </w:tcPr>
          <w:p w:rsidR="00AC5B87" w:rsidRPr="008A6B02" w:rsidRDefault="00AC5B87" w:rsidP="0086675A">
            <w:pPr>
              <w:jc w:val="both"/>
              <w:rPr>
                <w:rFonts w:hAnsi="Times New Roman"/>
                <w:color w:val="000000"/>
                <w:sz w:val="24"/>
                <w:szCs w:val="24"/>
              </w:rPr>
            </w:pPr>
          </w:p>
        </w:tc>
        <w:tc>
          <w:tcPr>
            <w:tcW w:w="5820" w:type="dxa"/>
          </w:tcPr>
          <w:p w:rsidR="00AC5B87" w:rsidRPr="008A6B02" w:rsidRDefault="00AC5B87" w:rsidP="0086675A">
            <w:pPr>
              <w:jc w:val="both"/>
              <w:rPr>
                <w:rFonts w:hAnsi="Times New Roman"/>
                <w:color w:val="000000"/>
                <w:sz w:val="24"/>
                <w:szCs w:val="24"/>
              </w:rPr>
            </w:pPr>
            <w:r w:rsidRPr="008A6B02">
              <w:rPr>
                <w:rFonts w:hAnsi="Times New Roman"/>
                <w:color w:val="000000"/>
                <w:sz w:val="24"/>
                <w:szCs w:val="24"/>
              </w:rPr>
              <w:t>Муниципальное</w:t>
            </w:r>
            <w:r w:rsidRPr="008A6B02">
              <w:rPr>
                <w:rFonts w:hAnsi="Times New Roman"/>
                <w:color w:val="000000"/>
                <w:sz w:val="24"/>
                <w:szCs w:val="24"/>
              </w:rPr>
              <w:t xml:space="preserve"> </w:t>
            </w:r>
            <w:r w:rsidRPr="008A6B02">
              <w:rPr>
                <w:rFonts w:hAnsi="Times New Roman"/>
                <w:color w:val="000000"/>
                <w:sz w:val="24"/>
                <w:szCs w:val="24"/>
              </w:rPr>
              <w:t>образование</w:t>
            </w:r>
            <w:r w:rsidRPr="008A6B02">
              <w:rPr>
                <w:rFonts w:hAnsi="Times New Roman"/>
                <w:color w:val="000000"/>
                <w:sz w:val="24"/>
                <w:szCs w:val="24"/>
              </w:rPr>
              <w:t xml:space="preserve"> "</w:t>
            </w:r>
            <w:r w:rsidRPr="008A6B02">
              <w:rPr>
                <w:rFonts w:hAnsi="Times New Roman"/>
                <w:color w:val="000000"/>
                <w:sz w:val="24"/>
                <w:szCs w:val="24"/>
              </w:rPr>
              <w:t>Тайшетский</w:t>
            </w:r>
            <w:r w:rsidRPr="008A6B02">
              <w:rPr>
                <w:rFonts w:hAnsi="Times New Roman"/>
                <w:color w:val="000000"/>
                <w:sz w:val="24"/>
                <w:szCs w:val="24"/>
              </w:rPr>
              <w:t xml:space="preserve"> </w:t>
            </w:r>
            <w:r w:rsidRPr="008A6B02">
              <w:rPr>
                <w:rFonts w:hAnsi="Times New Roman"/>
                <w:color w:val="000000"/>
                <w:sz w:val="24"/>
                <w:szCs w:val="24"/>
              </w:rPr>
              <w:t>район</w:t>
            </w:r>
            <w:r w:rsidRPr="008A6B02">
              <w:rPr>
                <w:rFonts w:hAnsi="Times New Roman"/>
                <w:color w:val="000000"/>
                <w:sz w:val="24"/>
                <w:szCs w:val="24"/>
              </w:rPr>
              <w:t>"</w:t>
            </w:r>
          </w:p>
        </w:tc>
        <w:tc>
          <w:tcPr>
            <w:tcW w:w="3185" w:type="dxa"/>
          </w:tcPr>
          <w:p w:rsidR="00AC5B87" w:rsidRPr="008A6B02" w:rsidRDefault="00AC5B87" w:rsidP="0086675A">
            <w:pPr>
              <w:jc w:val="center"/>
              <w:rPr>
                <w:rFonts w:hAnsi="Times New Roman"/>
                <w:color w:val="000000"/>
                <w:sz w:val="24"/>
                <w:szCs w:val="24"/>
              </w:rPr>
            </w:pPr>
            <w:r w:rsidRPr="008A6B02">
              <w:rPr>
                <w:rFonts w:hAnsi="Times New Roman"/>
                <w:color w:val="000000"/>
                <w:sz w:val="24"/>
                <w:szCs w:val="24"/>
              </w:rPr>
              <w:t>0,8</w:t>
            </w:r>
          </w:p>
        </w:tc>
      </w:tr>
    </w:tbl>
    <w:p w:rsidR="00AC5B87" w:rsidRDefault="00AC5B87" w:rsidP="00AA30AB">
      <w:pPr>
        <w:spacing w:after="0" w:line="240" w:lineRule="auto"/>
        <w:jc w:val="both"/>
        <w:rPr>
          <w:rFonts w:ascii="Times New Roman" w:hAnsi="Times New Roman"/>
          <w:b/>
          <w:sz w:val="24"/>
          <w:highlight w:val="red"/>
        </w:rPr>
      </w:pPr>
    </w:p>
    <w:p w:rsidR="00AC5B87" w:rsidRPr="004C587D" w:rsidRDefault="00AC5B87" w:rsidP="00AA30AB">
      <w:pPr>
        <w:spacing w:after="0" w:line="240" w:lineRule="auto"/>
        <w:jc w:val="both"/>
        <w:rPr>
          <w:rFonts w:ascii="Times New Roman" w:hAnsi="Times New Roman"/>
          <w:sz w:val="24"/>
        </w:rPr>
      </w:pPr>
      <w:r w:rsidRPr="001434E1">
        <w:rPr>
          <w:rFonts w:ascii="Times New Roman" w:hAnsi="Times New Roman"/>
          <w:b/>
          <w:sz w:val="24"/>
        </w:rPr>
        <w:t xml:space="preserve">            дополнить подпункт "Потребительский рынок"абзацами</w:t>
      </w:r>
      <w:r w:rsidRPr="001434E1">
        <w:rPr>
          <w:rFonts w:ascii="Times New Roman" w:hAnsi="Times New Roman"/>
          <w:sz w:val="24"/>
        </w:rPr>
        <w:t xml:space="preserve"> сто четырнадцатым – сто </w:t>
      </w:r>
      <w:r>
        <w:rPr>
          <w:rFonts w:ascii="Times New Roman" w:hAnsi="Times New Roman"/>
          <w:sz w:val="24"/>
        </w:rPr>
        <w:t>двадцать третьим</w:t>
      </w:r>
      <w:r w:rsidRPr="001434E1">
        <w:rPr>
          <w:rFonts w:ascii="Times New Roman" w:hAnsi="Times New Roman"/>
          <w:sz w:val="24"/>
        </w:rPr>
        <w:t xml:space="preserve"> следующего содержания:</w:t>
      </w:r>
    </w:p>
    <w:p w:rsidR="00AC5B87" w:rsidRPr="00AA30AB" w:rsidRDefault="00AC5B87" w:rsidP="00AA30AB">
      <w:pPr>
        <w:pStyle w:val="a5"/>
        <w:keepLines/>
        <w:spacing w:before="0" w:beforeAutospacing="0" w:after="0" w:afterAutospacing="0"/>
        <w:ind w:firstLine="708"/>
        <w:jc w:val="both"/>
        <w:rPr>
          <w:rFonts w:hAnsi="Times New Roman"/>
          <w:color w:val="000000"/>
          <w:szCs w:val="24"/>
        </w:rPr>
      </w:pPr>
      <w:r w:rsidRPr="004C587D">
        <w:rPr>
          <w:rFonts w:ascii="Times New Roman" w:hAnsi="Times New Roman"/>
        </w:rPr>
        <w:t>"</w:t>
      </w:r>
      <w:r w:rsidRPr="00AA30AB">
        <w:t xml:space="preserve"> </w:t>
      </w:r>
      <w:r w:rsidRPr="00AA30AB">
        <w:rPr>
          <w:rFonts w:hAnsi="Times New Roman"/>
          <w:color w:val="000000"/>
          <w:szCs w:val="24"/>
        </w:rPr>
        <w:t>В</w:t>
      </w:r>
      <w:r w:rsidRPr="00AA30AB">
        <w:rPr>
          <w:rFonts w:hAnsi="Times New Roman"/>
          <w:color w:val="000000"/>
          <w:szCs w:val="24"/>
        </w:rPr>
        <w:t xml:space="preserve"> 2015 </w:t>
      </w:r>
      <w:r w:rsidRPr="00AA30AB">
        <w:rPr>
          <w:rFonts w:hAnsi="Times New Roman"/>
          <w:color w:val="000000"/>
          <w:szCs w:val="24"/>
        </w:rPr>
        <w:t>году</w:t>
      </w:r>
      <w:r w:rsidRPr="00AA30AB">
        <w:rPr>
          <w:rFonts w:hAnsi="Times New Roman"/>
          <w:color w:val="000000"/>
          <w:szCs w:val="24"/>
        </w:rPr>
        <w:t xml:space="preserve"> </w:t>
      </w:r>
      <w:r w:rsidRPr="00AA30AB">
        <w:rPr>
          <w:rFonts w:hAnsi="Times New Roman"/>
          <w:color w:val="000000"/>
          <w:szCs w:val="24"/>
        </w:rPr>
        <w:t>на</w:t>
      </w:r>
      <w:r w:rsidRPr="00AA30AB">
        <w:rPr>
          <w:rFonts w:hAnsi="Times New Roman"/>
          <w:color w:val="000000"/>
          <w:szCs w:val="24"/>
        </w:rPr>
        <w:t xml:space="preserve"> </w:t>
      </w:r>
      <w:r w:rsidRPr="00AA30AB">
        <w:rPr>
          <w:rFonts w:hAnsi="Times New Roman"/>
          <w:color w:val="000000"/>
          <w:szCs w:val="24"/>
        </w:rPr>
        <w:t>территории</w:t>
      </w:r>
      <w:r w:rsidRPr="00AA30AB">
        <w:rPr>
          <w:rFonts w:hAnsi="Times New Roman"/>
          <w:color w:val="000000"/>
          <w:szCs w:val="24"/>
        </w:rPr>
        <w:t xml:space="preserve"> </w:t>
      </w:r>
      <w:r w:rsidRPr="00AA30AB">
        <w:rPr>
          <w:rFonts w:hAnsi="Times New Roman"/>
          <w:color w:val="000000"/>
          <w:szCs w:val="24"/>
        </w:rPr>
        <w:t>Тайшетского</w:t>
      </w:r>
      <w:r w:rsidRPr="00AA30AB">
        <w:rPr>
          <w:rFonts w:hAnsi="Times New Roman"/>
          <w:color w:val="000000"/>
          <w:szCs w:val="24"/>
        </w:rPr>
        <w:t xml:space="preserve"> </w:t>
      </w:r>
      <w:r w:rsidRPr="00AA30AB">
        <w:rPr>
          <w:rFonts w:hAnsi="Times New Roman"/>
          <w:color w:val="000000"/>
          <w:szCs w:val="24"/>
        </w:rPr>
        <w:t>района</w:t>
      </w:r>
      <w:r w:rsidRPr="00AA30AB">
        <w:rPr>
          <w:rFonts w:hAnsi="Times New Roman"/>
          <w:color w:val="000000"/>
          <w:szCs w:val="24"/>
        </w:rPr>
        <w:t xml:space="preserve"> </w:t>
      </w:r>
      <w:r w:rsidRPr="00AA30AB">
        <w:rPr>
          <w:rFonts w:hAnsi="Times New Roman"/>
          <w:color w:val="000000"/>
          <w:szCs w:val="24"/>
        </w:rPr>
        <w:t>зарегистрировано</w:t>
      </w:r>
      <w:r w:rsidRPr="00AA30AB">
        <w:rPr>
          <w:rFonts w:hAnsi="Times New Roman"/>
          <w:color w:val="000000"/>
          <w:szCs w:val="24"/>
        </w:rPr>
        <w:t xml:space="preserve"> 1408 </w:t>
      </w:r>
      <w:r w:rsidRPr="00AA30AB">
        <w:rPr>
          <w:rFonts w:hAnsi="Times New Roman"/>
          <w:color w:val="000000"/>
          <w:szCs w:val="24"/>
        </w:rPr>
        <w:t>объектов</w:t>
      </w:r>
      <w:r w:rsidRPr="00AA30AB">
        <w:rPr>
          <w:rFonts w:hAnsi="Times New Roman"/>
          <w:color w:val="000000"/>
          <w:szCs w:val="24"/>
        </w:rPr>
        <w:t xml:space="preserve"> </w:t>
      </w:r>
      <w:r w:rsidRPr="00AA30AB">
        <w:rPr>
          <w:rFonts w:hAnsi="Times New Roman"/>
          <w:color w:val="000000"/>
          <w:szCs w:val="24"/>
        </w:rPr>
        <w:t>потребительского</w:t>
      </w:r>
      <w:r w:rsidRPr="00AA30AB">
        <w:rPr>
          <w:rFonts w:hAnsi="Times New Roman"/>
          <w:color w:val="000000"/>
          <w:szCs w:val="24"/>
        </w:rPr>
        <w:t xml:space="preserve"> </w:t>
      </w:r>
      <w:r w:rsidRPr="00AA30AB">
        <w:rPr>
          <w:rFonts w:hAnsi="Times New Roman"/>
          <w:color w:val="000000"/>
          <w:szCs w:val="24"/>
        </w:rPr>
        <w:t>рынка</w:t>
      </w:r>
      <w:r w:rsidRPr="00AA30AB">
        <w:rPr>
          <w:rFonts w:hAnsi="Times New Roman"/>
          <w:color w:val="000000"/>
          <w:szCs w:val="24"/>
        </w:rPr>
        <w:t xml:space="preserve">, </w:t>
      </w:r>
      <w:r w:rsidRPr="00AA30AB">
        <w:rPr>
          <w:rFonts w:hAnsi="Times New Roman"/>
          <w:color w:val="000000"/>
          <w:szCs w:val="24"/>
        </w:rPr>
        <w:t>что</w:t>
      </w:r>
      <w:r w:rsidRPr="00AA30AB">
        <w:rPr>
          <w:rFonts w:hAnsi="Times New Roman"/>
          <w:color w:val="000000"/>
          <w:szCs w:val="24"/>
        </w:rPr>
        <w:t xml:space="preserve"> </w:t>
      </w:r>
      <w:r w:rsidRPr="00AA30AB">
        <w:rPr>
          <w:rFonts w:hAnsi="Times New Roman"/>
          <w:color w:val="000000"/>
          <w:szCs w:val="24"/>
        </w:rPr>
        <w:t>на</w:t>
      </w:r>
      <w:r w:rsidRPr="00AA30AB">
        <w:rPr>
          <w:rFonts w:hAnsi="Times New Roman"/>
          <w:color w:val="000000"/>
          <w:szCs w:val="24"/>
        </w:rPr>
        <w:t xml:space="preserve"> 4 </w:t>
      </w:r>
      <w:r w:rsidRPr="00AA30AB">
        <w:rPr>
          <w:rFonts w:hAnsi="Times New Roman"/>
          <w:color w:val="000000"/>
          <w:szCs w:val="24"/>
        </w:rPr>
        <w:t>объекта</w:t>
      </w:r>
      <w:r w:rsidRPr="00AA30AB">
        <w:rPr>
          <w:rFonts w:hAnsi="Times New Roman"/>
          <w:color w:val="000000"/>
          <w:szCs w:val="24"/>
        </w:rPr>
        <w:t xml:space="preserve"> </w:t>
      </w:r>
      <w:r w:rsidRPr="00AA30AB">
        <w:rPr>
          <w:rFonts w:hAnsi="Times New Roman"/>
          <w:color w:val="000000"/>
          <w:szCs w:val="24"/>
        </w:rPr>
        <w:t>больше</w:t>
      </w:r>
      <w:r w:rsidRPr="00AA30AB">
        <w:rPr>
          <w:rFonts w:hAnsi="Times New Roman"/>
          <w:color w:val="000000"/>
          <w:szCs w:val="24"/>
        </w:rPr>
        <w:t xml:space="preserve">, </w:t>
      </w:r>
      <w:r w:rsidRPr="00AA30AB">
        <w:rPr>
          <w:rFonts w:hAnsi="Times New Roman"/>
          <w:color w:val="000000"/>
          <w:szCs w:val="24"/>
        </w:rPr>
        <w:t>чем</w:t>
      </w:r>
      <w:r w:rsidRPr="00AA30AB">
        <w:rPr>
          <w:rFonts w:hAnsi="Times New Roman"/>
          <w:color w:val="000000"/>
          <w:szCs w:val="24"/>
        </w:rPr>
        <w:t xml:space="preserve"> </w:t>
      </w:r>
      <w:r w:rsidRPr="00AA30AB">
        <w:rPr>
          <w:rFonts w:hAnsi="Times New Roman"/>
          <w:color w:val="000000"/>
          <w:szCs w:val="24"/>
        </w:rPr>
        <w:t>в</w:t>
      </w:r>
      <w:r w:rsidRPr="00AA30AB">
        <w:rPr>
          <w:rFonts w:hAnsi="Times New Roman"/>
          <w:color w:val="000000"/>
          <w:szCs w:val="24"/>
        </w:rPr>
        <w:t xml:space="preserve"> 2014 </w:t>
      </w:r>
      <w:r w:rsidRPr="00AA30AB">
        <w:rPr>
          <w:rFonts w:hAnsi="Times New Roman"/>
          <w:color w:val="000000"/>
          <w:szCs w:val="24"/>
        </w:rPr>
        <w:t>году</w:t>
      </w:r>
      <w:r w:rsidRPr="00AA30AB">
        <w:rPr>
          <w:rFonts w:hAnsi="Times New Roman"/>
          <w:color w:val="000000"/>
          <w:szCs w:val="24"/>
        </w:rPr>
        <w:t xml:space="preserve">. </w:t>
      </w:r>
      <w:r w:rsidRPr="00AA30AB">
        <w:rPr>
          <w:rFonts w:hAnsi="Times New Roman"/>
          <w:color w:val="000000"/>
          <w:szCs w:val="24"/>
        </w:rPr>
        <w:t>Структуру</w:t>
      </w:r>
      <w:r w:rsidRPr="00AA30AB">
        <w:rPr>
          <w:rFonts w:hAnsi="Times New Roman"/>
          <w:color w:val="000000"/>
          <w:szCs w:val="24"/>
        </w:rPr>
        <w:t xml:space="preserve"> </w:t>
      </w:r>
      <w:r w:rsidRPr="00AA30AB">
        <w:rPr>
          <w:rFonts w:hAnsi="Times New Roman"/>
          <w:color w:val="000000"/>
          <w:szCs w:val="24"/>
        </w:rPr>
        <w:t>потребительского</w:t>
      </w:r>
      <w:r w:rsidRPr="00AA30AB">
        <w:rPr>
          <w:rFonts w:hAnsi="Times New Roman"/>
          <w:color w:val="000000"/>
          <w:szCs w:val="24"/>
        </w:rPr>
        <w:t xml:space="preserve"> </w:t>
      </w:r>
      <w:r w:rsidRPr="00AA30AB">
        <w:rPr>
          <w:rFonts w:hAnsi="Times New Roman"/>
          <w:color w:val="000000"/>
          <w:szCs w:val="24"/>
        </w:rPr>
        <w:t>рынка</w:t>
      </w:r>
      <w:r w:rsidRPr="00AA30AB">
        <w:rPr>
          <w:rFonts w:hAnsi="Times New Roman"/>
          <w:color w:val="000000"/>
          <w:szCs w:val="24"/>
        </w:rPr>
        <w:t xml:space="preserve"> </w:t>
      </w:r>
      <w:r w:rsidRPr="00AA30AB">
        <w:rPr>
          <w:rFonts w:hAnsi="Times New Roman"/>
          <w:color w:val="000000"/>
          <w:szCs w:val="24"/>
        </w:rPr>
        <w:t>составляют</w:t>
      </w:r>
      <w:r w:rsidRPr="00AA30AB">
        <w:rPr>
          <w:rFonts w:hAnsi="Times New Roman"/>
          <w:color w:val="000000"/>
          <w:szCs w:val="24"/>
        </w:rPr>
        <w:t xml:space="preserve">: </w:t>
      </w:r>
      <w:r w:rsidRPr="00AA30AB">
        <w:rPr>
          <w:color w:val="000000"/>
          <w:szCs w:val="24"/>
          <w:rtl/>
        </w:rPr>
        <w:t>1011</w:t>
      </w:r>
      <w:r w:rsidRPr="00AA30AB">
        <w:rPr>
          <w:rFonts w:hAnsi="Times New Roman"/>
          <w:color w:val="000000"/>
          <w:szCs w:val="24"/>
        </w:rPr>
        <w:t xml:space="preserve"> </w:t>
      </w:r>
      <w:r w:rsidRPr="00AA30AB">
        <w:rPr>
          <w:rFonts w:hAnsi="Times New Roman"/>
          <w:color w:val="000000"/>
          <w:szCs w:val="24"/>
        </w:rPr>
        <w:t>объектов</w:t>
      </w:r>
      <w:r w:rsidRPr="00AA30AB">
        <w:rPr>
          <w:rFonts w:hAnsi="Times New Roman"/>
          <w:color w:val="000000"/>
          <w:szCs w:val="24"/>
        </w:rPr>
        <w:t xml:space="preserve"> </w:t>
      </w:r>
      <w:r w:rsidRPr="00AA30AB">
        <w:rPr>
          <w:rFonts w:hAnsi="Times New Roman"/>
          <w:color w:val="000000"/>
          <w:szCs w:val="24"/>
        </w:rPr>
        <w:t>розничной</w:t>
      </w:r>
      <w:r w:rsidRPr="00AA30AB">
        <w:rPr>
          <w:rFonts w:hAnsi="Times New Roman"/>
          <w:color w:val="000000"/>
          <w:szCs w:val="24"/>
        </w:rPr>
        <w:t xml:space="preserve"> </w:t>
      </w:r>
      <w:r w:rsidRPr="00AA30AB">
        <w:rPr>
          <w:rFonts w:hAnsi="Times New Roman"/>
          <w:color w:val="000000"/>
          <w:szCs w:val="24"/>
        </w:rPr>
        <w:t>торговли</w:t>
      </w:r>
      <w:r w:rsidRPr="00AA30AB">
        <w:rPr>
          <w:rFonts w:hAnsi="Times New Roman"/>
          <w:color w:val="000000"/>
          <w:szCs w:val="24"/>
        </w:rPr>
        <w:t xml:space="preserve">, 28 - </w:t>
      </w:r>
      <w:r w:rsidRPr="00AA30AB">
        <w:rPr>
          <w:rFonts w:hAnsi="Times New Roman"/>
          <w:color w:val="000000"/>
          <w:szCs w:val="24"/>
        </w:rPr>
        <w:t>объектов</w:t>
      </w:r>
      <w:r w:rsidRPr="00AA30AB">
        <w:rPr>
          <w:rFonts w:hAnsi="Times New Roman"/>
          <w:color w:val="000000"/>
          <w:szCs w:val="24"/>
        </w:rPr>
        <w:t xml:space="preserve"> </w:t>
      </w:r>
      <w:r w:rsidRPr="00AA30AB">
        <w:rPr>
          <w:rFonts w:hAnsi="Times New Roman"/>
          <w:color w:val="000000"/>
          <w:szCs w:val="24"/>
        </w:rPr>
        <w:t>хлебопечения</w:t>
      </w:r>
      <w:r w:rsidRPr="00AA30AB">
        <w:rPr>
          <w:rFonts w:hAnsi="Times New Roman"/>
          <w:color w:val="000000"/>
          <w:szCs w:val="24"/>
        </w:rPr>
        <w:t xml:space="preserve">, 15 - </w:t>
      </w:r>
      <w:r w:rsidRPr="00AA30AB">
        <w:rPr>
          <w:rFonts w:hAnsi="Times New Roman"/>
          <w:color w:val="000000"/>
          <w:szCs w:val="24"/>
        </w:rPr>
        <w:t>предприятий</w:t>
      </w:r>
      <w:r w:rsidRPr="00AA30AB">
        <w:rPr>
          <w:rFonts w:hAnsi="Times New Roman"/>
          <w:color w:val="000000"/>
          <w:szCs w:val="24"/>
        </w:rPr>
        <w:t xml:space="preserve"> </w:t>
      </w:r>
      <w:r w:rsidRPr="00AA30AB">
        <w:rPr>
          <w:rFonts w:hAnsi="Times New Roman"/>
          <w:color w:val="000000"/>
          <w:szCs w:val="24"/>
        </w:rPr>
        <w:t>оптовой</w:t>
      </w:r>
      <w:r w:rsidRPr="00AA30AB">
        <w:rPr>
          <w:rFonts w:hAnsi="Times New Roman"/>
          <w:color w:val="000000"/>
          <w:szCs w:val="24"/>
        </w:rPr>
        <w:t xml:space="preserve"> </w:t>
      </w:r>
      <w:r w:rsidRPr="00AA30AB">
        <w:rPr>
          <w:rFonts w:hAnsi="Times New Roman"/>
          <w:color w:val="000000"/>
          <w:szCs w:val="24"/>
        </w:rPr>
        <w:t>торговли</w:t>
      </w:r>
      <w:r w:rsidRPr="00AA30AB">
        <w:rPr>
          <w:rFonts w:hAnsi="Times New Roman"/>
          <w:color w:val="000000"/>
          <w:szCs w:val="24"/>
        </w:rPr>
        <w:t xml:space="preserve">, 129 </w:t>
      </w:r>
      <w:r w:rsidRPr="00AA30AB">
        <w:rPr>
          <w:rFonts w:hAnsi="Times New Roman"/>
          <w:color w:val="000000"/>
          <w:szCs w:val="24"/>
        </w:rPr>
        <w:t>–</w:t>
      </w:r>
      <w:r w:rsidRPr="00AA30AB">
        <w:rPr>
          <w:rFonts w:hAnsi="Times New Roman"/>
          <w:color w:val="000000"/>
          <w:szCs w:val="24"/>
        </w:rPr>
        <w:t xml:space="preserve"> </w:t>
      </w:r>
      <w:r w:rsidRPr="00AA30AB">
        <w:rPr>
          <w:rFonts w:hAnsi="Times New Roman"/>
          <w:color w:val="000000"/>
          <w:szCs w:val="24"/>
        </w:rPr>
        <w:t>объектов</w:t>
      </w:r>
      <w:r w:rsidRPr="00AA30AB">
        <w:rPr>
          <w:rFonts w:hAnsi="Times New Roman"/>
          <w:color w:val="000000"/>
          <w:szCs w:val="24"/>
        </w:rPr>
        <w:t xml:space="preserve"> </w:t>
      </w:r>
      <w:r w:rsidRPr="00AA30AB">
        <w:rPr>
          <w:rFonts w:hAnsi="Times New Roman"/>
          <w:color w:val="000000"/>
          <w:szCs w:val="24"/>
        </w:rPr>
        <w:t>общественного</w:t>
      </w:r>
      <w:r w:rsidRPr="00AA30AB">
        <w:rPr>
          <w:rFonts w:hAnsi="Times New Roman"/>
          <w:color w:val="000000"/>
          <w:szCs w:val="24"/>
        </w:rPr>
        <w:t xml:space="preserve"> </w:t>
      </w:r>
      <w:r w:rsidRPr="00AA30AB">
        <w:rPr>
          <w:rFonts w:hAnsi="Times New Roman"/>
          <w:color w:val="000000"/>
          <w:szCs w:val="24"/>
        </w:rPr>
        <w:t>питания</w:t>
      </w:r>
      <w:r w:rsidRPr="00AA30AB">
        <w:rPr>
          <w:rFonts w:hAnsi="Times New Roman"/>
          <w:color w:val="000000"/>
          <w:szCs w:val="24"/>
        </w:rPr>
        <w:t xml:space="preserve">, 225 </w:t>
      </w:r>
      <w:r w:rsidRPr="00AA30AB">
        <w:rPr>
          <w:rFonts w:hAnsi="Times New Roman"/>
          <w:color w:val="000000"/>
          <w:szCs w:val="24"/>
        </w:rPr>
        <w:t>объектов</w:t>
      </w:r>
      <w:r w:rsidRPr="00AA30AB">
        <w:rPr>
          <w:rFonts w:hAnsi="Times New Roman"/>
          <w:color w:val="000000"/>
          <w:szCs w:val="24"/>
        </w:rPr>
        <w:t xml:space="preserve"> </w:t>
      </w:r>
      <w:r w:rsidRPr="00AA30AB">
        <w:rPr>
          <w:rFonts w:hAnsi="Times New Roman"/>
          <w:color w:val="000000"/>
          <w:szCs w:val="24"/>
        </w:rPr>
        <w:t>бытового</w:t>
      </w:r>
      <w:r w:rsidRPr="00AA30AB">
        <w:rPr>
          <w:rFonts w:hAnsi="Times New Roman"/>
          <w:color w:val="000000"/>
          <w:szCs w:val="24"/>
        </w:rPr>
        <w:t xml:space="preserve"> </w:t>
      </w:r>
      <w:r w:rsidRPr="00AA30AB">
        <w:rPr>
          <w:rFonts w:hAnsi="Times New Roman"/>
          <w:color w:val="000000"/>
          <w:szCs w:val="24"/>
        </w:rPr>
        <w:t>обслуживания</w:t>
      </w:r>
      <w:r w:rsidRPr="00AA30AB">
        <w:rPr>
          <w:rFonts w:hAnsi="Times New Roman"/>
          <w:color w:val="000000"/>
          <w:szCs w:val="24"/>
        </w:rPr>
        <w:t>.</w:t>
      </w:r>
    </w:p>
    <w:p w:rsidR="00AC5B87" w:rsidRPr="00AA30AB" w:rsidRDefault="00AC5B87" w:rsidP="00AA30AB">
      <w:pPr>
        <w:pStyle w:val="a5"/>
        <w:keepLines/>
        <w:spacing w:before="0" w:beforeAutospacing="0" w:after="0" w:afterAutospacing="0"/>
        <w:ind w:firstLine="708"/>
        <w:jc w:val="both"/>
        <w:rPr>
          <w:rFonts w:hAnsi="Times New Roman"/>
          <w:color w:val="000000"/>
          <w:szCs w:val="24"/>
        </w:rPr>
      </w:pPr>
      <w:r w:rsidRPr="00AA30AB">
        <w:rPr>
          <w:rFonts w:hAnsi="Times New Roman"/>
          <w:color w:val="000000"/>
          <w:szCs w:val="24"/>
        </w:rPr>
        <w:t>Оборот</w:t>
      </w:r>
      <w:r w:rsidRPr="00AA30AB">
        <w:rPr>
          <w:rFonts w:hAnsi="Times New Roman"/>
          <w:color w:val="000000"/>
          <w:szCs w:val="24"/>
        </w:rPr>
        <w:t xml:space="preserve"> </w:t>
      </w:r>
      <w:r w:rsidRPr="00AA30AB">
        <w:rPr>
          <w:rFonts w:hAnsi="Times New Roman"/>
          <w:color w:val="000000"/>
          <w:szCs w:val="24"/>
        </w:rPr>
        <w:t>розничной</w:t>
      </w:r>
      <w:r w:rsidRPr="00AA30AB">
        <w:rPr>
          <w:rFonts w:hAnsi="Times New Roman"/>
          <w:color w:val="000000"/>
          <w:szCs w:val="24"/>
        </w:rPr>
        <w:t xml:space="preserve"> </w:t>
      </w:r>
      <w:r w:rsidRPr="00AA30AB">
        <w:rPr>
          <w:rFonts w:hAnsi="Times New Roman"/>
          <w:color w:val="000000"/>
          <w:szCs w:val="24"/>
        </w:rPr>
        <w:t>торговли</w:t>
      </w:r>
      <w:r w:rsidRPr="00AA30AB">
        <w:rPr>
          <w:rFonts w:hAnsi="Times New Roman"/>
          <w:color w:val="000000"/>
          <w:szCs w:val="24"/>
        </w:rPr>
        <w:t xml:space="preserve"> </w:t>
      </w:r>
      <w:r w:rsidRPr="00AA30AB">
        <w:rPr>
          <w:rFonts w:hAnsi="Times New Roman"/>
          <w:color w:val="000000"/>
          <w:szCs w:val="24"/>
        </w:rPr>
        <w:t>в</w:t>
      </w:r>
      <w:r w:rsidRPr="00AA30AB">
        <w:rPr>
          <w:rFonts w:hAnsi="Times New Roman"/>
          <w:color w:val="000000"/>
          <w:szCs w:val="24"/>
        </w:rPr>
        <w:t xml:space="preserve"> </w:t>
      </w:r>
      <w:r w:rsidRPr="00AA30AB">
        <w:rPr>
          <w:rFonts w:hAnsi="Times New Roman"/>
          <w:color w:val="000000"/>
          <w:szCs w:val="24"/>
        </w:rPr>
        <w:t>большей</w:t>
      </w:r>
      <w:r w:rsidRPr="00AA30AB">
        <w:rPr>
          <w:rFonts w:hAnsi="Times New Roman"/>
          <w:color w:val="000000"/>
          <w:szCs w:val="24"/>
        </w:rPr>
        <w:t xml:space="preserve"> </w:t>
      </w:r>
      <w:r w:rsidRPr="00AA30AB">
        <w:rPr>
          <w:rFonts w:hAnsi="Times New Roman"/>
          <w:color w:val="000000"/>
          <w:szCs w:val="24"/>
        </w:rPr>
        <w:t>части</w:t>
      </w:r>
      <w:r w:rsidRPr="00AA30AB">
        <w:rPr>
          <w:rFonts w:hAnsi="Times New Roman"/>
          <w:color w:val="000000"/>
          <w:szCs w:val="24"/>
        </w:rPr>
        <w:t xml:space="preserve"> </w:t>
      </w:r>
      <w:r w:rsidRPr="00AA30AB">
        <w:rPr>
          <w:rFonts w:hAnsi="Times New Roman"/>
          <w:color w:val="000000"/>
          <w:szCs w:val="24"/>
        </w:rPr>
        <w:t>формируется</w:t>
      </w:r>
      <w:r w:rsidRPr="00AA30AB">
        <w:rPr>
          <w:rFonts w:hAnsi="Times New Roman"/>
          <w:color w:val="000000"/>
          <w:szCs w:val="24"/>
        </w:rPr>
        <w:t xml:space="preserve"> </w:t>
      </w:r>
      <w:r w:rsidRPr="00AA30AB">
        <w:rPr>
          <w:rFonts w:hAnsi="Times New Roman"/>
          <w:color w:val="000000"/>
          <w:szCs w:val="24"/>
        </w:rPr>
        <w:t>за</w:t>
      </w:r>
      <w:r w:rsidRPr="00AA30AB">
        <w:rPr>
          <w:rFonts w:hAnsi="Times New Roman"/>
          <w:color w:val="000000"/>
          <w:szCs w:val="24"/>
        </w:rPr>
        <w:t xml:space="preserve"> </w:t>
      </w:r>
      <w:r w:rsidRPr="00AA30AB">
        <w:rPr>
          <w:rFonts w:hAnsi="Times New Roman"/>
          <w:color w:val="000000"/>
          <w:szCs w:val="24"/>
        </w:rPr>
        <w:t>счет</w:t>
      </w:r>
      <w:r w:rsidRPr="00AA30AB">
        <w:rPr>
          <w:rFonts w:hAnsi="Times New Roman"/>
          <w:color w:val="000000"/>
          <w:szCs w:val="24"/>
        </w:rPr>
        <w:t xml:space="preserve"> </w:t>
      </w:r>
      <w:r w:rsidRPr="00AA30AB">
        <w:rPr>
          <w:rFonts w:hAnsi="Times New Roman"/>
          <w:color w:val="000000"/>
          <w:szCs w:val="24"/>
        </w:rPr>
        <w:t>продажи</w:t>
      </w:r>
      <w:r w:rsidRPr="00AA30AB">
        <w:rPr>
          <w:rFonts w:hAnsi="Times New Roman"/>
          <w:color w:val="000000"/>
          <w:szCs w:val="24"/>
        </w:rPr>
        <w:t xml:space="preserve"> </w:t>
      </w:r>
      <w:r w:rsidRPr="00AA30AB">
        <w:rPr>
          <w:rFonts w:hAnsi="Times New Roman"/>
          <w:color w:val="000000"/>
          <w:szCs w:val="24"/>
        </w:rPr>
        <w:t>товаров</w:t>
      </w:r>
      <w:r w:rsidRPr="00AA30AB">
        <w:rPr>
          <w:rFonts w:hAnsi="Times New Roman"/>
          <w:color w:val="000000"/>
          <w:szCs w:val="24"/>
        </w:rPr>
        <w:t xml:space="preserve"> </w:t>
      </w:r>
      <w:r w:rsidRPr="00AA30AB">
        <w:rPr>
          <w:rFonts w:hAnsi="Times New Roman"/>
          <w:color w:val="000000"/>
          <w:szCs w:val="24"/>
        </w:rPr>
        <w:t>организованными</w:t>
      </w:r>
      <w:r w:rsidRPr="00AA30AB">
        <w:rPr>
          <w:rFonts w:hAnsi="Times New Roman"/>
          <w:color w:val="000000"/>
          <w:szCs w:val="24"/>
        </w:rPr>
        <w:t xml:space="preserve"> </w:t>
      </w:r>
      <w:r w:rsidRPr="00AA30AB">
        <w:rPr>
          <w:rFonts w:hAnsi="Times New Roman"/>
          <w:color w:val="000000"/>
          <w:szCs w:val="24"/>
        </w:rPr>
        <w:t>предприятиями</w:t>
      </w:r>
      <w:r w:rsidRPr="00AA30AB">
        <w:rPr>
          <w:rFonts w:hAnsi="Times New Roman"/>
          <w:color w:val="000000"/>
          <w:szCs w:val="24"/>
        </w:rPr>
        <w:t xml:space="preserve"> </w:t>
      </w:r>
      <w:r w:rsidRPr="00AA30AB">
        <w:rPr>
          <w:rFonts w:hAnsi="Times New Roman"/>
          <w:color w:val="000000"/>
          <w:szCs w:val="24"/>
        </w:rPr>
        <w:t>торговли</w:t>
      </w:r>
      <w:r w:rsidRPr="00AA30AB">
        <w:rPr>
          <w:rFonts w:hAnsi="Times New Roman"/>
          <w:color w:val="000000"/>
          <w:szCs w:val="24"/>
        </w:rPr>
        <w:t xml:space="preserve">. </w:t>
      </w:r>
      <w:r w:rsidRPr="00AA30AB">
        <w:rPr>
          <w:rFonts w:hAnsi="Times New Roman"/>
          <w:color w:val="000000"/>
          <w:szCs w:val="24"/>
        </w:rPr>
        <w:t>По</w:t>
      </w:r>
      <w:r w:rsidRPr="00AA30AB">
        <w:rPr>
          <w:rFonts w:hAnsi="Times New Roman"/>
          <w:color w:val="000000"/>
          <w:szCs w:val="24"/>
        </w:rPr>
        <w:t xml:space="preserve"> </w:t>
      </w:r>
      <w:r w:rsidRPr="00AA30AB">
        <w:rPr>
          <w:rFonts w:hAnsi="Times New Roman"/>
          <w:color w:val="000000"/>
          <w:szCs w:val="24"/>
        </w:rPr>
        <w:t>данным</w:t>
      </w:r>
      <w:r w:rsidRPr="00AA30AB">
        <w:rPr>
          <w:rFonts w:hAnsi="Times New Roman"/>
          <w:color w:val="000000"/>
          <w:szCs w:val="24"/>
        </w:rPr>
        <w:t xml:space="preserve"> </w:t>
      </w:r>
      <w:r w:rsidRPr="00AA30AB">
        <w:rPr>
          <w:rFonts w:hAnsi="Times New Roman"/>
          <w:color w:val="000000"/>
          <w:szCs w:val="24"/>
        </w:rPr>
        <w:t>отдела</w:t>
      </w:r>
      <w:r w:rsidRPr="00AA30AB">
        <w:rPr>
          <w:rFonts w:hAnsi="Times New Roman"/>
          <w:color w:val="000000"/>
          <w:szCs w:val="24"/>
        </w:rPr>
        <w:t xml:space="preserve"> </w:t>
      </w:r>
      <w:r w:rsidRPr="00AA30AB">
        <w:rPr>
          <w:rFonts w:hAnsi="Times New Roman"/>
          <w:color w:val="000000"/>
          <w:szCs w:val="24"/>
        </w:rPr>
        <w:t>сбора</w:t>
      </w:r>
      <w:r w:rsidRPr="00AA30AB">
        <w:rPr>
          <w:rFonts w:hAnsi="Times New Roman"/>
          <w:color w:val="000000"/>
          <w:szCs w:val="24"/>
        </w:rPr>
        <w:t xml:space="preserve"> </w:t>
      </w:r>
      <w:r w:rsidRPr="00AA30AB">
        <w:rPr>
          <w:rFonts w:hAnsi="Times New Roman"/>
          <w:color w:val="000000"/>
          <w:szCs w:val="24"/>
        </w:rPr>
        <w:t>и</w:t>
      </w:r>
      <w:r w:rsidRPr="00AA30AB">
        <w:rPr>
          <w:rFonts w:hAnsi="Times New Roman"/>
          <w:color w:val="000000"/>
          <w:szCs w:val="24"/>
        </w:rPr>
        <w:t xml:space="preserve"> </w:t>
      </w:r>
      <w:r w:rsidRPr="00AA30AB">
        <w:rPr>
          <w:rFonts w:hAnsi="Times New Roman"/>
          <w:color w:val="000000"/>
          <w:szCs w:val="24"/>
        </w:rPr>
        <w:t>обработки</w:t>
      </w:r>
      <w:r w:rsidRPr="00AA30AB">
        <w:rPr>
          <w:rFonts w:hAnsi="Times New Roman"/>
          <w:color w:val="000000"/>
          <w:szCs w:val="24"/>
        </w:rPr>
        <w:t xml:space="preserve"> </w:t>
      </w:r>
      <w:r w:rsidRPr="00AA30AB">
        <w:rPr>
          <w:rFonts w:hAnsi="Times New Roman"/>
          <w:color w:val="000000"/>
          <w:szCs w:val="24"/>
        </w:rPr>
        <w:t>статистической</w:t>
      </w:r>
      <w:r w:rsidRPr="00AA30AB">
        <w:rPr>
          <w:rFonts w:hAnsi="Times New Roman"/>
          <w:color w:val="000000"/>
          <w:szCs w:val="24"/>
        </w:rPr>
        <w:t xml:space="preserve"> </w:t>
      </w:r>
      <w:r w:rsidRPr="00AA30AB">
        <w:rPr>
          <w:rFonts w:hAnsi="Times New Roman"/>
          <w:color w:val="000000"/>
          <w:szCs w:val="24"/>
        </w:rPr>
        <w:t>информации</w:t>
      </w:r>
      <w:r w:rsidRPr="00AA30AB">
        <w:rPr>
          <w:rFonts w:hAnsi="Times New Roman"/>
          <w:color w:val="000000"/>
          <w:szCs w:val="24"/>
        </w:rPr>
        <w:t xml:space="preserve"> </w:t>
      </w:r>
      <w:r w:rsidRPr="00AA30AB">
        <w:rPr>
          <w:rFonts w:hAnsi="Times New Roman"/>
          <w:color w:val="000000"/>
          <w:szCs w:val="24"/>
        </w:rPr>
        <w:t>в</w:t>
      </w:r>
      <w:r w:rsidRPr="00AA30AB">
        <w:rPr>
          <w:rFonts w:hAnsi="Times New Roman"/>
          <w:color w:val="000000"/>
          <w:szCs w:val="24"/>
        </w:rPr>
        <w:t xml:space="preserve"> </w:t>
      </w:r>
      <w:r w:rsidRPr="00AA30AB">
        <w:rPr>
          <w:rFonts w:hAnsi="Times New Roman"/>
          <w:color w:val="000000"/>
          <w:szCs w:val="24"/>
        </w:rPr>
        <w:t>Тайшетском</w:t>
      </w:r>
      <w:r w:rsidRPr="00AA30AB">
        <w:rPr>
          <w:rFonts w:hAnsi="Times New Roman"/>
          <w:color w:val="000000"/>
          <w:szCs w:val="24"/>
        </w:rPr>
        <w:t xml:space="preserve"> </w:t>
      </w:r>
      <w:r w:rsidRPr="00AA30AB">
        <w:rPr>
          <w:rFonts w:hAnsi="Times New Roman"/>
          <w:color w:val="000000"/>
          <w:szCs w:val="24"/>
        </w:rPr>
        <w:t>районе</w:t>
      </w:r>
      <w:r w:rsidRPr="00AA30AB">
        <w:rPr>
          <w:rFonts w:hAnsi="Times New Roman"/>
          <w:color w:val="000000"/>
          <w:szCs w:val="24"/>
        </w:rPr>
        <w:t xml:space="preserve">  </w:t>
      </w:r>
      <w:r w:rsidRPr="00AA30AB">
        <w:rPr>
          <w:rFonts w:hAnsi="Times New Roman"/>
          <w:color w:val="000000"/>
          <w:szCs w:val="24"/>
        </w:rPr>
        <w:t>розничный</w:t>
      </w:r>
      <w:r w:rsidRPr="00AA30AB">
        <w:rPr>
          <w:rFonts w:hAnsi="Times New Roman"/>
          <w:color w:val="000000"/>
          <w:szCs w:val="24"/>
        </w:rPr>
        <w:t xml:space="preserve"> </w:t>
      </w:r>
      <w:r w:rsidRPr="00AA30AB">
        <w:rPr>
          <w:rFonts w:hAnsi="Times New Roman"/>
          <w:color w:val="000000"/>
          <w:szCs w:val="24"/>
        </w:rPr>
        <w:t>товарооборот</w:t>
      </w:r>
      <w:r w:rsidRPr="00AA30AB">
        <w:rPr>
          <w:rFonts w:hAnsi="Times New Roman"/>
          <w:color w:val="000000"/>
          <w:szCs w:val="24"/>
        </w:rPr>
        <w:t xml:space="preserve">  </w:t>
      </w:r>
      <w:r w:rsidRPr="00AA30AB">
        <w:rPr>
          <w:rFonts w:hAnsi="Times New Roman"/>
          <w:color w:val="000000"/>
          <w:szCs w:val="24"/>
        </w:rPr>
        <w:t>за</w:t>
      </w:r>
      <w:r w:rsidRPr="00AA30AB">
        <w:rPr>
          <w:rFonts w:hAnsi="Times New Roman"/>
          <w:color w:val="000000"/>
          <w:szCs w:val="24"/>
        </w:rPr>
        <w:t xml:space="preserve"> 2015 </w:t>
      </w:r>
      <w:r w:rsidRPr="00AA30AB">
        <w:rPr>
          <w:rFonts w:hAnsi="Times New Roman"/>
          <w:color w:val="000000"/>
          <w:szCs w:val="24"/>
        </w:rPr>
        <w:t>год</w:t>
      </w:r>
      <w:r w:rsidRPr="00AA30AB">
        <w:rPr>
          <w:rFonts w:hAnsi="Times New Roman"/>
          <w:color w:val="000000"/>
          <w:szCs w:val="24"/>
        </w:rPr>
        <w:t xml:space="preserve"> </w:t>
      </w:r>
      <w:r w:rsidRPr="00AA30AB">
        <w:rPr>
          <w:rFonts w:hAnsi="Times New Roman"/>
          <w:color w:val="000000"/>
          <w:szCs w:val="24"/>
        </w:rPr>
        <w:t>составил</w:t>
      </w:r>
      <w:r w:rsidRPr="00AA30AB">
        <w:rPr>
          <w:rFonts w:hAnsi="Times New Roman"/>
          <w:color w:val="000000"/>
          <w:szCs w:val="24"/>
        </w:rPr>
        <w:t xml:space="preserve"> </w:t>
      </w:r>
      <w:r w:rsidRPr="00AA30AB">
        <w:rPr>
          <w:rFonts w:hAnsi="Times New Roman"/>
          <w:color w:val="000000"/>
          <w:szCs w:val="24"/>
        </w:rPr>
        <w:t>–</w:t>
      </w:r>
      <w:r w:rsidRPr="00AA30AB">
        <w:rPr>
          <w:rFonts w:hAnsi="Times New Roman"/>
          <w:color w:val="000000"/>
          <w:szCs w:val="24"/>
        </w:rPr>
        <w:t xml:space="preserve"> 6059,7 </w:t>
      </w:r>
      <w:r w:rsidRPr="00AA30AB">
        <w:rPr>
          <w:rFonts w:hAnsi="Times New Roman"/>
          <w:color w:val="000000"/>
          <w:szCs w:val="24"/>
        </w:rPr>
        <w:t>млн</w:t>
      </w:r>
      <w:r w:rsidRPr="00AA30AB">
        <w:rPr>
          <w:rFonts w:hAnsi="Times New Roman"/>
          <w:color w:val="000000"/>
          <w:szCs w:val="24"/>
        </w:rPr>
        <w:t xml:space="preserve">. </w:t>
      </w:r>
      <w:r w:rsidRPr="00AA30AB">
        <w:rPr>
          <w:rFonts w:hAnsi="Times New Roman"/>
          <w:color w:val="000000"/>
          <w:szCs w:val="24"/>
        </w:rPr>
        <w:t>руб</w:t>
      </w:r>
      <w:r w:rsidRPr="00AA30AB">
        <w:rPr>
          <w:rFonts w:hAnsi="Times New Roman"/>
          <w:color w:val="000000"/>
          <w:szCs w:val="24"/>
        </w:rPr>
        <w:t xml:space="preserve">., </w:t>
      </w:r>
      <w:r w:rsidRPr="00AA30AB">
        <w:rPr>
          <w:rFonts w:hAnsi="Times New Roman"/>
          <w:color w:val="000000"/>
          <w:szCs w:val="24"/>
        </w:rPr>
        <w:t>или</w:t>
      </w:r>
      <w:r w:rsidRPr="00AA30AB">
        <w:rPr>
          <w:rFonts w:hAnsi="Times New Roman"/>
          <w:color w:val="000000"/>
          <w:szCs w:val="24"/>
        </w:rPr>
        <w:t xml:space="preserve"> 99,4 % </w:t>
      </w:r>
      <w:r w:rsidRPr="00AA30AB">
        <w:rPr>
          <w:rFonts w:hAnsi="Times New Roman"/>
          <w:color w:val="000000"/>
          <w:szCs w:val="24"/>
        </w:rPr>
        <w:t>к</w:t>
      </w:r>
      <w:r w:rsidRPr="00AA30AB">
        <w:rPr>
          <w:rFonts w:hAnsi="Times New Roman"/>
          <w:color w:val="000000"/>
          <w:szCs w:val="24"/>
        </w:rPr>
        <w:t xml:space="preserve"> </w:t>
      </w:r>
      <w:r w:rsidRPr="00AA30AB">
        <w:rPr>
          <w:rFonts w:hAnsi="Times New Roman"/>
          <w:color w:val="000000"/>
          <w:szCs w:val="24"/>
        </w:rPr>
        <w:t>аналогичному</w:t>
      </w:r>
      <w:r w:rsidRPr="00AA30AB">
        <w:rPr>
          <w:rFonts w:hAnsi="Times New Roman"/>
          <w:color w:val="000000"/>
          <w:szCs w:val="24"/>
        </w:rPr>
        <w:t xml:space="preserve"> </w:t>
      </w:r>
      <w:r w:rsidRPr="00AA30AB">
        <w:rPr>
          <w:rFonts w:hAnsi="Times New Roman"/>
          <w:color w:val="000000"/>
          <w:szCs w:val="24"/>
        </w:rPr>
        <w:t>периоду</w:t>
      </w:r>
      <w:r w:rsidRPr="00AA30AB">
        <w:rPr>
          <w:rFonts w:hAnsi="Times New Roman"/>
          <w:color w:val="000000"/>
          <w:szCs w:val="24"/>
        </w:rPr>
        <w:t xml:space="preserve"> </w:t>
      </w:r>
      <w:r w:rsidRPr="00AA30AB">
        <w:rPr>
          <w:rFonts w:hAnsi="Times New Roman"/>
          <w:color w:val="000000"/>
          <w:szCs w:val="24"/>
        </w:rPr>
        <w:t>прошлого</w:t>
      </w:r>
      <w:r w:rsidRPr="00AA30AB">
        <w:rPr>
          <w:rFonts w:hAnsi="Times New Roman"/>
          <w:color w:val="000000"/>
          <w:szCs w:val="24"/>
        </w:rPr>
        <w:t xml:space="preserve"> </w:t>
      </w:r>
      <w:r w:rsidRPr="00AA30AB">
        <w:rPr>
          <w:rFonts w:hAnsi="Times New Roman"/>
          <w:color w:val="000000"/>
          <w:szCs w:val="24"/>
        </w:rPr>
        <w:t>года</w:t>
      </w:r>
      <w:r w:rsidRPr="00AA30AB">
        <w:rPr>
          <w:rFonts w:hAnsi="Times New Roman"/>
          <w:color w:val="000000"/>
          <w:szCs w:val="24"/>
        </w:rPr>
        <w:t xml:space="preserve">.  </w:t>
      </w:r>
      <w:r w:rsidRPr="00AA30AB">
        <w:rPr>
          <w:rFonts w:hAnsi="Times New Roman"/>
          <w:color w:val="000000"/>
          <w:szCs w:val="24"/>
        </w:rPr>
        <w:t>Индекс</w:t>
      </w:r>
      <w:r w:rsidRPr="00AA30AB">
        <w:rPr>
          <w:rFonts w:hAnsi="Times New Roman"/>
          <w:color w:val="000000"/>
          <w:szCs w:val="24"/>
        </w:rPr>
        <w:t xml:space="preserve"> </w:t>
      </w:r>
      <w:r w:rsidRPr="00AA30AB">
        <w:rPr>
          <w:rFonts w:hAnsi="Times New Roman"/>
          <w:color w:val="000000"/>
          <w:szCs w:val="24"/>
        </w:rPr>
        <w:t>физического</w:t>
      </w:r>
      <w:r w:rsidRPr="00AA30AB">
        <w:rPr>
          <w:rFonts w:hAnsi="Times New Roman"/>
          <w:color w:val="000000"/>
          <w:szCs w:val="24"/>
        </w:rPr>
        <w:t xml:space="preserve"> </w:t>
      </w:r>
      <w:r w:rsidRPr="00AA30AB">
        <w:rPr>
          <w:rFonts w:hAnsi="Times New Roman"/>
          <w:color w:val="000000"/>
          <w:szCs w:val="24"/>
        </w:rPr>
        <w:t>объема</w:t>
      </w:r>
      <w:r w:rsidRPr="00AA30AB">
        <w:rPr>
          <w:rFonts w:hAnsi="Times New Roman"/>
          <w:color w:val="000000"/>
          <w:szCs w:val="24"/>
        </w:rPr>
        <w:t xml:space="preserve"> - 86,8 %.</w:t>
      </w:r>
    </w:p>
    <w:p w:rsidR="00AC5B87" w:rsidRDefault="00AC5B87" w:rsidP="00AA30AB">
      <w:pPr>
        <w:pStyle w:val="fn2r"/>
        <w:spacing w:before="0" w:beforeAutospacing="0" w:after="0" w:afterAutospacing="0"/>
        <w:ind w:firstLine="708"/>
        <w:jc w:val="both"/>
      </w:pPr>
      <w:r>
        <w:lastRenderedPageBreak/>
        <w:t>В настоящее время на территории Тайшетского района  с</w:t>
      </w:r>
      <w:r w:rsidRPr="006B289B">
        <w:t xml:space="preserve">формирована торговая сеть местных предприятий пищевой и перерабатывающей промышленности: </w:t>
      </w:r>
      <w:r w:rsidRPr="009042FC">
        <w:t>ООО СХП Маяк</w:t>
      </w:r>
      <w:r w:rsidRPr="006B289B">
        <w:t xml:space="preserve"> - мясные полуфабрикаты, </w:t>
      </w:r>
      <w:r>
        <w:t xml:space="preserve">хлебобулочные и кондитерские изделия, </w:t>
      </w:r>
      <w:r w:rsidRPr="006B289B">
        <w:t>сельскохозяйственный перерабатывающий снабженческо-сбытовой потребительский кооператив  "Гарант", сельскохозяйственный перерабатывающий снабженческо-сбытовой потребительский кооператив "Шелеховское молоко" – молочная продукция. Данные предприятия формируют здоровую конкурентную среду, сдерживают рост цен на социально значимые товары.</w:t>
      </w:r>
    </w:p>
    <w:p w:rsidR="00AC5B87" w:rsidRPr="00775404" w:rsidRDefault="00AC5B87" w:rsidP="00AA30AB">
      <w:pPr>
        <w:pStyle w:val="fn2r"/>
        <w:spacing w:before="0" w:beforeAutospacing="0" w:after="0" w:afterAutospacing="0"/>
        <w:ind w:firstLine="708"/>
        <w:jc w:val="both"/>
        <w:rPr>
          <w:bCs/>
        </w:rPr>
      </w:pPr>
      <w:r w:rsidRPr="00B128B5">
        <w:t xml:space="preserve">Общий объем торговых площадей </w:t>
      </w:r>
      <w:r>
        <w:t xml:space="preserve">на 01.01.2015г. составлял  47,6 тыс. кв. м., на 01.01.2016г – 48,9 тыс. кв. м., в том числе площадь торговых объектов по продаже продовольственных товаров составила 17,6 кв.м., площадь торговых объектов по продаже непродовольственных товаров - 31,3 кв.м. </w:t>
      </w:r>
      <w:r w:rsidRPr="00B128B5">
        <w:t>Обеспеченность торговыми площадями на 1000 ж</w:t>
      </w:r>
      <w:r>
        <w:t>ителей на 01.01.2016г. при этом составляет 653</w:t>
      </w:r>
      <w:r w:rsidRPr="00B128B5">
        <w:t xml:space="preserve"> кв. м. Такое увеличение происходит в первую очередь за счет строительства крупных торговых объектов</w:t>
      </w:r>
      <w:r>
        <w:t xml:space="preserve"> (н</w:t>
      </w:r>
      <w:r>
        <w:rPr>
          <w:bCs/>
        </w:rPr>
        <w:t xml:space="preserve">овые объекты </w:t>
      </w:r>
      <w:r w:rsidRPr="00003346">
        <w:rPr>
          <w:bCs/>
        </w:rPr>
        <w:t>открылись  в г. Тайшете, г. Бирюсинске, п. Юрты, с. П-Черемхово, р.п. Квиток,  р.п. Новобирюсинск).</w:t>
      </w:r>
    </w:p>
    <w:p w:rsidR="00AC5B87" w:rsidRDefault="00AC5B87" w:rsidP="00AA30AB">
      <w:pPr>
        <w:pStyle w:val="fn2r"/>
        <w:spacing w:before="0" w:beforeAutospacing="0" w:after="0" w:afterAutospacing="0"/>
        <w:ind w:firstLine="708"/>
        <w:jc w:val="both"/>
        <w:rPr>
          <w:i/>
        </w:rPr>
      </w:pPr>
      <w:r>
        <w:t>В 2014 – 2015 годах тенденция развития такого сектора потребительского рынка, как общественное питание также характеризуется положительной динамикой.</w:t>
      </w:r>
      <w:r w:rsidRPr="00843DB3">
        <w:rPr>
          <w:bCs/>
        </w:rPr>
        <w:t xml:space="preserve"> </w:t>
      </w:r>
      <w:r>
        <w:rPr>
          <w:bCs/>
        </w:rPr>
        <w:t xml:space="preserve">Появляются объекты дистанционного питания (Суши – мах, суши </w:t>
      </w:r>
      <w:r w:rsidRPr="006B289B">
        <w:t>"</w:t>
      </w:r>
      <w:r>
        <w:rPr>
          <w:bCs/>
        </w:rPr>
        <w:t>Гейша</w:t>
      </w:r>
      <w:r w:rsidRPr="006B289B">
        <w:t>"</w:t>
      </w:r>
      <w:r>
        <w:rPr>
          <w:bCs/>
        </w:rPr>
        <w:t>).</w:t>
      </w:r>
      <w:r>
        <w:t xml:space="preserve"> </w:t>
      </w:r>
      <w:r w:rsidRPr="002B0F56">
        <w:t>Растет рынок "фаст-фуда", как наиболее востребованного и популярн</w:t>
      </w:r>
      <w:r>
        <w:t>ого вида общественного питания (реализация хот-догов, гамбургеров, чисбургеров,</w:t>
      </w:r>
      <w:r w:rsidRPr="002B0F56">
        <w:t xml:space="preserve"> гриль-продукции</w:t>
      </w:r>
      <w:r>
        <w:t>)</w:t>
      </w:r>
      <w:r w:rsidRPr="002B0F56">
        <w:t>.</w:t>
      </w:r>
      <w:r w:rsidRPr="00264E49">
        <w:rPr>
          <w:i/>
        </w:rPr>
        <w:t xml:space="preserve"> </w:t>
      </w:r>
    </w:p>
    <w:p w:rsidR="00AC5B87" w:rsidRPr="000000CE" w:rsidRDefault="00AC5B87" w:rsidP="00AA30AB">
      <w:pPr>
        <w:pStyle w:val="fn2r"/>
        <w:spacing w:before="0" w:beforeAutospacing="0" w:after="0" w:afterAutospacing="0"/>
        <w:ind w:firstLine="708"/>
        <w:jc w:val="both"/>
      </w:pPr>
      <w:r w:rsidRPr="000000CE">
        <w:t xml:space="preserve">Положительные тенденции наблюдаются </w:t>
      </w:r>
      <w:r>
        <w:t xml:space="preserve">и </w:t>
      </w:r>
      <w:r w:rsidRPr="000000CE">
        <w:t xml:space="preserve">на рынке платных услуг населению. Количество предоставляемых услуг достаточно разнообразно для удовлетворения потребностей населения. </w:t>
      </w:r>
      <w:r>
        <w:t>Н</w:t>
      </w:r>
      <w:r w:rsidRPr="000000CE">
        <w:t>а территории Тайшетского района оказыва</w:t>
      </w:r>
      <w:r>
        <w:t>ются</w:t>
      </w:r>
      <w:r w:rsidRPr="000000CE">
        <w:t xml:space="preserve"> практически все  виды бытовых услуг - услуги салонов красоты и парикмахерских, услуги по ремонту и пошиву одежды, ремонту часов, обуви, сложно-бытовой техники, ювелирных изделий, изготовлению ключей, техническому обслуживанию и ремонту автотранспортных средств, услуги прачечных, химчистки, бань и саун, фо</w:t>
      </w:r>
      <w:r>
        <w:t xml:space="preserve">тоателье, ритуальные </w:t>
      </w:r>
      <w:r w:rsidRPr="000000CE">
        <w:t xml:space="preserve"> услуги. </w:t>
      </w:r>
      <w:r w:rsidRPr="00FE31D2">
        <w:t xml:space="preserve"> </w:t>
      </w:r>
    </w:p>
    <w:p w:rsidR="00AC5B87" w:rsidRPr="002064F6" w:rsidRDefault="00AC5B87" w:rsidP="002064F6">
      <w:pPr>
        <w:spacing w:after="0" w:line="240" w:lineRule="auto"/>
        <w:ind w:firstLine="708"/>
        <w:jc w:val="both"/>
        <w:rPr>
          <w:rFonts w:ascii="Times New Roman" w:hAnsi="Times New Roman"/>
          <w:sz w:val="24"/>
          <w:szCs w:val="24"/>
        </w:rPr>
      </w:pPr>
      <w:r w:rsidRPr="002064F6">
        <w:rPr>
          <w:rFonts w:ascii="Times New Roman" w:hAnsi="Times New Roman"/>
          <w:sz w:val="24"/>
          <w:szCs w:val="24"/>
        </w:rPr>
        <w:t xml:space="preserve">Развитие рынка хлебобулочных изделий происходит в основном за счет выпуска традиционных сортов хлебобулочных изделий, растет спрос на новые сорта хлеба с более сложной рецептурой и сдобу.  </w:t>
      </w:r>
    </w:p>
    <w:p w:rsidR="00AC5B87" w:rsidRPr="002064F6" w:rsidRDefault="00AC5B87" w:rsidP="002064F6">
      <w:pPr>
        <w:spacing w:after="0" w:line="240" w:lineRule="auto"/>
        <w:jc w:val="both"/>
        <w:rPr>
          <w:rFonts w:ascii="Times New Roman" w:hAnsi="Times New Roman"/>
          <w:sz w:val="24"/>
          <w:szCs w:val="24"/>
        </w:rPr>
      </w:pPr>
      <w:r w:rsidRPr="002064F6">
        <w:rPr>
          <w:rFonts w:ascii="Times New Roman" w:hAnsi="Times New Roman"/>
          <w:sz w:val="24"/>
          <w:szCs w:val="24"/>
        </w:rPr>
        <w:t xml:space="preserve">          На территории Тайшетского района по состоянию на 01.01.2016г. осуществляют свою деятельность 28 предприятий хлебопечения, что на 1 предприятие хлебопечения больше, чем 2014 году (открылось предприятие хлебопечения в р.п. Квиток).  Среднемесячная выпечка хлеба на 01.01.2016г. составила 220,4 т. (в 2014 году – 263,3 т.), булочных изделий – 30,3 т. (в 2014 году – 29,7 т.). Выпечка хлеба и хлебобулочных изделий за 2015 год  составила  - 3009,47 т. (в 2014 году – 3516,6 т.).  Тенденция снижения выпуска хлеба и хлебобулочных изделий обусловлена демографической ситуацией (численность населения снижается), возросшей конкуренцией со стороны других муниципальных образований.</w:t>
      </w:r>
    </w:p>
    <w:p w:rsidR="00AC5B87" w:rsidRPr="002064F6" w:rsidRDefault="00AC5B87" w:rsidP="002064F6">
      <w:pPr>
        <w:spacing w:after="0" w:line="240" w:lineRule="auto"/>
        <w:ind w:firstLine="720"/>
        <w:jc w:val="both"/>
        <w:rPr>
          <w:rFonts w:ascii="Times New Roman" w:hAnsi="Times New Roman"/>
          <w:sz w:val="24"/>
          <w:szCs w:val="24"/>
        </w:rPr>
      </w:pPr>
      <w:r w:rsidRPr="002064F6">
        <w:rPr>
          <w:rFonts w:ascii="Times New Roman" w:hAnsi="Times New Roman"/>
          <w:sz w:val="24"/>
          <w:szCs w:val="24"/>
        </w:rPr>
        <w:t xml:space="preserve">Всего на территории Тайшетского района по состоянию на 01.01.2016г. действует 45 лицензий на реализацию алкогольной продукции (в 2014г. -51). Количество объектов потребительского рынка, реализующих алкогольную продукцию – 240, из них 217 – магазинов, 23 – предприятия общественного питания. </w:t>
      </w:r>
    </w:p>
    <w:p w:rsidR="00AC5B87" w:rsidRPr="002064F6" w:rsidRDefault="00AC5B87" w:rsidP="002064F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064F6">
        <w:rPr>
          <w:rFonts w:ascii="Times New Roman" w:hAnsi="Times New Roman"/>
          <w:sz w:val="24"/>
          <w:szCs w:val="24"/>
        </w:rPr>
        <w:t>".</w:t>
      </w:r>
    </w:p>
    <w:p w:rsidR="00AC5B87" w:rsidRPr="001434E1" w:rsidRDefault="00AC5B87" w:rsidP="00557AE7">
      <w:pPr>
        <w:spacing w:after="0" w:line="240" w:lineRule="auto"/>
        <w:ind w:firstLine="567"/>
        <w:jc w:val="both"/>
        <w:rPr>
          <w:rFonts w:ascii="Times New Roman" w:hAnsi="Times New Roman"/>
          <w:sz w:val="24"/>
        </w:rPr>
      </w:pPr>
      <w:r w:rsidRPr="001434E1">
        <w:rPr>
          <w:rFonts w:ascii="Times New Roman" w:hAnsi="Times New Roman"/>
          <w:b/>
          <w:sz w:val="24"/>
        </w:rPr>
        <w:t>дополнить</w:t>
      </w:r>
      <w:r w:rsidRPr="001434E1">
        <w:rPr>
          <w:rFonts w:ascii="Times New Roman" w:hAnsi="Times New Roman"/>
          <w:sz w:val="24"/>
          <w:szCs w:val="24"/>
        </w:rPr>
        <w:t xml:space="preserve"> подпункт "Развитие жилищно-коммунального хозяйства" </w:t>
      </w:r>
      <w:r w:rsidRPr="001434E1">
        <w:rPr>
          <w:rFonts w:ascii="Times New Roman" w:hAnsi="Times New Roman"/>
          <w:b/>
          <w:sz w:val="24"/>
        </w:rPr>
        <w:t xml:space="preserve"> абзацами</w:t>
      </w:r>
      <w:r w:rsidRPr="001434E1">
        <w:rPr>
          <w:rFonts w:ascii="Times New Roman" w:hAnsi="Times New Roman"/>
          <w:sz w:val="24"/>
        </w:rPr>
        <w:t xml:space="preserve"> сто </w:t>
      </w:r>
      <w:r>
        <w:rPr>
          <w:rFonts w:ascii="Times New Roman" w:hAnsi="Times New Roman"/>
          <w:sz w:val="24"/>
        </w:rPr>
        <w:t>пятьдесят шестым</w:t>
      </w:r>
      <w:r w:rsidRPr="001434E1">
        <w:rPr>
          <w:rFonts w:ascii="Times New Roman" w:hAnsi="Times New Roman"/>
          <w:sz w:val="24"/>
        </w:rPr>
        <w:t xml:space="preserve"> – сто </w:t>
      </w:r>
      <w:r>
        <w:rPr>
          <w:rFonts w:ascii="Times New Roman" w:hAnsi="Times New Roman"/>
          <w:sz w:val="24"/>
        </w:rPr>
        <w:t>семьдесят третьим</w:t>
      </w:r>
      <w:r w:rsidRPr="001434E1">
        <w:rPr>
          <w:rFonts w:ascii="Times New Roman" w:hAnsi="Times New Roman"/>
          <w:sz w:val="24"/>
        </w:rPr>
        <w:t xml:space="preserve"> следующего содержания:</w:t>
      </w:r>
    </w:p>
    <w:p w:rsidR="00AC5B87" w:rsidRPr="004C587D" w:rsidRDefault="00AC5B87" w:rsidP="00557AE7">
      <w:pPr>
        <w:spacing w:after="0" w:line="240" w:lineRule="auto"/>
        <w:ind w:firstLine="708"/>
        <w:jc w:val="both"/>
        <w:rPr>
          <w:rFonts w:ascii="Times New Roman" w:hAnsi="Times New Roman"/>
          <w:sz w:val="24"/>
          <w:szCs w:val="24"/>
        </w:rPr>
      </w:pPr>
      <w:r w:rsidRPr="001434E1">
        <w:rPr>
          <w:rFonts w:ascii="Times New Roman" w:hAnsi="Times New Roman"/>
          <w:sz w:val="24"/>
        </w:rPr>
        <w:t>"П</w:t>
      </w:r>
      <w:r w:rsidRPr="001434E1">
        <w:rPr>
          <w:rFonts w:ascii="Times New Roman" w:hAnsi="Times New Roman"/>
          <w:sz w:val="24"/>
          <w:szCs w:val="24"/>
        </w:rPr>
        <w:t>роанализировав текущее состояние жилищно-коммунального хозяйства</w:t>
      </w:r>
      <w:r w:rsidRPr="004C587D">
        <w:rPr>
          <w:rFonts w:ascii="Times New Roman" w:hAnsi="Times New Roman"/>
          <w:sz w:val="24"/>
          <w:szCs w:val="24"/>
        </w:rPr>
        <w:t>, наблюдаем следующее:</w:t>
      </w:r>
    </w:p>
    <w:p w:rsidR="00AC5B87" w:rsidRPr="00B14014" w:rsidRDefault="00AC5B87" w:rsidP="00B14014">
      <w:pPr>
        <w:spacing w:after="0" w:line="240" w:lineRule="auto"/>
        <w:jc w:val="both"/>
        <w:rPr>
          <w:rFonts w:hAnsi="Times New Roman"/>
          <w:color w:val="000000"/>
          <w:sz w:val="24"/>
          <w:szCs w:val="24"/>
        </w:rPr>
      </w:pPr>
      <w:r w:rsidRPr="004C587D">
        <w:rPr>
          <w:rFonts w:ascii="Times New Roman" w:hAnsi="Times New Roman"/>
          <w:sz w:val="24"/>
          <w:szCs w:val="24"/>
        </w:rPr>
        <w:t xml:space="preserve">      </w:t>
      </w:r>
      <w:r w:rsidRPr="004C587D">
        <w:rPr>
          <w:rFonts w:ascii="Times New Roman" w:hAnsi="Times New Roman"/>
          <w:sz w:val="24"/>
          <w:szCs w:val="24"/>
        </w:rPr>
        <w:tab/>
      </w:r>
      <w:r w:rsidRPr="00B14014">
        <w:rPr>
          <w:rFonts w:hAnsi="Times New Roman"/>
          <w:color w:val="000000"/>
          <w:sz w:val="24"/>
          <w:szCs w:val="24"/>
        </w:rPr>
        <w:t>Площадь</w:t>
      </w:r>
      <w:r w:rsidRPr="00B14014">
        <w:rPr>
          <w:rFonts w:hAnsi="Times New Roman"/>
          <w:color w:val="000000"/>
          <w:sz w:val="24"/>
          <w:szCs w:val="24"/>
        </w:rPr>
        <w:t xml:space="preserve"> </w:t>
      </w:r>
      <w:r w:rsidRPr="00B14014">
        <w:rPr>
          <w:rFonts w:hAnsi="Times New Roman"/>
          <w:color w:val="000000"/>
          <w:sz w:val="24"/>
          <w:szCs w:val="24"/>
        </w:rPr>
        <w:t>жилищного</w:t>
      </w:r>
      <w:r w:rsidRPr="00B14014">
        <w:rPr>
          <w:rFonts w:hAnsi="Times New Roman"/>
          <w:color w:val="000000"/>
          <w:sz w:val="24"/>
          <w:szCs w:val="24"/>
        </w:rPr>
        <w:t xml:space="preserve"> </w:t>
      </w:r>
      <w:r w:rsidRPr="00B14014">
        <w:rPr>
          <w:rFonts w:hAnsi="Times New Roman"/>
          <w:color w:val="000000"/>
          <w:sz w:val="24"/>
          <w:szCs w:val="24"/>
        </w:rPr>
        <w:t>фонда</w:t>
      </w:r>
      <w:r w:rsidRPr="00B14014">
        <w:rPr>
          <w:rFonts w:hAnsi="Times New Roman"/>
          <w:color w:val="000000"/>
          <w:sz w:val="24"/>
          <w:szCs w:val="24"/>
        </w:rPr>
        <w:t xml:space="preserve"> </w:t>
      </w:r>
      <w:r w:rsidRPr="00B14014">
        <w:rPr>
          <w:rFonts w:hAnsi="Times New Roman"/>
          <w:color w:val="000000"/>
          <w:sz w:val="24"/>
          <w:szCs w:val="24"/>
        </w:rPr>
        <w:t>Тайшетского</w:t>
      </w:r>
      <w:r w:rsidRPr="00B14014">
        <w:rPr>
          <w:rFonts w:hAnsi="Times New Roman"/>
          <w:color w:val="000000"/>
          <w:sz w:val="24"/>
          <w:szCs w:val="24"/>
        </w:rPr>
        <w:t xml:space="preserve"> </w:t>
      </w:r>
      <w:r w:rsidRPr="00B14014">
        <w:rPr>
          <w:rFonts w:hAnsi="Times New Roman"/>
          <w:color w:val="000000"/>
          <w:sz w:val="24"/>
          <w:szCs w:val="24"/>
        </w:rPr>
        <w:t>района</w:t>
      </w:r>
      <w:r w:rsidRPr="00B14014">
        <w:rPr>
          <w:rFonts w:hAnsi="Times New Roman"/>
          <w:color w:val="000000"/>
          <w:sz w:val="24"/>
          <w:szCs w:val="24"/>
        </w:rPr>
        <w:t xml:space="preserve"> </w:t>
      </w:r>
      <w:r w:rsidRPr="00B14014">
        <w:rPr>
          <w:rFonts w:hAnsi="Times New Roman"/>
          <w:color w:val="000000"/>
          <w:sz w:val="24"/>
          <w:szCs w:val="24"/>
        </w:rPr>
        <w:t>на</w:t>
      </w:r>
      <w:r w:rsidRPr="00B14014">
        <w:rPr>
          <w:rFonts w:hAnsi="Times New Roman"/>
          <w:color w:val="000000"/>
          <w:sz w:val="24"/>
          <w:szCs w:val="24"/>
        </w:rPr>
        <w:t xml:space="preserve"> 01.01.2016 </w:t>
      </w:r>
      <w:r w:rsidRPr="00B14014">
        <w:rPr>
          <w:rFonts w:hAnsi="Times New Roman"/>
          <w:color w:val="000000"/>
          <w:sz w:val="24"/>
          <w:szCs w:val="24"/>
        </w:rPr>
        <w:t>года</w:t>
      </w:r>
      <w:r w:rsidRPr="00B14014">
        <w:rPr>
          <w:rFonts w:hAnsi="Times New Roman"/>
          <w:color w:val="000000"/>
          <w:sz w:val="24"/>
          <w:szCs w:val="24"/>
        </w:rPr>
        <w:t xml:space="preserve"> </w:t>
      </w:r>
      <w:r w:rsidRPr="00B14014">
        <w:rPr>
          <w:rFonts w:hAnsi="Times New Roman"/>
          <w:color w:val="000000"/>
          <w:sz w:val="24"/>
          <w:szCs w:val="24"/>
        </w:rPr>
        <w:t>составляет</w:t>
      </w:r>
      <w:r w:rsidRPr="00B14014">
        <w:rPr>
          <w:rFonts w:hAnsi="Times New Roman"/>
          <w:color w:val="000000"/>
          <w:sz w:val="24"/>
          <w:szCs w:val="24"/>
        </w:rPr>
        <w:t xml:space="preserve"> 1610,0 </w:t>
      </w:r>
      <w:r w:rsidRPr="00B14014">
        <w:rPr>
          <w:rFonts w:hAnsi="Times New Roman"/>
          <w:color w:val="000000"/>
          <w:sz w:val="24"/>
          <w:szCs w:val="24"/>
        </w:rPr>
        <w:t>тыс</w:t>
      </w:r>
      <w:r w:rsidRPr="00B14014">
        <w:rPr>
          <w:rFonts w:hAnsi="Times New Roman"/>
          <w:color w:val="000000"/>
          <w:sz w:val="24"/>
          <w:szCs w:val="24"/>
        </w:rPr>
        <w:t>.</w:t>
      </w:r>
      <w:r w:rsidRPr="00B14014">
        <w:rPr>
          <w:rFonts w:hAnsi="Times New Roman"/>
          <w:color w:val="000000"/>
          <w:sz w:val="24"/>
          <w:szCs w:val="24"/>
        </w:rPr>
        <w:t>кв</w:t>
      </w:r>
      <w:r w:rsidRPr="00B14014">
        <w:rPr>
          <w:rFonts w:hAnsi="Times New Roman"/>
          <w:color w:val="000000"/>
          <w:sz w:val="24"/>
          <w:szCs w:val="24"/>
        </w:rPr>
        <w:t>.</w:t>
      </w:r>
      <w:r w:rsidRPr="00B14014">
        <w:rPr>
          <w:rFonts w:hAnsi="Times New Roman"/>
          <w:color w:val="000000"/>
          <w:sz w:val="24"/>
          <w:szCs w:val="24"/>
        </w:rPr>
        <w:t>м</w:t>
      </w:r>
      <w:r w:rsidRPr="00B14014">
        <w:rPr>
          <w:rFonts w:hAnsi="Times New Roman"/>
          <w:color w:val="000000"/>
          <w:sz w:val="24"/>
          <w:szCs w:val="24"/>
        </w:rPr>
        <w:t xml:space="preserve">. (2014 </w:t>
      </w:r>
      <w:r w:rsidRPr="00B14014">
        <w:rPr>
          <w:rFonts w:hAnsi="Times New Roman"/>
          <w:color w:val="000000"/>
          <w:sz w:val="24"/>
          <w:szCs w:val="24"/>
        </w:rPr>
        <w:t>год</w:t>
      </w:r>
      <w:r w:rsidRPr="00B14014">
        <w:rPr>
          <w:rFonts w:hAnsi="Times New Roman"/>
          <w:color w:val="000000"/>
          <w:sz w:val="24"/>
          <w:szCs w:val="24"/>
        </w:rPr>
        <w:t xml:space="preserve"> </w:t>
      </w:r>
      <w:r w:rsidRPr="00B14014">
        <w:rPr>
          <w:rFonts w:hAnsi="Times New Roman"/>
          <w:color w:val="000000"/>
          <w:sz w:val="24"/>
          <w:szCs w:val="24"/>
        </w:rPr>
        <w:t>–</w:t>
      </w:r>
      <w:r w:rsidRPr="00B14014">
        <w:rPr>
          <w:rFonts w:hAnsi="Times New Roman"/>
          <w:color w:val="000000"/>
          <w:sz w:val="24"/>
          <w:szCs w:val="24"/>
        </w:rPr>
        <w:t xml:space="preserve"> 1606,1 </w:t>
      </w:r>
      <w:r w:rsidRPr="00B14014">
        <w:rPr>
          <w:rFonts w:hAnsi="Times New Roman"/>
          <w:color w:val="000000"/>
          <w:sz w:val="24"/>
          <w:szCs w:val="24"/>
        </w:rPr>
        <w:t>тыс</w:t>
      </w:r>
      <w:r w:rsidRPr="00B14014">
        <w:rPr>
          <w:rFonts w:hAnsi="Times New Roman"/>
          <w:color w:val="000000"/>
          <w:sz w:val="24"/>
          <w:szCs w:val="24"/>
        </w:rPr>
        <w:t>.</w:t>
      </w:r>
      <w:r w:rsidRPr="00B14014">
        <w:rPr>
          <w:rFonts w:hAnsi="Times New Roman"/>
          <w:color w:val="000000"/>
          <w:sz w:val="24"/>
          <w:szCs w:val="24"/>
        </w:rPr>
        <w:t>кв</w:t>
      </w:r>
      <w:r w:rsidRPr="00B14014">
        <w:rPr>
          <w:rFonts w:hAnsi="Times New Roman"/>
          <w:color w:val="000000"/>
          <w:sz w:val="24"/>
          <w:szCs w:val="24"/>
        </w:rPr>
        <w:t>.</w:t>
      </w:r>
      <w:r w:rsidRPr="00B14014">
        <w:rPr>
          <w:rFonts w:hAnsi="Times New Roman"/>
          <w:color w:val="000000"/>
          <w:sz w:val="24"/>
          <w:szCs w:val="24"/>
        </w:rPr>
        <w:t>м</w:t>
      </w:r>
      <w:r w:rsidRPr="00B14014">
        <w:rPr>
          <w:rFonts w:hAnsi="Times New Roman"/>
          <w:color w:val="000000"/>
          <w:sz w:val="24"/>
          <w:szCs w:val="24"/>
        </w:rPr>
        <w:t xml:space="preserve">.). </w:t>
      </w:r>
      <w:r w:rsidRPr="00B14014">
        <w:rPr>
          <w:rFonts w:hAnsi="Times New Roman"/>
          <w:color w:val="000000"/>
          <w:sz w:val="24"/>
          <w:szCs w:val="24"/>
        </w:rPr>
        <w:t>Удельный</w:t>
      </w:r>
      <w:r w:rsidRPr="00B14014">
        <w:rPr>
          <w:rFonts w:hAnsi="Times New Roman"/>
          <w:color w:val="000000"/>
          <w:sz w:val="24"/>
          <w:szCs w:val="24"/>
        </w:rPr>
        <w:t xml:space="preserve"> </w:t>
      </w:r>
      <w:r w:rsidRPr="00B14014">
        <w:rPr>
          <w:rFonts w:hAnsi="Times New Roman"/>
          <w:color w:val="000000"/>
          <w:sz w:val="24"/>
          <w:szCs w:val="24"/>
        </w:rPr>
        <w:t>вес</w:t>
      </w:r>
      <w:r w:rsidRPr="00B14014">
        <w:rPr>
          <w:rFonts w:hAnsi="Times New Roman"/>
          <w:color w:val="000000"/>
          <w:sz w:val="24"/>
          <w:szCs w:val="24"/>
        </w:rPr>
        <w:t xml:space="preserve"> </w:t>
      </w:r>
      <w:r w:rsidRPr="00B14014">
        <w:rPr>
          <w:rFonts w:hAnsi="Times New Roman"/>
          <w:color w:val="000000"/>
          <w:sz w:val="24"/>
          <w:szCs w:val="24"/>
        </w:rPr>
        <w:t>площади</w:t>
      </w:r>
      <w:r w:rsidRPr="00B14014">
        <w:rPr>
          <w:rFonts w:hAnsi="Times New Roman"/>
          <w:color w:val="000000"/>
          <w:sz w:val="24"/>
          <w:szCs w:val="24"/>
        </w:rPr>
        <w:t xml:space="preserve"> </w:t>
      </w:r>
      <w:r w:rsidRPr="00B14014">
        <w:rPr>
          <w:rFonts w:hAnsi="Times New Roman"/>
          <w:color w:val="000000"/>
          <w:sz w:val="24"/>
          <w:szCs w:val="24"/>
        </w:rPr>
        <w:t>жилищного</w:t>
      </w:r>
      <w:r w:rsidRPr="00B14014">
        <w:rPr>
          <w:rFonts w:hAnsi="Times New Roman"/>
          <w:color w:val="000000"/>
          <w:sz w:val="24"/>
          <w:szCs w:val="24"/>
        </w:rPr>
        <w:t xml:space="preserve"> </w:t>
      </w:r>
      <w:r w:rsidRPr="00B14014">
        <w:rPr>
          <w:rFonts w:hAnsi="Times New Roman"/>
          <w:color w:val="000000"/>
          <w:sz w:val="24"/>
          <w:szCs w:val="24"/>
        </w:rPr>
        <w:t>фонда</w:t>
      </w:r>
      <w:r w:rsidRPr="00B14014">
        <w:rPr>
          <w:rFonts w:hAnsi="Times New Roman"/>
          <w:color w:val="000000"/>
          <w:sz w:val="24"/>
          <w:szCs w:val="24"/>
        </w:rPr>
        <w:t xml:space="preserve">, </w:t>
      </w:r>
      <w:r w:rsidRPr="00B14014">
        <w:rPr>
          <w:rFonts w:hAnsi="Times New Roman"/>
          <w:color w:val="000000"/>
          <w:sz w:val="24"/>
          <w:szCs w:val="24"/>
        </w:rPr>
        <w:lastRenderedPageBreak/>
        <w:t>оборудованного</w:t>
      </w:r>
      <w:r w:rsidRPr="00B14014">
        <w:rPr>
          <w:rFonts w:hAnsi="Times New Roman"/>
          <w:color w:val="000000"/>
          <w:sz w:val="24"/>
          <w:szCs w:val="24"/>
        </w:rPr>
        <w:t xml:space="preserve"> </w:t>
      </w:r>
      <w:r w:rsidRPr="00B14014">
        <w:rPr>
          <w:rFonts w:hAnsi="Times New Roman"/>
          <w:color w:val="000000"/>
          <w:sz w:val="24"/>
          <w:szCs w:val="24"/>
        </w:rPr>
        <w:t>различными</w:t>
      </w:r>
      <w:r w:rsidRPr="00B14014">
        <w:rPr>
          <w:rFonts w:hAnsi="Times New Roman"/>
          <w:color w:val="000000"/>
          <w:sz w:val="24"/>
          <w:szCs w:val="24"/>
        </w:rPr>
        <w:t xml:space="preserve"> </w:t>
      </w:r>
      <w:r w:rsidRPr="00B14014">
        <w:rPr>
          <w:rFonts w:hAnsi="Times New Roman"/>
          <w:color w:val="000000"/>
          <w:sz w:val="24"/>
          <w:szCs w:val="24"/>
        </w:rPr>
        <w:t>видами</w:t>
      </w:r>
      <w:r w:rsidRPr="00B14014">
        <w:rPr>
          <w:rFonts w:hAnsi="Times New Roman"/>
          <w:color w:val="000000"/>
          <w:sz w:val="24"/>
          <w:szCs w:val="24"/>
        </w:rPr>
        <w:t xml:space="preserve"> </w:t>
      </w:r>
      <w:r w:rsidRPr="00B14014">
        <w:rPr>
          <w:rFonts w:hAnsi="Times New Roman"/>
          <w:color w:val="000000"/>
          <w:sz w:val="24"/>
          <w:szCs w:val="24"/>
        </w:rPr>
        <w:t>жилищно</w:t>
      </w:r>
      <w:r w:rsidRPr="00B14014">
        <w:rPr>
          <w:rFonts w:hAnsi="Times New Roman"/>
          <w:color w:val="000000"/>
          <w:sz w:val="24"/>
          <w:szCs w:val="24"/>
        </w:rPr>
        <w:t>-</w:t>
      </w:r>
      <w:r w:rsidRPr="00B14014">
        <w:rPr>
          <w:rFonts w:hAnsi="Times New Roman"/>
          <w:color w:val="000000"/>
          <w:sz w:val="24"/>
          <w:szCs w:val="24"/>
        </w:rPr>
        <w:t>коммунальной</w:t>
      </w:r>
      <w:r w:rsidRPr="00B14014">
        <w:rPr>
          <w:rFonts w:hAnsi="Times New Roman"/>
          <w:color w:val="000000"/>
          <w:sz w:val="24"/>
          <w:szCs w:val="24"/>
        </w:rPr>
        <w:t xml:space="preserve"> </w:t>
      </w:r>
      <w:r w:rsidRPr="00B14014">
        <w:rPr>
          <w:rFonts w:hAnsi="Times New Roman"/>
          <w:color w:val="000000"/>
          <w:sz w:val="24"/>
          <w:szCs w:val="24"/>
        </w:rPr>
        <w:t>инфраструктуры</w:t>
      </w:r>
      <w:r w:rsidRPr="00B14014">
        <w:rPr>
          <w:rFonts w:hAnsi="Times New Roman"/>
          <w:color w:val="000000"/>
          <w:sz w:val="24"/>
          <w:szCs w:val="24"/>
        </w:rPr>
        <w:t xml:space="preserve"> </w:t>
      </w:r>
      <w:r w:rsidRPr="00B14014">
        <w:rPr>
          <w:rFonts w:hAnsi="Times New Roman"/>
          <w:color w:val="000000"/>
          <w:sz w:val="24"/>
          <w:szCs w:val="24"/>
        </w:rPr>
        <w:t>составляет</w:t>
      </w:r>
      <w:r w:rsidRPr="00B14014">
        <w:rPr>
          <w:rFonts w:hAnsi="Times New Roman"/>
          <w:color w:val="000000"/>
          <w:sz w:val="24"/>
          <w:szCs w:val="24"/>
        </w:rPr>
        <w:t xml:space="preserve"> 617,807 </w:t>
      </w:r>
      <w:r w:rsidRPr="00B14014">
        <w:rPr>
          <w:rFonts w:hAnsi="Times New Roman"/>
          <w:color w:val="000000"/>
          <w:sz w:val="24"/>
          <w:szCs w:val="24"/>
        </w:rPr>
        <w:t>тыс</w:t>
      </w:r>
      <w:r w:rsidRPr="00B14014">
        <w:rPr>
          <w:rFonts w:hAnsi="Times New Roman"/>
          <w:color w:val="000000"/>
          <w:sz w:val="24"/>
          <w:szCs w:val="24"/>
        </w:rPr>
        <w:t>.</w:t>
      </w:r>
      <w:r w:rsidRPr="00B14014">
        <w:rPr>
          <w:rFonts w:hAnsi="Times New Roman"/>
          <w:color w:val="000000"/>
          <w:sz w:val="24"/>
          <w:szCs w:val="24"/>
        </w:rPr>
        <w:t>кв</w:t>
      </w:r>
      <w:r w:rsidRPr="00B14014">
        <w:rPr>
          <w:rFonts w:hAnsi="Times New Roman"/>
          <w:color w:val="000000"/>
          <w:sz w:val="24"/>
          <w:szCs w:val="24"/>
        </w:rPr>
        <w:t>.</w:t>
      </w:r>
      <w:r w:rsidRPr="00B14014">
        <w:rPr>
          <w:rFonts w:hAnsi="Times New Roman"/>
          <w:color w:val="000000"/>
          <w:sz w:val="24"/>
          <w:szCs w:val="24"/>
        </w:rPr>
        <w:t>м</w:t>
      </w:r>
      <w:r w:rsidRPr="00B14014">
        <w:rPr>
          <w:rFonts w:hAnsi="Times New Roman"/>
          <w:color w:val="000000"/>
          <w:sz w:val="24"/>
          <w:szCs w:val="24"/>
        </w:rPr>
        <w:t>.</w:t>
      </w:r>
    </w:p>
    <w:p w:rsidR="00AC5B87" w:rsidRPr="00B14014" w:rsidRDefault="00AC5B87" w:rsidP="00B14014">
      <w:pPr>
        <w:spacing w:after="0" w:line="240" w:lineRule="auto"/>
        <w:jc w:val="both"/>
        <w:rPr>
          <w:rFonts w:hAnsi="Times New Roman"/>
          <w:color w:val="000000"/>
          <w:sz w:val="24"/>
          <w:szCs w:val="24"/>
        </w:rPr>
      </w:pPr>
      <w:r>
        <w:rPr>
          <w:rFonts w:hAnsi="Times New Roman"/>
          <w:color w:val="000000"/>
          <w:sz w:val="24"/>
          <w:szCs w:val="24"/>
        </w:rPr>
        <w:t xml:space="preserve">          </w:t>
      </w:r>
      <w:r w:rsidRPr="00B14014">
        <w:rPr>
          <w:rFonts w:hAnsi="Times New Roman"/>
          <w:color w:val="000000"/>
          <w:sz w:val="24"/>
          <w:szCs w:val="24"/>
        </w:rPr>
        <w:t>Большинство</w:t>
      </w:r>
      <w:r w:rsidRPr="00B14014">
        <w:rPr>
          <w:rFonts w:hAnsi="Times New Roman"/>
          <w:color w:val="000000"/>
          <w:sz w:val="24"/>
          <w:szCs w:val="24"/>
        </w:rPr>
        <w:t xml:space="preserve"> </w:t>
      </w:r>
      <w:r w:rsidRPr="00B14014">
        <w:rPr>
          <w:rFonts w:hAnsi="Times New Roman"/>
          <w:color w:val="000000"/>
          <w:sz w:val="24"/>
          <w:szCs w:val="24"/>
        </w:rPr>
        <w:t>жилых</w:t>
      </w:r>
      <w:r w:rsidRPr="00B14014">
        <w:rPr>
          <w:rFonts w:hAnsi="Times New Roman"/>
          <w:color w:val="000000"/>
          <w:sz w:val="24"/>
          <w:szCs w:val="24"/>
        </w:rPr>
        <w:t xml:space="preserve"> </w:t>
      </w:r>
      <w:r w:rsidRPr="00B14014">
        <w:rPr>
          <w:rFonts w:hAnsi="Times New Roman"/>
          <w:color w:val="000000"/>
          <w:sz w:val="24"/>
          <w:szCs w:val="24"/>
        </w:rPr>
        <w:t>домов</w:t>
      </w:r>
      <w:r w:rsidRPr="00B14014">
        <w:rPr>
          <w:rFonts w:hAnsi="Times New Roman"/>
          <w:color w:val="000000"/>
          <w:sz w:val="24"/>
          <w:szCs w:val="24"/>
        </w:rPr>
        <w:t xml:space="preserve"> </w:t>
      </w:r>
      <w:r w:rsidRPr="00B14014">
        <w:rPr>
          <w:rFonts w:hAnsi="Times New Roman"/>
          <w:color w:val="000000"/>
          <w:sz w:val="24"/>
          <w:szCs w:val="24"/>
        </w:rPr>
        <w:t>нуждается</w:t>
      </w:r>
      <w:r w:rsidRPr="00B14014">
        <w:rPr>
          <w:rFonts w:hAnsi="Times New Roman"/>
          <w:color w:val="000000"/>
          <w:sz w:val="24"/>
          <w:szCs w:val="24"/>
        </w:rPr>
        <w:t xml:space="preserve"> </w:t>
      </w:r>
      <w:r w:rsidRPr="00B14014">
        <w:rPr>
          <w:rFonts w:hAnsi="Times New Roman"/>
          <w:color w:val="000000"/>
          <w:sz w:val="24"/>
          <w:szCs w:val="24"/>
        </w:rPr>
        <w:t>в</w:t>
      </w:r>
      <w:r w:rsidRPr="00B14014">
        <w:rPr>
          <w:rFonts w:hAnsi="Times New Roman"/>
          <w:color w:val="000000"/>
          <w:sz w:val="24"/>
          <w:szCs w:val="24"/>
        </w:rPr>
        <w:t xml:space="preserve"> </w:t>
      </w:r>
      <w:r w:rsidRPr="00B14014">
        <w:rPr>
          <w:rFonts w:hAnsi="Times New Roman"/>
          <w:color w:val="000000"/>
          <w:sz w:val="24"/>
          <w:szCs w:val="24"/>
        </w:rPr>
        <w:t>ремонте</w:t>
      </w:r>
      <w:r w:rsidRPr="00B14014">
        <w:rPr>
          <w:rFonts w:hAnsi="Times New Roman"/>
          <w:color w:val="000000"/>
          <w:sz w:val="24"/>
          <w:szCs w:val="24"/>
        </w:rPr>
        <w:t xml:space="preserve"> - </w:t>
      </w:r>
      <w:r w:rsidRPr="00B14014">
        <w:rPr>
          <w:rFonts w:hAnsi="Times New Roman"/>
          <w:color w:val="000000"/>
          <w:sz w:val="24"/>
          <w:szCs w:val="24"/>
        </w:rPr>
        <w:t>степень</w:t>
      </w:r>
      <w:r w:rsidRPr="00B14014">
        <w:rPr>
          <w:rFonts w:hAnsi="Times New Roman"/>
          <w:color w:val="000000"/>
          <w:sz w:val="24"/>
          <w:szCs w:val="24"/>
        </w:rPr>
        <w:t xml:space="preserve"> </w:t>
      </w:r>
      <w:r w:rsidRPr="00B14014">
        <w:rPr>
          <w:rFonts w:hAnsi="Times New Roman"/>
          <w:color w:val="000000"/>
          <w:sz w:val="24"/>
          <w:szCs w:val="24"/>
        </w:rPr>
        <w:t>износа</w:t>
      </w:r>
      <w:r w:rsidRPr="00B14014">
        <w:rPr>
          <w:rFonts w:hAnsi="Times New Roman"/>
          <w:color w:val="000000"/>
          <w:sz w:val="24"/>
          <w:szCs w:val="24"/>
        </w:rPr>
        <w:t xml:space="preserve"> </w:t>
      </w:r>
      <w:r w:rsidRPr="00B14014">
        <w:rPr>
          <w:rFonts w:hAnsi="Times New Roman"/>
          <w:color w:val="000000"/>
          <w:sz w:val="24"/>
          <w:szCs w:val="24"/>
        </w:rPr>
        <w:t>жилого</w:t>
      </w:r>
      <w:r w:rsidRPr="00B14014">
        <w:rPr>
          <w:rFonts w:hAnsi="Times New Roman"/>
          <w:color w:val="000000"/>
          <w:sz w:val="24"/>
          <w:szCs w:val="24"/>
        </w:rPr>
        <w:t xml:space="preserve"> </w:t>
      </w:r>
      <w:r w:rsidRPr="00B14014">
        <w:rPr>
          <w:rFonts w:hAnsi="Times New Roman"/>
          <w:color w:val="000000"/>
          <w:sz w:val="24"/>
          <w:szCs w:val="24"/>
        </w:rPr>
        <w:t>фонда</w:t>
      </w:r>
      <w:r w:rsidRPr="00B14014">
        <w:rPr>
          <w:rFonts w:hAnsi="Times New Roman"/>
          <w:color w:val="000000"/>
          <w:sz w:val="24"/>
          <w:szCs w:val="24"/>
        </w:rPr>
        <w:t xml:space="preserve"> </w:t>
      </w:r>
      <w:r w:rsidRPr="00B14014">
        <w:rPr>
          <w:rFonts w:hAnsi="Times New Roman"/>
          <w:color w:val="000000"/>
          <w:sz w:val="24"/>
          <w:szCs w:val="24"/>
        </w:rPr>
        <w:t>колеблется</w:t>
      </w:r>
      <w:r w:rsidRPr="00B14014">
        <w:rPr>
          <w:rFonts w:hAnsi="Times New Roman"/>
          <w:color w:val="000000"/>
          <w:sz w:val="24"/>
          <w:szCs w:val="24"/>
        </w:rPr>
        <w:t xml:space="preserve"> </w:t>
      </w:r>
      <w:r w:rsidRPr="00B14014">
        <w:rPr>
          <w:rFonts w:hAnsi="Times New Roman"/>
          <w:color w:val="000000"/>
          <w:sz w:val="24"/>
          <w:szCs w:val="24"/>
        </w:rPr>
        <w:t>от</w:t>
      </w:r>
      <w:r w:rsidRPr="00B14014">
        <w:rPr>
          <w:rFonts w:hAnsi="Times New Roman"/>
          <w:color w:val="000000"/>
          <w:sz w:val="24"/>
          <w:szCs w:val="24"/>
        </w:rPr>
        <w:t xml:space="preserve"> 20 </w:t>
      </w:r>
      <w:r w:rsidRPr="00B14014">
        <w:rPr>
          <w:rFonts w:hAnsi="Times New Roman"/>
          <w:color w:val="000000"/>
          <w:sz w:val="24"/>
          <w:szCs w:val="24"/>
        </w:rPr>
        <w:t>до</w:t>
      </w:r>
      <w:r w:rsidRPr="00B14014">
        <w:rPr>
          <w:rFonts w:hAnsi="Times New Roman"/>
          <w:color w:val="000000"/>
          <w:sz w:val="24"/>
          <w:szCs w:val="24"/>
        </w:rPr>
        <w:t xml:space="preserve"> 100 %. </w:t>
      </w:r>
      <w:r w:rsidRPr="00B14014">
        <w:rPr>
          <w:rFonts w:hAnsi="Times New Roman"/>
          <w:color w:val="000000"/>
          <w:sz w:val="24"/>
          <w:szCs w:val="24"/>
        </w:rPr>
        <w:t>Общая</w:t>
      </w:r>
      <w:r w:rsidRPr="00B14014">
        <w:rPr>
          <w:rFonts w:hAnsi="Times New Roman"/>
          <w:color w:val="000000"/>
          <w:sz w:val="24"/>
          <w:szCs w:val="24"/>
        </w:rPr>
        <w:t xml:space="preserve"> </w:t>
      </w:r>
      <w:r w:rsidRPr="00B14014">
        <w:rPr>
          <w:rFonts w:hAnsi="Times New Roman"/>
          <w:color w:val="000000"/>
          <w:sz w:val="24"/>
          <w:szCs w:val="24"/>
        </w:rPr>
        <w:t>площадь</w:t>
      </w:r>
      <w:r w:rsidRPr="00B14014">
        <w:rPr>
          <w:rFonts w:hAnsi="Times New Roman"/>
          <w:color w:val="000000"/>
          <w:sz w:val="24"/>
          <w:szCs w:val="24"/>
        </w:rPr>
        <w:t xml:space="preserve"> </w:t>
      </w:r>
      <w:r w:rsidRPr="00B14014">
        <w:rPr>
          <w:rFonts w:hAnsi="Times New Roman"/>
          <w:color w:val="000000"/>
          <w:sz w:val="24"/>
          <w:szCs w:val="24"/>
        </w:rPr>
        <w:t>ветхого</w:t>
      </w:r>
      <w:r w:rsidRPr="00B14014">
        <w:rPr>
          <w:rFonts w:hAnsi="Times New Roman"/>
          <w:color w:val="000000"/>
          <w:sz w:val="24"/>
          <w:szCs w:val="24"/>
        </w:rPr>
        <w:t xml:space="preserve"> </w:t>
      </w:r>
      <w:r w:rsidRPr="00B14014">
        <w:rPr>
          <w:rFonts w:hAnsi="Times New Roman"/>
          <w:color w:val="000000"/>
          <w:sz w:val="24"/>
          <w:szCs w:val="24"/>
        </w:rPr>
        <w:t>и</w:t>
      </w:r>
      <w:r w:rsidRPr="00B14014">
        <w:rPr>
          <w:rFonts w:hAnsi="Times New Roman"/>
          <w:color w:val="000000"/>
          <w:sz w:val="24"/>
          <w:szCs w:val="24"/>
        </w:rPr>
        <w:t xml:space="preserve"> </w:t>
      </w:r>
      <w:r w:rsidRPr="00B14014">
        <w:rPr>
          <w:rFonts w:hAnsi="Times New Roman"/>
          <w:color w:val="000000"/>
          <w:sz w:val="24"/>
          <w:szCs w:val="24"/>
        </w:rPr>
        <w:t>аварийного</w:t>
      </w:r>
      <w:r w:rsidRPr="00B14014">
        <w:rPr>
          <w:rFonts w:hAnsi="Times New Roman"/>
          <w:color w:val="000000"/>
          <w:sz w:val="24"/>
          <w:szCs w:val="24"/>
        </w:rPr>
        <w:t xml:space="preserve"> </w:t>
      </w:r>
      <w:r w:rsidRPr="00B14014">
        <w:rPr>
          <w:rFonts w:hAnsi="Times New Roman"/>
          <w:color w:val="000000"/>
          <w:sz w:val="24"/>
          <w:szCs w:val="24"/>
        </w:rPr>
        <w:t>жилищного</w:t>
      </w:r>
      <w:r w:rsidRPr="00B14014">
        <w:rPr>
          <w:rFonts w:hAnsi="Times New Roman"/>
          <w:color w:val="000000"/>
          <w:sz w:val="24"/>
          <w:szCs w:val="24"/>
        </w:rPr>
        <w:t xml:space="preserve"> </w:t>
      </w:r>
      <w:r w:rsidRPr="00B14014">
        <w:rPr>
          <w:rFonts w:hAnsi="Times New Roman"/>
          <w:color w:val="000000"/>
          <w:sz w:val="24"/>
          <w:szCs w:val="24"/>
        </w:rPr>
        <w:t>фонда</w:t>
      </w:r>
      <w:r w:rsidRPr="00B14014">
        <w:rPr>
          <w:rFonts w:hAnsi="Times New Roman"/>
          <w:color w:val="000000"/>
          <w:sz w:val="24"/>
          <w:szCs w:val="24"/>
        </w:rPr>
        <w:t xml:space="preserve"> </w:t>
      </w:r>
      <w:r w:rsidRPr="00B14014">
        <w:rPr>
          <w:rFonts w:hAnsi="Times New Roman"/>
          <w:color w:val="000000"/>
          <w:sz w:val="24"/>
          <w:szCs w:val="24"/>
        </w:rPr>
        <w:t>составляет</w:t>
      </w:r>
      <w:r w:rsidRPr="00B14014">
        <w:rPr>
          <w:rFonts w:hAnsi="Times New Roman"/>
          <w:color w:val="000000"/>
          <w:sz w:val="24"/>
          <w:szCs w:val="24"/>
        </w:rPr>
        <w:t xml:space="preserve"> 19 </w:t>
      </w:r>
      <w:r w:rsidRPr="00B14014">
        <w:rPr>
          <w:rFonts w:hAnsi="Times New Roman"/>
          <w:color w:val="000000"/>
          <w:sz w:val="24"/>
          <w:szCs w:val="24"/>
        </w:rPr>
        <w:t>тыс</w:t>
      </w:r>
      <w:r w:rsidRPr="00B14014">
        <w:rPr>
          <w:rFonts w:hAnsi="Times New Roman"/>
          <w:color w:val="000000"/>
          <w:sz w:val="24"/>
          <w:szCs w:val="24"/>
        </w:rPr>
        <w:t>.</w:t>
      </w:r>
      <w:r w:rsidRPr="00B14014">
        <w:rPr>
          <w:rFonts w:hAnsi="Times New Roman"/>
          <w:color w:val="000000"/>
          <w:sz w:val="24"/>
          <w:szCs w:val="24"/>
        </w:rPr>
        <w:t>кв</w:t>
      </w:r>
      <w:r w:rsidRPr="00B14014">
        <w:rPr>
          <w:rFonts w:hAnsi="Times New Roman"/>
          <w:color w:val="000000"/>
          <w:sz w:val="24"/>
          <w:szCs w:val="24"/>
        </w:rPr>
        <w:t>.</w:t>
      </w:r>
      <w:r w:rsidRPr="00B14014">
        <w:rPr>
          <w:rFonts w:hAnsi="Times New Roman"/>
          <w:color w:val="000000"/>
          <w:sz w:val="24"/>
          <w:szCs w:val="24"/>
        </w:rPr>
        <w:t>м</w:t>
      </w:r>
      <w:r w:rsidRPr="00B14014">
        <w:rPr>
          <w:rFonts w:hAnsi="Times New Roman"/>
          <w:color w:val="000000"/>
          <w:sz w:val="24"/>
          <w:szCs w:val="24"/>
        </w:rPr>
        <w:t xml:space="preserve">. (1,2 % </w:t>
      </w:r>
      <w:r w:rsidRPr="00B14014">
        <w:rPr>
          <w:rFonts w:hAnsi="Times New Roman"/>
          <w:color w:val="000000"/>
          <w:sz w:val="24"/>
          <w:szCs w:val="24"/>
        </w:rPr>
        <w:t>в</w:t>
      </w:r>
      <w:r w:rsidRPr="00B14014">
        <w:rPr>
          <w:rFonts w:hAnsi="Times New Roman"/>
          <w:color w:val="000000"/>
          <w:sz w:val="24"/>
          <w:szCs w:val="24"/>
        </w:rPr>
        <w:t xml:space="preserve"> </w:t>
      </w:r>
      <w:r w:rsidRPr="00B14014">
        <w:rPr>
          <w:rFonts w:hAnsi="Times New Roman"/>
          <w:color w:val="000000"/>
          <w:sz w:val="24"/>
          <w:szCs w:val="24"/>
        </w:rPr>
        <w:t>общей</w:t>
      </w:r>
      <w:r w:rsidRPr="00B14014">
        <w:rPr>
          <w:rFonts w:hAnsi="Times New Roman"/>
          <w:color w:val="000000"/>
          <w:sz w:val="24"/>
          <w:szCs w:val="24"/>
        </w:rPr>
        <w:t xml:space="preserve"> </w:t>
      </w:r>
      <w:r w:rsidRPr="00B14014">
        <w:rPr>
          <w:rFonts w:hAnsi="Times New Roman"/>
          <w:color w:val="000000"/>
          <w:sz w:val="24"/>
          <w:szCs w:val="24"/>
        </w:rPr>
        <w:t>площади</w:t>
      </w:r>
      <w:r w:rsidRPr="00B14014">
        <w:rPr>
          <w:rFonts w:hAnsi="Times New Roman"/>
          <w:color w:val="000000"/>
          <w:sz w:val="24"/>
          <w:szCs w:val="24"/>
        </w:rPr>
        <w:t xml:space="preserve"> </w:t>
      </w:r>
      <w:r w:rsidRPr="00B14014">
        <w:rPr>
          <w:rFonts w:hAnsi="Times New Roman"/>
          <w:color w:val="000000"/>
          <w:sz w:val="24"/>
          <w:szCs w:val="24"/>
        </w:rPr>
        <w:t>жилищного</w:t>
      </w:r>
      <w:r w:rsidRPr="00B14014">
        <w:rPr>
          <w:rFonts w:hAnsi="Times New Roman"/>
          <w:color w:val="000000"/>
          <w:sz w:val="24"/>
          <w:szCs w:val="24"/>
        </w:rPr>
        <w:t xml:space="preserve"> </w:t>
      </w:r>
      <w:r w:rsidRPr="00B14014">
        <w:rPr>
          <w:rFonts w:hAnsi="Times New Roman"/>
          <w:color w:val="000000"/>
          <w:sz w:val="24"/>
          <w:szCs w:val="24"/>
        </w:rPr>
        <w:t>фонда</w:t>
      </w:r>
      <w:r w:rsidRPr="00B14014">
        <w:rPr>
          <w:rFonts w:hAnsi="Times New Roman"/>
          <w:color w:val="000000"/>
          <w:sz w:val="24"/>
          <w:szCs w:val="24"/>
        </w:rPr>
        <w:t xml:space="preserve">). </w:t>
      </w:r>
      <w:r w:rsidRPr="00B14014">
        <w:rPr>
          <w:rFonts w:hAnsi="Times New Roman"/>
          <w:color w:val="000000"/>
          <w:sz w:val="24"/>
          <w:szCs w:val="24"/>
        </w:rPr>
        <w:t>В</w:t>
      </w:r>
      <w:r w:rsidRPr="00B14014">
        <w:rPr>
          <w:rFonts w:hAnsi="Times New Roman"/>
          <w:color w:val="000000"/>
          <w:sz w:val="24"/>
          <w:szCs w:val="24"/>
        </w:rPr>
        <w:t xml:space="preserve"> 2014 </w:t>
      </w:r>
      <w:r w:rsidRPr="00B14014">
        <w:rPr>
          <w:rFonts w:hAnsi="Times New Roman"/>
          <w:color w:val="000000"/>
          <w:sz w:val="24"/>
          <w:szCs w:val="24"/>
        </w:rPr>
        <w:t>году</w:t>
      </w:r>
      <w:r w:rsidRPr="00B14014">
        <w:rPr>
          <w:rFonts w:hAnsi="Times New Roman"/>
          <w:color w:val="000000"/>
          <w:sz w:val="24"/>
          <w:szCs w:val="24"/>
        </w:rPr>
        <w:t xml:space="preserve"> </w:t>
      </w:r>
      <w:r w:rsidRPr="00B14014">
        <w:rPr>
          <w:rFonts w:hAnsi="Times New Roman"/>
          <w:color w:val="000000"/>
          <w:sz w:val="24"/>
          <w:szCs w:val="24"/>
        </w:rPr>
        <w:t>площадь</w:t>
      </w:r>
      <w:r w:rsidRPr="00B14014">
        <w:rPr>
          <w:rFonts w:hAnsi="Times New Roman"/>
          <w:color w:val="000000"/>
          <w:sz w:val="24"/>
          <w:szCs w:val="24"/>
        </w:rPr>
        <w:t xml:space="preserve"> </w:t>
      </w:r>
      <w:r w:rsidRPr="00B14014">
        <w:rPr>
          <w:rFonts w:hAnsi="Times New Roman"/>
          <w:color w:val="000000"/>
          <w:sz w:val="24"/>
          <w:szCs w:val="24"/>
        </w:rPr>
        <w:t>ветхого</w:t>
      </w:r>
      <w:r w:rsidRPr="00B14014">
        <w:rPr>
          <w:rFonts w:hAnsi="Times New Roman"/>
          <w:color w:val="000000"/>
          <w:sz w:val="24"/>
          <w:szCs w:val="24"/>
        </w:rPr>
        <w:t xml:space="preserve"> </w:t>
      </w:r>
      <w:r w:rsidRPr="00B14014">
        <w:rPr>
          <w:rFonts w:hAnsi="Times New Roman"/>
          <w:color w:val="000000"/>
          <w:sz w:val="24"/>
          <w:szCs w:val="24"/>
        </w:rPr>
        <w:t>и</w:t>
      </w:r>
      <w:r w:rsidRPr="00B14014">
        <w:rPr>
          <w:rFonts w:hAnsi="Times New Roman"/>
          <w:color w:val="000000"/>
          <w:sz w:val="24"/>
          <w:szCs w:val="24"/>
        </w:rPr>
        <w:t xml:space="preserve"> </w:t>
      </w:r>
      <w:r w:rsidRPr="00B14014">
        <w:rPr>
          <w:rFonts w:hAnsi="Times New Roman"/>
          <w:color w:val="000000"/>
          <w:sz w:val="24"/>
          <w:szCs w:val="24"/>
        </w:rPr>
        <w:t>аварийного</w:t>
      </w:r>
      <w:r w:rsidRPr="00B14014">
        <w:rPr>
          <w:rFonts w:hAnsi="Times New Roman"/>
          <w:color w:val="000000"/>
          <w:sz w:val="24"/>
          <w:szCs w:val="24"/>
        </w:rPr>
        <w:t xml:space="preserve"> </w:t>
      </w:r>
      <w:r w:rsidRPr="00B14014">
        <w:rPr>
          <w:rFonts w:hAnsi="Times New Roman"/>
          <w:color w:val="000000"/>
          <w:sz w:val="24"/>
          <w:szCs w:val="24"/>
        </w:rPr>
        <w:t>жилищного</w:t>
      </w:r>
      <w:r w:rsidRPr="00B14014">
        <w:rPr>
          <w:rFonts w:hAnsi="Times New Roman"/>
          <w:color w:val="000000"/>
          <w:sz w:val="24"/>
          <w:szCs w:val="24"/>
        </w:rPr>
        <w:t xml:space="preserve"> </w:t>
      </w:r>
      <w:r w:rsidRPr="00B14014">
        <w:rPr>
          <w:rFonts w:hAnsi="Times New Roman"/>
          <w:color w:val="000000"/>
          <w:sz w:val="24"/>
          <w:szCs w:val="24"/>
        </w:rPr>
        <w:t>фонда</w:t>
      </w:r>
      <w:r w:rsidRPr="00B14014">
        <w:rPr>
          <w:rFonts w:hAnsi="Times New Roman"/>
          <w:color w:val="000000"/>
          <w:sz w:val="24"/>
          <w:szCs w:val="24"/>
        </w:rPr>
        <w:t xml:space="preserve"> </w:t>
      </w:r>
      <w:r w:rsidRPr="00B14014">
        <w:rPr>
          <w:rFonts w:hAnsi="Times New Roman"/>
          <w:color w:val="000000"/>
          <w:sz w:val="24"/>
          <w:szCs w:val="24"/>
        </w:rPr>
        <w:t>составляла</w:t>
      </w:r>
      <w:r w:rsidRPr="00B14014">
        <w:rPr>
          <w:rFonts w:hAnsi="Times New Roman"/>
          <w:color w:val="000000"/>
          <w:sz w:val="24"/>
          <w:szCs w:val="24"/>
        </w:rPr>
        <w:t xml:space="preserve"> 195,6 </w:t>
      </w:r>
      <w:r w:rsidRPr="00B14014">
        <w:rPr>
          <w:rFonts w:hAnsi="Times New Roman"/>
          <w:color w:val="000000"/>
          <w:sz w:val="24"/>
          <w:szCs w:val="24"/>
        </w:rPr>
        <w:t>тыс</w:t>
      </w:r>
      <w:r w:rsidRPr="00B14014">
        <w:rPr>
          <w:rFonts w:hAnsi="Times New Roman"/>
          <w:color w:val="000000"/>
          <w:sz w:val="24"/>
          <w:szCs w:val="24"/>
        </w:rPr>
        <w:t>.</w:t>
      </w:r>
      <w:r w:rsidRPr="00B14014">
        <w:rPr>
          <w:rFonts w:hAnsi="Times New Roman"/>
          <w:color w:val="000000"/>
          <w:sz w:val="24"/>
          <w:szCs w:val="24"/>
        </w:rPr>
        <w:t>кв</w:t>
      </w:r>
      <w:r w:rsidRPr="00B14014">
        <w:rPr>
          <w:rFonts w:hAnsi="Times New Roman"/>
          <w:color w:val="000000"/>
          <w:sz w:val="24"/>
          <w:szCs w:val="24"/>
        </w:rPr>
        <w:t>.</w:t>
      </w:r>
      <w:r w:rsidRPr="00B14014">
        <w:rPr>
          <w:rFonts w:hAnsi="Times New Roman"/>
          <w:color w:val="000000"/>
          <w:sz w:val="24"/>
          <w:szCs w:val="24"/>
        </w:rPr>
        <w:t>м</w:t>
      </w:r>
      <w:r w:rsidRPr="00B14014">
        <w:rPr>
          <w:rFonts w:hAnsi="Times New Roman"/>
          <w:color w:val="000000"/>
          <w:sz w:val="24"/>
          <w:szCs w:val="24"/>
        </w:rPr>
        <w:t xml:space="preserve">. (12,2 % </w:t>
      </w:r>
      <w:r w:rsidRPr="00B14014">
        <w:rPr>
          <w:rFonts w:hAnsi="Times New Roman"/>
          <w:color w:val="000000"/>
          <w:sz w:val="24"/>
          <w:szCs w:val="24"/>
        </w:rPr>
        <w:t>в</w:t>
      </w:r>
      <w:r w:rsidRPr="00B14014">
        <w:rPr>
          <w:rFonts w:hAnsi="Times New Roman"/>
          <w:color w:val="000000"/>
          <w:sz w:val="24"/>
          <w:szCs w:val="24"/>
        </w:rPr>
        <w:t xml:space="preserve"> </w:t>
      </w:r>
      <w:r w:rsidRPr="00B14014">
        <w:rPr>
          <w:rFonts w:hAnsi="Times New Roman"/>
          <w:color w:val="000000"/>
          <w:sz w:val="24"/>
          <w:szCs w:val="24"/>
        </w:rPr>
        <w:t>общей</w:t>
      </w:r>
      <w:r w:rsidRPr="00B14014">
        <w:rPr>
          <w:rFonts w:hAnsi="Times New Roman"/>
          <w:color w:val="000000"/>
          <w:sz w:val="24"/>
          <w:szCs w:val="24"/>
        </w:rPr>
        <w:t xml:space="preserve"> </w:t>
      </w:r>
      <w:r w:rsidRPr="00B14014">
        <w:rPr>
          <w:rFonts w:hAnsi="Times New Roman"/>
          <w:color w:val="000000"/>
          <w:sz w:val="24"/>
          <w:szCs w:val="24"/>
        </w:rPr>
        <w:t>площади</w:t>
      </w:r>
      <w:r w:rsidRPr="00B14014">
        <w:rPr>
          <w:rFonts w:hAnsi="Times New Roman"/>
          <w:color w:val="000000"/>
          <w:sz w:val="24"/>
          <w:szCs w:val="24"/>
        </w:rPr>
        <w:t xml:space="preserve"> </w:t>
      </w:r>
      <w:r w:rsidRPr="00B14014">
        <w:rPr>
          <w:rFonts w:hAnsi="Times New Roman"/>
          <w:color w:val="000000"/>
          <w:sz w:val="24"/>
          <w:szCs w:val="24"/>
        </w:rPr>
        <w:t>жилищного</w:t>
      </w:r>
      <w:r w:rsidRPr="00B14014">
        <w:rPr>
          <w:rFonts w:hAnsi="Times New Roman"/>
          <w:color w:val="000000"/>
          <w:sz w:val="24"/>
          <w:szCs w:val="24"/>
        </w:rPr>
        <w:t xml:space="preserve"> </w:t>
      </w:r>
      <w:r w:rsidRPr="00B14014">
        <w:rPr>
          <w:rFonts w:hAnsi="Times New Roman"/>
          <w:color w:val="000000"/>
          <w:sz w:val="24"/>
          <w:szCs w:val="24"/>
        </w:rPr>
        <w:t>фонда</w:t>
      </w:r>
      <w:r w:rsidRPr="00B14014">
        <w:rPr>
          <w:rFonts w:hAnsi="Times New Roman"/>
          <w:color w:val="000000"/>
          <w:sz w:val="24"/>
          <w:szCs w:val="24"/>
        </w:rPr>
        <w:t xml:space="preserve">). </w:t>
      </w:r>
    </w:p>
    <w:p w:rsidR="00AC5B87" w:rsidRPr="00B14014" w:rsidRDefault="00AC5B87" w:rsidP="00B14014">
      <w:pPr>
        <w:spacing w:after="0" w:line="240" w:lineRule="auto"/>
        <w:jc w:val="both"/>
        <w:rPr>
          <w:rFonts w:hAnsi="Times New Roman"/>
          <w:color w:val="000000"/>
          <w:sz w:val="24"/>
          <w:szCs w:val="24"/>
        </w:rPr>
      </w:pPr>
      <w:r>
        <w:rPr>
          <w:rFonts w:hAnsi="Times New Roman"/>
          <w:color w:val="000000"/>
          <w:sz w:val="24"/>
          <w:szCs w:val="24"/>
        </w:rPr>
        <w:t xml:space="preserve">        </w:t>
      </w:r>
      <w:r w:rsidRPr="00B14014">
        <w:rPr>
          <w:rFonts w:hAnsi="Times New Roman"/>
          <w:color w:val="000000"/>
          <w:sz w:val="24"/>
          <w:szCs w:val="24"/>
        </w:rPr>
        <w:t>Тайшетский</w:t>
      </w:r>
      <w:r w:rsidRPr="00B14014">
        <w:rPr>
          <w:rFonts w:hAnsi="Times New Roman"/>
          <w:color w:val="000000"/>
          <w:sz w:val="24"/>
          <w:szCs w:val="24"/>
        </w:rPr>
        <w:t xml:space="preserve"> </w:t>
      </w:r>
      <w:r w:rsidRPr="00B14014">
        <w:rPr>
          <w:rFonts w:hAnsi="Times New Roman"/>
          <w:color w:val="000000"/>
          <w:sz w:val="24"/>
          <w:szCs w:val="24"/>
        </w:rPr>
        <w:t>район</w:t>
      </w:r>
      <w:r w:rsidRPr="00B14014">
        <w:rPr>
          <w:rFonts w:hAnsi="Times New Roman"/>
          <w:color w:val="000000"/>
          <w:sz w:val="24"/>
          <w:szCs w:val="24"/>
        </w:rPr>
        <w:t xml:space="preserve"> </w:t>
      </w:r>
      <w:r w:rsidRPr="00B14014">
        <w:rPr>
          <w:rFonts w:hAnsi="Times New Roman"/>
          <w:color w:val="000000"/>
          <w:sz w:val="24"/>
          <w:szCs w:val="24"/>
        </w:rPr>
        <w:t>не</w:t>
      </w:r>
      <w:r w:rsidRPr="00B14014">
        <w:rPr>
          <w:rFonts w:hAnsi="Times New Roman"/>
          <w:color w:val="000000"/>
          <w:sz w:val="24"/>
          <w:szCs w:val="24"/>
        </w:rPr>
        <w:t xml:space="preserve"> </w:t>
      </w:r>
      <w:r w:rsidRPr="00B14014">
        <w:rPr>
          <w:rFonts w:hAnsi="Times New Roman"/>
          <w:color w:val="000000"/>
          <w:sz w:val="24"/>
          <w:szCs w:val="24"/>
        </w:rPr>
        <w:t>отличается</w:t>
      </w:r>
      <w:r w:rsidRPr="00B14014">
        <w:rPr>
          <w:rFonts w:hAnsi="Times New Roman"/>
          <w:color w:val="000000"/>
          <w:sz w:val="24"/>
          <w:szCs w:val="24"/>
        </w:rPr>
        <w:t xml:space="preserve"> </w:t>
      </w:r>
      <w:r w:rsidRPr="00B14014">
        <w:rPr>
          <w:rFonts w:hAnsi="Times New Roman"/>
          <w:color w:val="000000"/>
          <w:sz w:val="24"/>
          <w:szCs w:val="24"/>
        </w:rPr>
        <w:t>значительными</w:t>
      </w:r>
      <w:r w:rsidRPr="00B14014">
        <w:rPr>
          <w:rFonts w:hAnsi="Times New Roman"/>
          <w:color w:val="000000"/>
          <w:sz w:val="24"/>
          <w:szCs w:val="24"/>
        </w:rPr>
        <w:t xml:space="preserve"> </w:t>
      </w:r>
      <w:r w:rsidRPr="00B14014">
        <w:rPr>
          <w:rFonts w:hAnsi="Times New Roman"/>
          <w:color w:val="000000"/>
          <w:sz w:val="24"/>
          <w:szCs w:val="24"/>
        </w:rPr>
        <w:t>объемами</w:t>
      </w:r>
      <w:r w:rsidRPr="00B14014">
        <w:rPr>
          <w:rFonts w:hAnsi="Times New Roman"/>
          <w:color w:val="000000"/>
          <w:sz w:val="24"/>
          <w:szCs w:val="24"/>
        </w:rPr>
        <w:t xml:space="preserve"> </w:t>
      </w:r>
      <w:r w:rsidRPr="00B14014">
        <w:rPr>
          <w:rFonts w:hAnsi="Times New Roman"/>
          <w:color w:val="000000"/>
          <w:sz w:val="24"/>
          <w:szCs w:val="24"/>
        </w:rPr>
        <w:t>жилищного</w:t>
      </w:r>
      <w:r w:rsidRPr="00B14014">
        <w:rPr>
          <w:rFonts w:hAnsi="Times New Roman"/>
          <w:color w:val="000000"/>
          <w:sz w:val="24"/>
          <w:szCs w:val="24"/>
        </w:rPr>
        <w:t xml:space="preserve"> </w:t>
      </w:r>
      <w:r w:rsidRPr="00B14014">
        <w:rPr>
          <w:rFonts w:hAnsi="Times New Roman"/>
          <w:color w:val="000000"/>
          <w:sz w:val="24"/>
          <w:szCs w:val="24"/>
        </w:rPr>
        <w:t>строительства</w:t>
      </w:r>
      <w:r w:rsidRPr="00B14014">
        <w:rPr>
          <w:rFonts w:hAnsi="Times New Roman"/>
          <w:color w:val="000000"/>
          <w:sz w:val="24"/>
          <w:szCs w:val="24"/>
        </w:rPr>
        <w:t xml:space="preserve">. </w:t>
      </w:r>
      <w:r w:rsidRPr="00B14014">
        <w:rPr>
          <w:rFonts w:hAnsi="Times New Roman"/>
          <w:color w:val="000000"/>
          <w:sz w:val="24"/>
          <w:szCs w:val="24"/>
        </w:rPr>
        <w:t>Практически</w:t>
      </w:r>
      <w:r w:rsidRPr="00B14014">
        <w:rPr>
          <w:rFonts w:hAnsi="Times New Roman"/>
          <w:color w:val="000000"/>
          <w:sz w:val="24"/>
          <w:szCs w:val="24"/>
        </w:rPr>
        <w:t xml:space="preserve"> </w:t>
      </w:r>
      <w:r w:rsidRPr="00B14014">
        <w:rPr>
          <w:rFonts w:hAnsi="Times New Roman"/>
          <w:color w:val="000000"/>
          <w:sz w:val="24"/>
          <w:szCs w:val="24"/>
        </w:rPr>
        <w:t>все</w:t>
      </w:r>
      <w:r w:rsidRPr="00B14014">
        <w:rPr>
          <w:rFonts w:hAnsi="Times New Roman"/>
          <w:color w:val="000000"/>
          <w:sz w:val="24"/>
          <w:szCs w:val="24"/>
        </w:rPr>
        <w:t xml:space="preserve"> </w:t>
      </w:r>
      <w:r w:rsidRPr="00B14014">
        <w:rPr>
          <w:rFonts w:hAnsi="Times New Roman"/>
          <w:color w:val="000000"/>
          <w:sz w:val="24"/>
          <w:szCs w:val="24"/>
        </w:rPr>
        <w:t>строительство</w:t>
      </w:r>
      <w:r w:rsidRPr="00B14014">
        <w:rPr>
          <w:rFonts w:hAnsi="Times New Roman"/>
          <w:color w:val="000000"/>
          <w:sz w:val="24"/>
          <w:szCs w:val="24"/>
        </w:rPr>
        <w:t xml:space="preserve"> </w:t>
      </w:r>
      <w:r w:rsidRPr="00B14014">
        <w:rPr>
          <w:rFonts w:hAnsi="Times New Roman"/>
          <w:color w:val="000000"/>
          <w:sz w:val="24"/>
          <w:szCs w:val="24"/>
        </w:rPr>
        <w:t>осуществляется</w:t>
      </w:r>
      <w:r w:rsidRPr="00B14014">
        <w:rPr>
          <w:rFonts w:hAnsi="Times New Roman"/>
          <w:color w:val="000000"/>
          <w:sz w:val="24"/>
          <w:szCs w:val="24"/>
        </w:rPr>
        <w:t xml:space="preserve"> </w:t>
      </w:r>
      <w:r w:rsidRPr="00B14014">
        <w:rPr>
          <w:rFonts w:hAnsi="Times New Roman"/>
          <w:color w:val="000000"/>
          <w:sz w:val="24"/>
          <w:szCs w:val="24"/>
        </w:rPr>
        <w:t>за</w:t>
      </w:r>
      <w:r w:rsidRPr="00B14014">
        <w:rPr>
          <w:rFonts w:hAnsi="Times New Roman"/>
          <w:color w:val="000000"/>
          <w:sz w:val="24"/>
          <w:szCs w:val="24"/>
        </w:rPr>
        <w:t xml:space="preserve"> </w:t>
      </w:r>
      <w:r w:rsidRPr="00B14014">
        <w:rPr>
          <w:rFonts w:hAnsi="Times New Roman"/>
          <w:color w:val="000000"/>
          <w:sz w:val="24"/>
          <w:szCs w:val="24"/>
        </w:rPr>
        <w:t>счет</w:t>
      </w:r>
      <w:r w:rsidRPr="00B14014">
        <w:rPr>
          <w:rFonts w:hAnsi="Times New Roman"/>
          <w:color w:val="000000"/>
          <w:sz w:val="24"/>
          <w:szCs w:val="24"/>
        </w:rPr>
        <w:t xml:space="preserve"> </w:t>
      </w:r>
      <w:r w:rsidRPr="00B14014">
        <w:rPr>
          <w:rFonts w:hAnsi="Times New Roman"/>
          <w:color w:val="000000"/>
          <w:sz w:val="24"/>
          <w:szCs w:val="24"/>
        </w:rPr>
        <w:t>собственных</w:t>
      </w:r>
      <w:r w:rsidRPr="00B14014">
        <w:rPr>
          <w:rFonts w:hAnsi="Times New Roman"/>
          <w:color w:val="000000"/>
          <w:sz w:val="24"/>
          <w:szCs w:val="24"/>
        </w:rPr>
        <w:t xml:space="preserve"> </w:t>
      </w:r>
      <w:r w:rsidRPr="00B14014">
        <w:rPr>
          <w:rFonts w:hAnsi="Times New Roman"/>
          <w:color w:val="000000"/>
          <w:sz w:val="24"/>
          <w:szCs w:val="24"/>
        </w:rPr>
        <w:t>средств</w:t>
      </w:r>
      <w:r w:rsidRPr="00B14014">
        <w:rPr>
          <w:rFonts w:hAnsi="Times New Roman"/>
          <w:color w:val="000000"/>
          <w:sz w:val="24"/>
          <w:szCs w:val="24"/>
        </w:rPr>
        <w:t xml:space="preserve"> </w:t>
      </w:r>
      <w:r w:rsidRPr="00B14014">
        <w:rPr>
          <w:rFonts w:hAnsi="Times New Roman"/>
          <w:color w:val="000000"/>
          <w:sz w:val="24"/>
          <w:szCs w:val="24"/>
        </w:rPr>
        <w:t>населения</w:t>
      </w:r>
      <w:r w:rsidRPr="00B14014">
        <w:rPr>
          <w:rFonts w:hAnsi="Times New Roman"/>
          <w:color w:val="000000"/>
          <w:sz w:val="24"/>
          <w:szCs w:val="24"/>
        </w:rPr>
        <w:t xml:space="preserve">, </w:t>
      </w:r>
      <w:r w:rsidRPr="00B14014">
        <w:rPr>
          <w:rFonts w:hAnsi="Times New Roman"/>
          <w:color w:val="000000"/>
          <w:sz w:val="24"/>
          <w:szCs w:val="24"/>
        </w:rPr>
        <w:t>также</w:t>
      </w:r>
      <w:r w:rsidRPr="00B14014">
        <w:rPr>
          <w:rFonts w:hAnsi="Times New Roman"/>
          <w:color w:val="000000"/>
          <w:sz w:val="24"/>
          <w:szCs w:val="24"/>
        </w:rPr>
        <w:t xml:space="preserve"> </w:t>
      </w:r>
      <w:r w:rsidRPr="00B14014">
        <w:rPr>
          <w:rFonts w:hAnsi="Times New Roman"/>
          <w:color w:val="000000"/>
          <w:sz w:val="24"/>
          <w:szCs w:val="24"/>
        </w:rPr>
        <w:t>ведется</w:t>
      </w:r>
      <w:r w:rsidRPr="00B14014">
        <w:rPr>
          <w:rFonts w:hAnsi="Times New Roman"/>
          <w:color w:val="000000"/>
          <w:sz w:val="24"/>
          <w:szCs w:val="24"/>
        </w:rPr>
        <w:t xml:space="preserve"> </w:t>
      </w:r>
      <w:r w:rsidRPr="00B14014">
        <w:rPr>
          <w:rFonts w:hAnsi="Times New Roman"/>
          <w:color w:val="000000"/>
          <w:sz w:val="24"/>
          <w:szCs w:val="24"/>
        </w:rPr>
        <w:t>точечная</w:t>
      </w:r>
      <w:r w:rsidRPr="00B14014">
        <w:rPr>
          <w:rFonts w:hAnsi="Times New Roman"/>
          <w:color w:val="000000"/>
          <w:sz w:val="24"/>
          <w:szCs w:val="24"/>
        </w:rPr>
        <w:t xml:space="preserve"> </w:t>
      </w:r>
      <w:r w:rsidRPr="00B14014">
        <w:rPr>
          <w:rFonts w:hAnsi="Times New Roman"/>
          <w:color w:val="000000"/>
          <w:sz w:val="24"/>
          <w:szCs w:val="24"/>
        </w:rPr>
        <w:t>застройка</w:t>
      </w:r>
      <w:r w:rsidRPr="00B14014">
        <w:rPr>
          <w:rFonts w:hAnsi="Times New Roman"/>
          <w:color w:val="000000"/>
          <w:sz w:val="24"/>
          <w:szCs w:val="24"/>
        </w:rPr>
        <w:t xml:space="preserve">, </w:t>
      </w:r>
      <w:r w:rsidRPr="00B14014">
        <w:rPr>
          <w:rFonts w:hAnsi="Times New Roman"/>
          <w:color w:val="000000"/>
          <w:sz w:val="24"/>
          <w:szCs w:val="24"/>
        </w:rPr>
        <w:t>которую</w:t>
      </w:r>
      <w:r w:rsidRPr="00B14014">
        <w:rPr>
          <w:rFonts w:hAnsi="Times New Roman"/>
          <w:color w:val="000000"/>
          <w:sz w:val="24"/>
          <w:szCs w:val="24"/>
        </w:rPr>
        <w:t xml:space="preserve"> </w:t>
      </w:r>
      <w:r w:rsidRPr="00B14014">
        <w:rPr>
          <w:rFonts w:hAnsi="Times New Roman"/>
          <w:color w:val="000000"/>
          <w:sz w:val="24"/>
          <w:szCs w:val="24"/>
        </w:rPr>
        <w:t>выполняют</w:t>
      </w:r>
      <w:r w:rsidRPr="00B14014">
        <w:rPr>
          <w:rFonts w:hAnsi="Times New Roman"/>
          <w:color w:val="000000"/>
          <w:sz w:val="24"/>
          <w:szCs w:val="24"/>
        </w:rPr>
        <w:t xml:space="preserve"> </w:t>
      </w:r>
      <w:r w:rsidRPr="00B14014">
        <w:rPr>
          <w:rFonts w:hAnsi="Times New Roman"/>
          <w:color w:val="000000"/>
          <w:sz w:val="24"/>
          <w:szCs w:val="24"/>
        </w:rPr>
        <w:t>органы</w:t>
      </w:r>
      <w:r w:rsidRPr="00B14014">
        <w:rPr>
          <w:rFonts w:hAnsi="Times New Roman"/>
          <w:color w:val="000000"/>
          <w:sz w:val="24"/>
          <w:szCs w:val="24"/>
        </w:rPr>
        <w:t xml:space="preserve"> </w:t>
      </w:r>
      <w:r w:rsidRPr="00B14014">
        <w:rPr>
          <w:rFonts w:hAnsi="Times New Roman"/>
          <w:color w:val="000000"/>
          <w:sz w:val="24"/>
          <w:szCs w:val="24"/>
        </w:rPr>
        <w:t>местного</w:t>
      </w:r>
      <w:r w:rsidRPr="00B14014">
        <w:rPr>
          <w:rFonts w:hAnsi="Times New Roman"/>
          <w:color w:val="000000"/>
          <w:sz w:val="24"/>
          <w:szCs w:val="24"/>
        </w:rPr>
        <w:t xml:space="preserve"> </w:t>
      </w:r>
      <w:r w:rsidRPr="00B14014">
        <w:rPr>
          <w:rFonts w:hAnsi="Times New Roman"/>
          <w:color w:val="000000"/>
          <w:sz w:val="24"/>
          <w:szCs w:val="24"/>
        </w:rPr>
        <w:t>самоуправления</w:t>
      </w:r>
      <w:r w:rsidRPr="00B14014">
        <w:rPr>
          <w:rFonts w:hAnsi="Times New Roman"/>
          <w:color w:val="000000"/>
          <w:sz w:val="24"/>
          <w:szCs w:val="24"/>
        </w:rPr>
        <w:t xml:space="preserve"> </w:t>
      </w:r>
      <w:r w:rsidRPr="00B14014">
        <w:rPr>
          <w:rFonts w:hAnsi="Times New Roman"/>
          <w:color w:val="000000"/>
          <w:sz w:val="24"/>
          <w:szCs w:val="24"/>
        </w:rPr>
        <w:t>в</w:t>
      </w:r>
      <w:r w:rsidRPr="00B14014">
        <w:rPr>
          <w:rFonts w:hAnsi="Times New Roman"/>
          <w:color w:val="000000"/>
          <w:sz w:val="24"/>
          <w:szCs w:val="24"/>
        </w:rPr>
        <w:t xml:space="preserve"> </w:t>
      </w:r>
      <w:r w:rsidRPr="00B14014">
        <w:rPr>
          <w:rFonts w:hAnsi="Times New Roman"/>
          <w:color w:val="000000"/>
          <w:sz w:val="24"/>
          <w:szCs w:val="24"/>
        </w:rPr>
        <w:t>рамках</w:t>
      </w:r>
      <w:r w:rsidRPr="00B14014">
        <w:rPr>
          <w:rFonts w:hAnsi="Times New Roman"/>
          <w:color w:val="000000"/>
          <w:sz w:val="24"/>
          <w:szCs w:val="24"/>
        </w:rPr>
        <w:t xml:space="preserve"> </w:t>
      </w:r>
      <w:r w:rsidRPr="00B14014">
        <w:rPr>
          <w:rFonts w:hAnsi="Times New Roman"/>
          <w:color w:val="000000"/>
          <w:sz w:val="24"/>
          <w:szCs w:val="24"/>
        </w:rPr>
        <w:t>реализации</w:t>
      </w:r>
      <w:r w:rsidRPr="00B14014">
        <w:rPr>
          <w:rFonts w:hAnsi="Times New Roman"/>
          <w:color w:val="000000"/>
          <w:sz w:val="24"/>
          <w:szCs w:val="24"/>
        </w:rPr>
        <w:t xml:space="preserve"> </w:t>
      </w:r>
      <w:r w:rsidRPr="00B14014">
        <w:rPr>
          <w:rFonts w:hAnsi="Times New Roman"/>
          <w:color w:val="000000"/>
          <w:sz w:val="24"/>
          <w:szCs w:val="24"/>
        </w:rPr>
        <w:t>муниципальных</w:t>
      </w:r>
      <w:r w:rsidRPr="00B14014">
        <w:rPr>
          <w:rFonts w:hAnsi="Times New Roman"/>
          <w:color w:val="000000"/>
          <w:sz w:val="24"/>
          <w:szCs w:val="24"/>
        </w:rPr>
        <w:t xml:space="preserve"> </w:t>
      </w:r>
      <w:r w:rsidRPr="00B14014">
        <w:rPr>
          <w:rFonts w:hAnsi="Times New Roman"/>
          <w:color w:val="000000"/>
          <w:sz w:val="24"/>
          <w:szCs w:val="24"/>
        </w:rPr>
        <w:t>программ</w:t>
      </w:r>
      <w:r w:rsidRPr="00B14014">
        <w:rPr>
          <w:rFonts w:hAnsi="Times New Roman"/>
          <w:color w:val="000000"/>
          <w:sz w:val="24"/>
          <w:szCs w:val="24"/>
        </w:rPr>
        <w:t xml:space="preserve"> </w:t>
      </w:r>
      <w:r w:rsidRPr="00B14014">
        <w:rPr>
          <w:rFonts w:hAnsi="Times New Roman"/>
          <w:color w:val="000000"/>
          <w:sz w:val="24"/>
          <w:szCs w:val="24"/>
        </w:rPr>
        <w:t>по</w:t>
      </w:r>
      <w:r w:rsidRPr="00B14014">
        <w:rPr>
          <w:rFonts w:hAnsi="Times New Roman"/>
          <w:color w:val="000000"/>
          <w:sz w:val="24"/>
          <w:szCs w:val="24"/>
        </w:rPr>
        <w:t xml:space="preserve"> </w:t>
      </w:r>
      <w:r w:rsidRPr="00B14014">
        <w:rPr>
          <w:rFonts w:hAnsi="Times New Roman"/>
          <w:color w:val="000000"/>
          <w:sz w:val="24"/>
          <w:szCs w:val="24"/>
        </w:rPr>
        <w:t>переселению</w:t>
      </w:r>
      <w:r w:rsidRPr="00B14014">
        <w:rPr>
          <w:rFonts w:hAnsi="Times New Roman"/>
          <w:color w:val="000000"/>
          <w:sz w:val="24"/>
          <w:szCs w:val="24"/>
        </w:rPr>
        <w:t xml:space="preserve"> </w:t>
      </w:r>
      <w:r w:rsidRPr="00B14014">
        <w:rPr>
          <w:rFonts w:hAnsi="Times New Roman"/>
          <w:color w:val="000000"/>
          <w:sz w:val="24"/>
          <w:szCs w:val="24"/>
        </w:rPr>
        <w:t>граждан</w:t>
      </w:r>
      <w:r w:rsidRPr="00B14014">
        <w:rPr>
          <w:rFonts w:hAnsi="Times New Roman"/>
          <w:color w:val="000000"/>
          <w:sz w:val="24"/>
          <w:szCs w:val="24"/>
        </w:rPr>
        <w:t xml:space="preserve"> </w:t>
      </w:r>
      <w:r w:rsidRPr="00B14014">
        <w:rPr>
          <w:rFonts w:hAnsi="Times New Roman"/>
          <w:color w:val="000000"/>
          <w:sz w:val="24"/>
          <w:szCs w:val="24"/>
        </w:rPr>
        <w:t>из</w:t>
      </w:r>
      <w:r w:rsidRPr="00B14014">
        <w:rPr>
          <w:rFonts w:hAnsi="Times New Roman"/>
          <w:color w:val="000000"/>
          <w:sz w:val="24"/>
          <w:szCs w:val="24"/>
        </w:rPr>
        <w:t xml:space="preserve"> </w:t>
      </w:r>
      <w:r w:rsidRPr="00B14014">
        <w:rPr>
          <w:rFonts w:hAnsi="Times New Roman"/>
          <w:color w:val="000000"/>
          <w:sz w:val="24"/>
          <w:szCs w:val="24"/>
        </w:rPr>
        <w:t>ветхого</w:t>
      </w:r>
      <w:r w:rsidRPr="00B14014">
        <w:rPr>
          <w:rFonts w:hAnsi="Times New Roman"/>
          <w:color w:val="000000"/>
          <w:sz w:val="24"/>
          <w:szCs w:val="24"/>
        </w:rPr>
        <w:t xml:space="preserve"> </w:t>
      </w:r>
      <w:r w:rsidRPr="00B14014">
        <w:rPr>
          <w:rFonts w:hAnsi="Times New Roman"/>
          <w:color w:val="000000"/>
          <w:sz w:val="24"/>
          <w:szCs w:val="24"/>
        </w:rPr>
        <w:t>и</w:t>
      </w:r>
      <w:r w:rsidRPr="00B14014">
        <w:rPr>
          <w:rFonts w:hAnsi="Times New Roman"/>
          <w:color w:val="000000"/>
          <w:sz w:val="24"/>
          <w:szCs w:val="24"/>
        </w:rPr>
        <w:t xml:space="preserve"> </w:t>
      </w:r>
      <w:r w:rsidRPr="00B14014">
        <w:rPr>
          <w:rFonts w:hAnsi="Times New Roman"/>
          <w:color w:val="000000"/>
          <w:sz w:val="24"/>
          <w:szCs w:val="24"/>
        </w:rPr>
        <w:t>аварийного</w:t>
      </w:r>
      <w:r w:rsidRPr="00B14014">
        <w:rPr>
          <w:rFonts w:hAnsi="Times New Roman"/>
          <w:color w:val="000000"/>
          <w:sz w:val="24"/>
          <w:szCs w:val="24"/>
        </w:rPr>
        <w:t xml:space="preserve"> </w:t>
      </w:r>
      <w:r w:rsidRPr="00B14014">
        <w:rPr>
          <w:rFonts w:hAnsi="Times New Roman"/>
          <w:color w:val="000000"/>
          <w:sz w:val="24"/>
          <w:szCs w:val="24"/>
        </w:rPr>
        <w:t>жилищного</w:t>
      </w:r>
      <w:r w:rsidRPr="00B14014">
        <w:rPr>
          <w:rFonts w:hAnsi="Times New Roman"/>
          <w:color w:val="000000"/>
          <w:sz w:val="24"/>
          <w:szCs w:val="24"/>
        </w:rPr>
        <w:t xml:space="preserve"> </w:t>
      </w:r>
      <w:r w:rsidRPr="00B14014">
        <w:rPr>
          <w:rFonts w:hAnsi="Times New Roman"/>
          <w:color w:val="000000"/>
          <w:sz w:val="24"/>
          <w:szCs w:val="24"/>
        </w:rPr>
        <w:t>фонда</w:t>
      </w:r>
      <w:r w:rsidRPr="00B14014">
        <w:rPr>
          <w:rFonts w:hAnsi="Times New Roman"/>
          <w:color w:val="000000"/>
          <w:sz w:val="24"/>
          <w:szCs w:val="24"/>
        </w:rPr>
        <w:t>.</w:t>
      </w:r>
    </w:p>
    <w:p w:rsidR="00AC5B87" w:rsidRDefault="00AC5B87" w:rsidP="00B14014">
      <w:pPr>
        <w:pStyle w:val="FR3"/>
        <w:widowControl/>
        <w:autoSpaceDE/>
        <w:autoSpaceDN/>
        <w:adjustRightInd/>
        <w:spacing w:before="0"/>
        <w:ind w:firstLine="709"/>
        <w:rPr>
          <w:rFonts w:ascii="Times New Roman" w:hAnsi="Times New Roman" w:cs="Times New Roman"/>
          <w:szCs w:val="20"/>
        </w:rPr>
      </w:pPr>
    </w:p>
    <w:p w:rsidR="00AC5B87" w:rsidRPr="001B2E4C" w:rsidRDefault="00AC5B87" w:rsidP="00B14014">
      <w:pPr>
        <w:pStyle w:val="FR3"/>
        <w:widowControl/>
        <w:autoSpaceDE/>
        <w:autoSpaceDN/>
        <w:adjustRightInd/>
        <w:spacing w:before="0"/>
        <w:ind w:firstLine="709"/>
        <w:rPr>
          <w:rFonts w:ascii="Times New Roman" w:hAnsi="Times New Roman" w:cs="Times New Roman"/>
          <w:szCs w:val="20"/>
        </w:rPr>
      </w:pPr>
      <w:r w:rsidRPr="001B2E4C">
        <w:rPr>
          <w:rFonts w:ascii="Times New Roman" w:hAnsi="Times New Roman" w:cs="Times New Roman"/>
          <w:szCs w:val="20"/>
        </w:rPr>
        <w:t>Ввод жилищного фо</w:t>
      </w:r>
      <w:r w:rsidRPr="00B14014">
        <w:rPr>
          <w:rFonts w:ascii="Times New Roman" w:hAnsi="Times New Roman" w:cs="Times New Roman"/>
          <w:szCs w:val="20"/>
        </w:rPr>
        <w:t>н</w:t>
      </w:r>
      <w:r w:rsidRPr="001B2E4C">
        <w:rPr>
          <w:rFonts w:ascii="Times New Roman" w:hAnsi="Times New Roman" w:cs="Times New Roman"/>
          <w:szCs w:val="20"/>
        </w:rPr>
        <w:t xml:space="preserve">да по </w:t>
      </w:r>
      <w:r>
        <w:rPr>
          <w:rFonts w:ascii="Times New Roman" w:hAnsi="Times New Roman" w:cs="Times New Roman"/>
          <w:szCs w:val="20"/>
        </w:rPr>
        <w:t>Тайшетскому району в 2014-2015</w:t>
      </w:r>
      <w:r w:rsidRPr="001B2E4C">
        <w:rPr>
          <w:rFonts w:ascii="Times New Roman" w:hAnsi="Times New Roman" w:cs="Times New Roman"/>
          <w:szCs w:val="20"/>
        </w:rPr>
        <w:t xml:space="preserve"> гг.</w:t>
      </w:r>
    </w:p>
    <w:p w:rsidR="00AC5B87" w:rsidRPr="00B14014" w:rsidRDefault="00AC5B87" w:rsidP="00B14014">
      <w:pPr>
        <w:ind w:firstLine="709"/>
        <w:jc w:val="center"/>
        <w:rPr>
          <w:rFonts w:ascii="Times New Roman" w:hAnsi="Times New Roman"/>
          <w:b/>
          <w:bCs/>
          <w:sz w:val="24"/>
          <w:szCs w:val="20"/>
        </w:rPr>
      </w:pPr>
      <w:r w:rsidRPr="00B14014">
        <w:rPr>
          <w:rFonts w:ascii="Times New Roman" w:hAnsi="Times New Roman"/>
          <w:b/>
          <w:bCs/>
          <w:sz w:val="24"/>
          <w:szCs w:val="20"/>
        </w:rPr>
        <w:t>тыс. м2 общей площади</w:t>
      </w:r>
    </w:p>
    <w:tbl>
      <w:tblPr>
        <w:tblW w:w="4166" w:type="pct"/>
        <w:jc w:val="center"/>
        <w:tblInd w:w="-1381" w:type="dxa"/>
        <w:tblLook w:val="0000"/>
      </w:tblPr>
      <w:tblGrid>
        <w:gridCol w:w="2794"/>
        <w:gridCol w:w="2045"/>
        <w:gridCol w:w="3136"/>
      </w:tblGrid>
      <w:tr w:rsidR="00AC5B87" w:rsidRPr="00753B7D" w:rsidTr="0009468C">
        <w:trPr>
          <w:trHeight w:val="257"/>
          <w:jc w:val="center"/>
        </w:trPr>
        <w:tc>
          <w:tcPr>
            <w:tcW w:w="1752" w:type="pct"/>
            <w:tcBorders>
              <w:top w:val="single" w:sz="4" w:space="0" w:color="auto"/>
              <w:left w:val="single" w:sz="4" w:space="0" w:color="auto"/>
              <w:bottom w:val="single" w:sz="4" w:space="0" w:color="auto"/>
              <w:right w:val="single" w:sz="4" w:space="0" w:color="auto"/>
            </w:tcBorders>
            <w:noWrap/>
            <w:vAlign w:val="bottom"/>
          </w:tcPr>
          <w:p w:rsidR="00AC5B87" w:rsidRPr="00B14014" w:rsidRDefault="00AC5B87" w:rsidP="0009468C">
            <w:pPr>
              <w:jc w:val="center"/>
              <w:rPr>
                <w:rFonts w:hAnsi="Times New Roman"/>
                <w:color w:val="000000"/>
                <w:sz w:val="24"/>
                <w:szCs w:val="24"/>
              </w:rPr>
            </w:pPr>
            <w:r w:rsidRPr="00B14014">
              <w:rPr>
                <w:rFonts w:hAnsi="Times New Roman"/>
                <w:color w:val="000000"/>
                <w:sz w:val="24"/>
                <w:szCs w:val="24"/>
              </w:rPr>
              <w:t>Год</w:t>
            </w:r>
          </w:p>
        </w:tc>
        <w:tc>
          <w:tcPr>
            <w:tcW w:w="1282" w:type="pct"/>
            <w:tcBorders>
              <w:top w:val="single" w:sz="4" w:space="0" w:color="auto"/>
              <w:left w:val="nil"/>
              <w:bottom w:val="single" w:sz="4" w:space="0" w:color="auto"/>
              <w:right w:val="single" w:sz="4" w:space="0" w:color="auto"/>
            </w:tcBorders>
            <w:noWrap/>
            <w:vAlign w:val="center"/>
          </w:tcPr>
          <w:p w:rsidR="00AC5B87" w:rsidRPr="00B14014" w:rsidRDefault="00AC5B87" w:rsidP="0009468C">
            <w:pPr>
              <w:jc w:val="center"/>
              <w:rPr>
                <w:rFonts w:hAnsi="Times New Roman"/>
                <w:color w:val="000000"/>
                <w:sz w:val="24"/>
                <w:szCs w:val="24"/>
              </w:rPr>
            </w:pPr>
            <w:r w:rsidRPr="00B14014">
              <w:rPr>
                <w:rFonts w:hAnsi="Times New Roman"/>
                <w:color w:val="000000"/>
                <w:sz w:val="24"/>
                <w:szCs w:val="24"/>
              </w:rPr>
              <w:t>2014</w:t>
            </w:r>
          </w:p>
        </w:tc>
        <w:tc>
          <w:tcPr>
            <w:tcW w:w="1966" w:type="pct"/>
            <w:tcBorders>
              <w:top w:val="single" w:sz="4" w:space="0" w:color="auto"/>
              <w:left w:val="nil"/>
              <w:bottom w:val="single" w:sz="4" w:space="0" w:color="auto"/>
              <w:right w:val="single" w:sz="4" w:space="0" w:color="auto"/>
            </w:tcBorders>
            <w:noWrap/>
            <w:vAlign w:val="center"/>
          </w:tcPr>
          <w:p w:rsidR="00AC5B87" w:rsidRPr="00B14014" w:rsidRDefault="00AC5B87" w:rsidP="0009468C">
            <w:pPr>
              <w:jc w:val="center"/>
              <w:rPr>
                <w:rFonts w:hAnsi="Times New Roman"/>
                <w:color w:val="000000"/>
                <w:sz w:val="24"/>
                <w:szCs w:val="24"/>
              </w:rPr>
            </w:pPr>
            <w:r w:rsidRPr="00B14014">
              <w:rPr>
                <w:rFonts w:hAnsi="Times New Roman"/>
                <w:color w:val="000000"/>
                <w:sz w:val="24"/>
                <w:szCs w:val="24"/>
              </w:rPr>
              <w:t>2015</w:t>
            </w:r>
          </w:p>
        </w:tc>
      </w:tr>
      <w:tr w:rsidR="00AC5B87" w:rsidRPr="00753B7D" w:rsidTr="0009468C">
        <w:trPr>
          <w:trHeight w:val="274"/>
          <w:jc w:val="center"/>
        </w:trPr>
        <w:tc>
          <w:tcPr>
            <w:tcW w:w="1752" w:type="pct"/>
            <w:tcBorders>
              <w:top w:val="nil"/>
              <w:left w:val="single" w:sz="4" w:space="0" w:color="auto"/>
              <w:bottom w:val="single" w:sz="4" w:space="0" w:color="auto"/>
              <w:right w:val="single" w:sz="4" w:space="0" w:color="auto"/>
            </w:tcBorders>
            <w:vAlign w:val="bottom"/>
          </w:tcPr>
          <w:p w:rsidR="00AC5B87" w:rsidRPr="00B14014" w:rsidRDefault="00AC5B87" w:rsidP="0009468C">
            <w:pPr>
              <w:rPr>
                <w:rFonts w:hAnsi="Times New Roman"/>
                <w:color w:val="000000"/>
                <w:sz w:val="24"/>
                <w:szCs w:val="24"/>
              </w:rPr>
            </w:pPr>
            <w:r w:rsidRPr="00B14014">
              <w:rPr>
                <w:rFonts w:hAnsi="Times New Roman"/>
                <w:color w:val="000000"/>
                <w:sz w:val="24"/>
                <w:szCs w:val="24"/>
              </w:rPr>
              <w:t>ввод</w:t>
            </w:r>
            <w:r w:rsidRPr="00B14014">
              <w:rPr>
                <w:rFonts w:hAnsi="Times New Roman"/>
                <w:color w:val="000000"/>
                <w:sz w:val="24"/>
                <w:szCs w:val="24"/>
              </w:rPr>
              <w:t xml:space="preserve"> </w:t>
            </w:r>
            <w:r w:rsidRPr="00B14014">
              <w:rPr>
                <w:rFonts w:hAnsi="Times New Roman"/>
                <w:color w:val="000000"/>
                <w:sz w:val="24"/>
                <w:szCs w:val="24"/>
              </w:rPr>
              <w:t>жилищного</w:t>
            </w:r>
            <w:r w:rsidRPr="00B14014">
              <w:rPr>
                <w:rFonts w:hAnsi="Times New Roman"/>
                <w:color w:val="000000"/>
                <w:sz w:val="24"/>
                <w:szCs w:val="24"/>
              </w:rPr>
              <w:t xml:space="preserve"> </w:t>
            </w:r>
            <w:r w:rsidRPr="00B14014">
              <w:rPr>
                <w:rFonts w:hAnsi="Times New Roman"/>
                <w:color w:val="000000"/>
                <w:sz w:val="24"/>
                <w:szCs w:val="24"/>
              </w:rPr>
              <w:t>фонда</w:t>
            </w:r>
          </w:p>
        </w:tc>
        <w:tc>
          <w:tcPr>
            <w:tcW w:w="1282" w:type="pct"/>
            <w:tcBorders>
              <w:top w:val="nil"/>
              <w:left w:val="nil"/>
              <w:bottom w:val="single" w:sz="4" w:space="0" w:color="auto"/>
              <w:right w:val="single" w:sz="4" w:space="0" w:color="auto"/>
            </w:tcBorders>
            <w:noWrap/>
            <w:vAlign w:val="center"/>
          </w:tcPr>
          <w:p w:rsidR="00AC5B87" w:rsidRPr="00B14014" w:rsidRDefault="00AC5B87" w:rsidP="0009468C">
            <w:pPr>
              <w:jc w:val="center"/>
              <w:rPr>
                <w:rFonts w:hAnsi="Times New Roman"/>
                <w:color w:val="000000"/>
                <w:sz w:val="24"/>
                <w:szCs w:val="24"/>
              </w:rPr>
            </w:pPr>
            <w:r w:rsidRPr="00B14014">
              <w:rPr>
                <w:rFonts w:hAnsi="Times New Roman"/>
                <w:color w:val="000000"/>
                <w:sz w:val="24"/>
                <w:szCs w:val="24"/>
              </w:rPr>
              <w:t>4,4</w:t>
            </w:r>
          </w:p>
        </w:tc>
        <w:tc>
          <w:tcPr>
            <w:tcW w:w="1966" w:type="pct"/>
            <w:tcBorders>
              <w:top w:val="nil"/>
              <w:left w:val="nil"/>
              <w:bottom w:val="single" w:sz="4" w:space="0" w:color="auto"/>
              <w:right w:val="single" w:sz="4" w:space="0" w:color="auto"/>
            </w:tcBorders>
            <w:noWrap/>
            <w:vAlign w:val="center"/>
          </w:tcPr>
          <w:p w:rsidR="00AC5B87" w:rsidRPr="00B14014" w:rsidRDefault="00AC5B87" w:rsidP="0009468C">
            <w:pPr>
              <w:jc w:val="center"/>
              <w:rPr>
                <w:rFonts w:hAnsi="Times New Roman"/>
                <w:color w:val="000000"/>
                <w:sz w:val="24"/>
                <w:szCs w:val="24"/>
              </w:rPr>
            </w:pPr>
            <w:r w:rsidRPr="00B14014">
              <w:rPr>
                <w:rFonts w:hAnsi="Times New Roman"/>
                <w:color w:val="000000"/>
                <w:sz w:val="24"/>
                <w:szCs w:val="24"/>
              </w:rPr>
              <w:t>7,9</w:t>
            </w:r>
          </w:p>
        </w:tc>
      </w:tr>
    </w:tbl>
    <w:p w:rsidR="00AC5B87" w:rsidRDefault="00AC5B87" w:rsidP="00B14014">
      <w:pPr>
        <w:numPr>
          <w:ilvl w:val="12"/>
          <w:numId w:val="0"/>
        </w:numPr>
        <w:spacing w:after="0" w:line="240" w:lineRule="auto"/>
        <w:jc w:val="both"/>
        <w:rPr>
          <w:rFonts w:hAnsi="Times New Roman"/>
          <w:color w:val="000000"/>
          <w:sz w:val="24"/>
          <w:szCs w:val="24"/>
        </w:rPr>
      </w:pPr>
      <w:r>
        <w:rPr>
          <w:rFonts w:hAnsi="Times New Roman"/>
          <w:color w:val="000000"/>
          <w:sz w:val="24"/>
          <w:szCs w:val="24"/>
        </w:rPr>
        <w:t xml:space="preserve">        </w:t>
      </w:r>
    </w:p>
    <w:p w:rsidR="00AC5B87" w:rsidRPr="00B14014" w:rsidRDefault="00AC5B87" w:rsidP="00B14014">
      <w:pPr>
        <w:numPr>
          <w:ilvl w:val="12"/>
          <w:numId w:val="0"/>
        </w:numPr>
        <w:spacing w:after="0" w:line="240" w:lineRule="auto"/>
        <w:jc w:val="both"/>
        <w:rPr>
          <w:rFonts w:hAnsi="Times New Roman"/>
          <w:color w:val="000000"/>
          <w:sz w:val="24"/>
          <w:szCs w:val="24"/>
        </w:rPr>
      </w:pPr>
      <w:r>
        <w:rPr>
          <w:rFonts w:hAnsi="Times New Roman"/>
          <w:color w:val="000000"/>
          <w:sz w:val="24"/>
          <w:szCs w:val="24"/>
        </w:rPr>
        <w:t xml:space="preserve">        </w:t>
      </w:r>
      <w:r w:rsidRPr="00B14014">
        <w:rPr>
          <w:rFonts w:hAnsi="Times New Roman"/>
          <w:color w:val="000000"/>
          <w:sz w:val="24"/>
          <w:szCs w:val="24"/>
        </w:rPr>
        <w:t>Средняя</w:t>
      </w:r>
      <w:r w:rsidRPr="00B14014">
        <w:rPr>
          <w:rFonts w:hAnsi="Times New Roman"/>
          <w:color w:val="000000"/>
          <w:sz w:val="24"/>
          <w:szCs w:val="24"/>
        </w:rPr>
        <w:t xml:space="preserve"> </w:t>
      </w:r>
      <w:r w:rsidRPr="00B14014">
        <w:rPr>
          <w:rFonts w:hAnsi="Times New Roman"/>
          <w:color w:val="000000"/>
          <w:sz w:val="24"/>
          <w:szCs w:val="24"/>
        </w:rPr>
        <w:t>обеспеченность</w:t>
      </w:r>
      <w:r w:rsidRPr="00B14014">
        <w:rPr>
          <w:rFonts w:hAnsi="Times New Roman"/>
          <w:color w:val="000000"/>
          <w:sz w:val="24"/>
          <w:szCs w:val="24"/>
        </w:rPr>
        <w:t xml:space="preserve"> </w:t>
      </w:r>
      <w:r w:rsidRPr="00B14014">
        <w:rPr>
          <w:rFonts w:hAnsi="Times New Roman"/>
          <w:color w:val="000000"/>
          <w:sz w:val="24"/>
          <w:szCs w:val="24"/>
        </w:rPr>
        <w:t>населения</w:t>
      </w:r>
      <w:r w:rsidRPr="00B14014">
        <w:rPr>
          <w:rFonts w:hAnsi="Times New Roman"/>
          <w:color w:val="000000"/>
          <w:sz w:val="24"/>
          <w:szCs w:val="24"/>
        </w:rPr>
        <w:t xml:space="preserve"> </w:t>
      </w:r>
      <w:r w:rsidRPr="00B14014">
        <w:rPr>
          <w:rFonts w:hAnsi="Times New Roman"/>
          <w:color w:val="000000"/>
          <w:sz w:val="24"/>
          <w:szCs w:val="24"/>
        </w:rPr>
        <w:t>жильем</w:t>
      </w:r>
      <w:r w:rsidRPr="00B14014">
        <w:rPr>
          <w:rFonts w:hAnsi="Times New Roman"/>
          <w:color w:val="000000"/>
          <w:sz w:val="24"/>
          <w:szCs w:val="24"/>
        </w:rPr>
        <w:t xml:space="preserve"> </w:t>
      </w:r>
      <w:r w:rsidRPr="00B14014">
        <w:rPr>
          <w:rFonts w:hAnsi="Times New Roman"/>
          <w:color w:val="000000"/>
          <w:sz w:val="24"/>
          <w:szCs w:val="24"/>
        </w:rPr>
        <w:t>составляет</w:t>
      </w:r>
      <w:r w:rsidRPr="00B14014">
        <w:rPr>
          <w:rFonts w:hAnsi="Times New Roman"/>
          <w:color w:val="000000"/>
          <w:sz w:val="24"/>
          <w:szCs w:val="24"/>
        </w:rPr>
        <w:t xml:space="preserve"> 21,5 </w:t>
      </w:r>
      <w:r w:rsidRPr="00B14014">
        <w:rPr>
          <w:rFonts w:hAnsi="Times New Roman"/>
          <w:color w:val="000000"/>
          <w:sz w:val="24"/>
          <w:szCs w:val="24"/>
        </w:rPr>
        <w:t>кв</w:t>
      </w:r>
      <w:r w:rsidRPr="00B14014">
        <w:rPr>
          <w:rFonts w:hAnsi="Times New Roman"/>
          <w:color w:val="000000"/>
          <w:sz w:val="24"/>
          <w:szCs w:val="24"/>
        </w:rPr>
        <w:t>.</w:t>
      </w:r>
      <w:r w:rsidRPr="00B14014">
        <w:rPr>
          <w:rFonts w:hAnsi="Times New Roman"/>
          <w:color w:val="000000"/>
          <w:sz w:val="24"/>
          <w:szCs w:val="24"/>
        </w:rPr>
        <w:t>м</w:t>
      </w:r>
      <w:r w:rsidRPr="00B14014">
        <w:rPr>
          <w:rFonts w:hAnsi="Times New Roman"/>
          <w:color w:val="000000"/>
          <w:sz w:val="24"/>
          <w:szCs w:val="24"/>
        </w:rPr>
        <w:t>/</w:t>
      </w:r>
      <w:r w:rsidRPr="00B14014">
        <w:rPr>
          <w:rFonts w:hAnsi="Times New Roman"/>
          <w:color w:val="000000"/>
          <w:sz w:val="24"/>
          <w:szCs w:val="24"/>
        </w:rPr>
        <w:t>чел</w:t>
      </w:r>
      <w:r>
        <w:rPr>
          <w:rFonts w:hAnsi="Times New Roman"/>
          <w:color w:val="000000"/>
          <w:sz w:val="24"/>
          <w:szCs w:val="24"/>
        </w:rPr>
        <w:t>.</w:t>
      </w:r>
    </w:p>
    <w:p w:rsidR="00AC5B87" w:rsidRPr="00B14014" w:rsidRDefault="00AC5B87" w:rsidP="00B14014">
      <w:pPr>
        <w:spacing w:after="0" w:line="240" w:lineRule="auto"/>
        <w:jc w:val="both"/>
        <w:rPr>
          <w:rFonts w:hAnsi="Times New Roman"/>
          <w:color w:val="000000"/>
          <w:sz w:val="24"/>
          <w:szCs w:val="24"/>
        </w:rPr>
      </w:pPr>
      <w:r>
        <w:rPr>
          <w:rFonts w:hAnsi="Times New Roman"/>
          <w:color w:val="000000"/>
          <w:sz w:val="24"/>
          <w:szCs w:val="24"/>
        </w:rPr>
        <w:t xml:space="preserve">       </w:t>
      </w:r>
      <w:r w:rsidRPr="00B14014">
        <w:rPr>
          <w:rFonts w:hAnsi="Times New Roman"/>
          <w:color w:val="000000"/>
          <w:sz w:val="24"/>
          <w:szCs w:val="24"/>
        </w:rPr>
        <w:t>Уровень</w:t>
      </w:r>
      <w:r w:rsidRPr="00B14014">
        <w:rPr>
          <w:rFonts w:hAnsi="Times New Roman"/>
          <w:color w:val="000000"/>
          <w:sz w:val="24"/>
          <w:szCs w:val="24"/>
        </w:rPr>
        <w:t xml:space="preserve"> </w:t>
      </w:r>
      <w:r w:rsidRPr="00B14014">
        <w:rPr>
          <w:rFonts w:hAnsi="Times New Roman"/>
          <w:color w:val="000000"/>
          <w:sz w:val="24"/>
          <w:szCs w:val="24"/>
        </w:rPr>
        <w:t>благоустройства</w:t>
      </w:r>
      <w:r w:rsidRPr="00B14014">
        <w:rPr>
          <w:rFonts w:hAnsi="Times New Roman"/>
          <w:color w:val="000000"/>
          <w:sz w:val="24"/>
          <w:szCs w:val="24"/>
        </w:rPr>
        <w:t xml:space="preserve"> </w:t>
      </w:r>
      <w:r w:rsidRPr="00B14014">
        <w:rPr>
          <w:rFonts w:hAnsi="Times New Roman"/>
          <w:color w:val="000000"/>
          <w:sz w:val="24"/>
          <w:szCs w:val="24"/>
        </w:rPr>
        <w:t>жилищного</w:t>
      </w:r>
      <w:r w:rsidRPr="00B14014">
        <w:rPr>
          <w:rFonts w:hAnsi="Times New Roman"/>
          <w:color w:val="000000"/>
          <w:sz w:val="24"/>
          <w:szCs w:val="24"/>
        </w:rPr>
        <w:t xml:space="preserve"> </w:t>
      </w:r>
      <w:r w:rsidRPr="00B14014">
        <w:rPr>
          <w:rFonts w:hAnsi="Times New Roman"/>
          <w:color w:val="000000"/>
          <w:sz w:val="24"/>
          <w:szCs w:val="24"/>
        </w:rPr>
        <w:t>фонда</w:t>
      </w:r>
      <w:r w:rsidRPr="00B14014">
        <w:rPr>
          <w:rFonts w:hAnsi="Times New Roman"/>
          <w:color w:val="000000"/>
          <w:sz w:val="24"/>
          <w:szCs w:val="24"/>
        </w:rPr>
        <w:t xml:space="preserve"> </w:t>
      </w:r>
      <w:r w:rsidRPr="00B14014">
        <w:rPr>
          <w:rFonts w:hAnsi="Times New Roman"/>
          <w:color w:val="000000"/>
          <w:sz w:val="24"/>
          <w:szCs w:val="24"/>
        </w:rPr>
        <w:t>находится</w:t>
      </w:r>
      <w:r w:rsidRPr="00B14014">
        <w:rPr>
          <w:rFonts w:hAnsi="Times New Roman"/>
          <w:color w:val="000000"/>
          <w:sz w:val="24"/>
          <w:szCs w:val="24"/>
        </w:rPr>
        <w:t xml:space="preserve"> </w:t>
      </w:r>
      <w:r w:rsidRPr="00B14014">
        <w:rPr>
          <w:rFonts w:hAnsi="Times New Roman"/>
          <w:color w:val="000000"/>
          <w:sz w:val="24"/>
          <w:szCs w:val="24"/>
        </w:rPr>
        <w:t>на</w:t>
      </w:r>
      <w:r w:rsidRPr="00B14014">
        <w:rPr>
          <w:rFonts w:hAnsi="Times New Roman"/>
          <w:color w:val="000000"/>
          <w:sz w:val="24"/>
          <w:szCs w:val="24"/>
        </w:rPr>
        <w:t xml:space="preserve"> </w:t>
      </w:r>
      <w:r w:rsidRPr="00B14014">
        <w:rPr>
          <w:rFonts w:hAnsi="Times New Roman"/>
          <w:color w:val="000000"/>
          <w:sz w:val="24"/>
          <w:szCs w:val="24"/>
        </w:rPr>
        <w:t>низком</w:t>
      </w:r>
      <w:r w:rsidRPr="00B14014">
        <w:rPr>
          <w:rFonts w:hAnsi="Times New Roman"/>
          <w:color w:val="000000"/>
          <w:sz w:val="24"/>
          <w:szCs w:val="24"/>
        </w:rPr>
        <w:t xml:space="preserve"> </w:t>
      </w:r>
      <w:r w:rsidRPr="00B14014">
        <w:rPr>
          <w:rFonts w:hAnsi="Times New Roman"/>
          <w:color w:val="000000"/>
          <w:sz w:val="24"/>
          <w:szCs w:val="24"/>
        </w:rPr>
        <w:t>уровне</w:t>
      </w:r>
      <w:r w:rsidRPr="00B14014">
        <w:rPr>
          <w:rFonts w:hAnsi="Times New Roman"/>
          <w:color w:val="000000"/>
          <w:sz w:val="24"/>
          <w:szCs w:val="24"/>
        </w:rPr>
        <w:t xml:space="preserve">. </w:t>
      </w:r>
    </w:p>
    <w:p w:rsidR="00AC5B87" w:rsidRDefault="00AC5B87" w:rsidP="00B14014">
      <w:pPr>
        <w:spacing w:after="0" w:line="240" w:lineRule="auto"/>
        <w:ind w:firstLine="426"/>
        <w:jc w:val="both"/>
        <w:rPr>
          <w:rFonts w:hAnsi="Times New Roman"/>
          <w:color w:val="000000"/>
          <w:sz w:val="24"/>
          <w:szCs w:val="24"/>
        </w:rPr>
      </w:pPr>
      <w:r w:rsidRPr="00B14014">
        <w:rPr>
          <w:rFonts w:hAnsi="Times New Roman"/>
          <w:color w:val="000000"/>
          <w:sz w:val="24"/>
          <w:szCs w:val="24"/>
        </w:rPr>
        <w:t>Тепловую</w:t>
      </w:r>
      <w:r w:rsidRPr="00B14014">
        <w:rPr>
          <w:rFonts w:hAnsi="Times New Roman"/>
          <w:color w:val="000000"/>
          <w:sz w:val="24"/>
          <w:szCs w:val="24"/>
        </w:rPr>
        <w:t xml:space="preserve"> </w:t>
      </w:r>
      <w:r w:rsidRPr="00B14014">
        <w:rPr>
          <w:rFonts w:hAnsi="Times New Roman"/>
          <w:color w:val="000000"/>
          <w:sz w:val="24"/>
          <w:szCs w:val="24"/>
        </w:rPr>
        <w:t>энергию</w:t>
      </w:r>
      <w:r w:rsidRPr="00B14014">
        <w:rPr>
          <w:rFonts w:hAnsi="Times New Roman"/>
          <w:color w:val="000000"/>
          <w:sz w:val="24"/>
          <w:szCs w:val="24"/>
        </w:rPr>
        <w:t xml:space="preserve"> </w:t>
      </w:r>
      <w:r w:rsidRPr="00B14014">
        <w:rPr>
          <w:rFonts w:hAnsi="Times New Roman"/>
          <w:color w:val="000000"/>
          <w:sz w:val="24"/>
          <w:szCs w:val="24"/>
        </w:rPr>
        <w:t>вырабатывает</w:t>
      </w:r>
      <w:r w:rsidRPr="00B14014">
        <w:rPr>
          <w:rFonts w:hAnsi="Times New Roman"/>
          <w:color w:val="000000"/>
          <w:sz w:val="24"/>
          <w:szCs w:val="24"/>
        </w:rPr>
        <w:t xml:space="preserve"> 64 </w:t>
      </w:r>
      <w:r w:rsidRPr="00B14014">
        <w:rPr>
          <w:rFonts w:hAnsi="Times New Roman"/>
          <w:color w:val="000000"/>
          <w:sz w:val="24"/>
          <w:szCs w:val="24"/>
        </w:rPr>
        <w:t>теплоисточника</w:t>
      </w:r>
      <w:r w:rsidRPr="00B14014">
        <w:rPr>
          <w:rFonts w:hAnsi="Times New Roman"/>
          <w:color w:val="000000"/>
          <w:sz w:val="24"/>
          <w:szCs w:val="24"/>
        </w:rPr>
        <w:t xml:space="preserve">, </w:t>
      </w:r>
      <w:r w:rsidRPr="00B14014">
        <w:rPr>
          <w:rFonts w:hAnsi="Times New Roman"/>
          <w:color w:val="000000"/>
          <w:sz w:val="24"/>
          <w:szCs w:val="24"/>
        </w:rPr>
        <w:t>в</w:t>
      </w:r>
      <w:r w:rsidRPr="00B14014">
        <w:rPr>
          <w:rFonts w:hAnsi="Times New Roman"/>
          <w:color w:val="000000"/>
          <w:sz w:val="24"/>
          <w:szCs w:val="24"/>
        </w:rPr>
        <w:t xml:space="preserve"> </w:t>
      </w:r>
      <w:r w:rsidRPr="00B14014">
        <w:rPr>
          <w:rFonts w:hAnsi="Times New Roman"/>
          <w:color w:val="000000"/>
          <w:sz w:val="24"/>
          <w:szCs w:val="24"/>
        </w:rPr>
        <w:t>том</w:t>
      </w:r>
      <w:r w:rsidRPr="00B14014">
        <w:rPr>
          <w:rFonts w:hAnsi="Times New Roman"/>
          <w:color w:val="000000"/>
          <w:sz w:val="24"/>
          <w:szCs w:val="24"/>
        </w:rPr>
        <w:t xml:space="preserve"> </w:t>
      </w:r>
      <w:r w:rsidRPr="00B14014">
        <w:rPr>
          <w:rFonts w:hAnsi="Times New Roman"/>
          <w:color w:val="000000"/>
          <w:sz w:val="24"/>
          <w:szCs w:val="24"/>
        </w:rPr>
        <w:t>числе</w:t>
      </w:r>
      <w:r w:rsidRPr="00B14014">
        <w:rPr>
          <w:rFonts w:hAnsi="Times New Roman"/>
          <w:color w:val="000000"/>
          <w:sz w:val="24"/>
          <w:szCs w:val="24"/>
        </w:rPr>
        <w:t xml:space="preserve"> 59 </w:t>
      </w:r>
      <w:r w:rsidRPr="00B14014">
        <w:rPr>
          <w:rFonts w:hAnsi="Times New Roman"/>
          <w:color w:val="000000"/>
          <w:sz w:val="24"/>
          <w:szCs w:val="24"/>
        </w:rPr>
        <w:t>муниципальных</w:t>
      </w:r>
      <w:r w:rsidRPr="00B14014">
        <w:rPr>
          <w:rFonts w:hAnsi="Times New Roman"/>
          <w:color w:val="000000"/>
          <w:sz w:val="24"/>
          <w:szCs w:val="24"/>
        </w:rPr>
        <w:t>.</w:t>
      </w:r>
    </w:p>
    <w:p w:rsidR="00AC5B87" w:rsidRPr="00B14014" w:rsidRDefault="00AC5B87" w:rsidP="00B14014">
      <w:pPr>
        <w:spacing w:after="0" w:line="240" w:lineRule="auto"/>
        <w:ind w:firstLine="426"/>
        <w:jc w:val="both"/>
        <w:rPr>
          <w:rFonts w:hAnsi="Times New Roman"/>
          <w:color w:val="000000"/>
          <w:sz w:val="24"/>
          <w:szCs w:val="24"/>
        </w:rPr>
      </w:pPr>
      <w:r w:rsidRPr="00B14014">
        <w:rPr>
          <w:rFonts w:hAnsi="Times New Roman"/>
          <w:color w:val="000000"/>
          <w:sz w:val="24"/>
          <w:szCs w:val="24"/>
        </w:rPr>
        <w:t>Население</w:t>
      </w:r>
      <w:r w:rsidRPr="00B14014">
        <w:rPr>
          <w:rFonts w:hAnsi="Times New Roman"/>
          <w:color w:val="000000"/>
          <w:sz w:val="24"/>
          <w:szCs w:val="24"/>
        </w:rPr>
        <w:t xml:space="preserve"> </w:t>
      </w:r>
      <w:r w:rsidRPr="00B14014">
        <w:rPr>
          <w:rFonts w:hAnsi="Times New Roman"/>
          <w:color w:val="000000"/>
          <w:sz w:val="24"/>
          <w:szCs w:val="24"/>
        </w:rPr>
        <w:t>обслуживает</w:t>
      </w:r>
      <w:r w:rsidRPr="00B14014">
        <w:rPr>
          <w:rFonts w:hAnsi="Times New Roman"/>
          <w:color w:val="000000"/>
          <w:sz w:val="24"/>
          <w:szCs w:val="24"/>
        </w:rPr>
        <w:t xml:space="preserve"> 31 </w:t>
      </w:r>
      <w:r w:rsidRPr="00B14014">
        <w:rPr>
          <w:rFonts w:hAnsi="Times New Roman"/>
          <w:color w:val="000000"/>
          <w:sz w:val="24"/>
          <w:szCs w:val="24"/>
        </w:rPr>
        <w:t>предприятие</w:t>
      </w:r>
      <w:r w:rsidRPr="00B14014">
        <w:rPr>
          <w:rFonts w:hAnsi="Times New Roman"/>
          <w:color w:val="000000"/>
          <w:sz w:val="24"/>
          <w:szCs w:val="24"/>
        </w:rPr>
        <w:t xml:space="preserve"> </w:t>
      </w:r>
      <w:r w:rsidRPr="00B14014">
        <w:rPr>
          <w:rFonts w:hAnsi="Times New Roman"/>
          <w:color w:val="000000"/>
          <w:sz w:val="24"/>
          <w:szCs w:val="24"/>
        </w:rPr>
        <w:t>жилищно</w:t>
      </w:r>
      <w:r w:rsidRPr="00B14014">
        <w:rPr>
          <w:rFonts w:hAnsi="Times New Roman"/>
          <w:color w:val="000000"/>
          <w:sz w:val="24"/>
          <w:szCs w:val="24"/>
        </w:rPr>
        <w:t xml:space="preserve"> </w:t>
      </w:r>
      <w:r w:rsidRPr="00B14014">
        <w:rPr>
          <w:rFonts w:hAnsi="Times New Roman"/>
          <w:color w:val="000000"/>
          <w:sz w:val="24"/>
          <w:szCs w:val="24"/>
        </w:rPr>
        <w:t>–</w:t>
      </w:r>
      <w:r w:rsidRPr="00B14014">
        <w:rPr>
          <w:rFonts w:hAnsi="Times New Roman"/>
          <w:color w:val="000000"/>
          <w:sz w:val="24"/>
          <w:szCs w:val="24"/>
        </w:rPr>
        <w:t xml:space="preserve"> </w:t>
      </w:r>
      <w:r w:rsidRPr="00B14014">
        <w:rPr>
          <w:rFonts w:hAnsi="Times New Roman"/>
          <w:color w:val="000000"/>
          <w:sz w:val="24"/>
          <w:szCs w:val="24"/>
        </w:rPr>
        <w:t>коммунальной</w:t>
      </w:r>
      <w:r w:rsidRPr="00B14014">
        <w:rPr>
          <w:rFonts w:hAnsi="Times New Roman"/>
          <w:color w:val="000000"/>
          <w:sz w:val="24"/>
          <w:szCs w:val="24"/>
        </w:rPr>
        <w:t xml:space="preserve"> </w:t>
      </w:r>
      <w:r w:rsidRPr="00B14014">
        <w:rPr>
          <w:rFonts w:hAnsi="Times New Roman"/>
          <w:color w:val="000000"/>
          <w:sz w:val="24"/>
          <w:szCs w:val="24"/>
        </w:rPr>
        <w:t>сферы</w:t>
      </w:r>
      <w:r w:rsidRPr="00B14014">
        <w:rPr>
          <w:rFonts w:hAnsi="Times New Roman"/>
          <w:color w:val="000000"/>
          <w:sz w:val="24"/>
          <w:szCs w:val="24"/>
        </w:rPr>
        <w:t xml:space="preserve">. </w:t>
      </w:r>
    </w:p>
    <w:p w:rsidR="00AC5B87" w:rsidRPr="00B14014" w:rsidRDefault="00AC5B87" w:rsidP="00B14014">
      <w:pPr>
        <w:spacing w:after="0" w:line="240" w:lineRule="auto"/>
        <w:ind w:firstLine="426"/>
        <w:jc w:val="both"/>
        <w:rPr>
          <w:rFonts w:hAnsi="Times New Roman"/>
          <w:color w:val="000000"/>
          <w:sz w:val="24"/>
          <w:szCs w:val="24"/>
        </w:rPr>
      </w:pPr>
      <w:r w:rsidRPr="00B14014">
        <w:rPr>
          <w:rFonts w:hAnsi="Times New Roman"/>
          <w:color w:val="000000"/>
          <w:sz w:val="24"/>
          <w:szCs w:val="24"/>
        </w:rPr>
        <w:t>Динамика</w:t>
      </w:r>
      <w:r w:rsidRPr="00B14014">
        <w:rPr>
          <w:rFonts w:hAnsi="Times New Roman"/>
          <w:color w:val="000000"/>
          <w:sz w:val="24"/>
          <w:szCs w:val="24"/>
        </w:rPr>
        <w:t xml:space="preserve"> </w:t>
      </w:r>
      <w:r w:rsidRPr="00B14014">
        <w:rPr>
          <w:rFonts w:hAnsi="Times New Roman"/>
          <w:color w:val="000000"/>
          <w:sz w:val="24"/>
          <w:szCs w:val="24"/>
        </w:rPr>
        <w:t>производства</w:t>
      </w:r>
      <w:r w:rsidRPr="00B14014">
        <w:rPr>
          <w:rFonts w:hAnsi="Times New Roman"/>
          <w:color w:val="000000"/>
          <w:sz w:val="24"/>
          <w:szCs w:val="24"/>
        </w:rPr>
        <w:t xml:space="preserve"> </w:t>
      </w:r>
      <w:r w:rsidRPr="00B14014">
        <w:rPr>
          <w:rFonts w:hAnsi="Times New Roman"/>
          <w:color w:val="000000"/>
          <w:sz w:val="24"/>
          <w:szCs w:val="24"/>
        </w:rPr>
        <w:t>и</w:t>
      </w:r>
      <w:r w:rsidRPr="00B14014">
        <w:rPr>
          <w:rFonts w:hAnsi="Times New Roman"/>
          <w:color w:val="000000"/>
          <w:sz w:val="24"/>
          <w:szCs w:val="24"/>
        </w:rPr>
        <w:t xml:space="preserve"> </w:t>
      </w:r>
      <w:r w:rsidRPr="00B14014">
        <w:rPr>
          <w:rFonts w:hAnsi="Times New Roman"/>
          <w:color w:val="000000"/>
          <w:sz w:val="24"/>
          <w:szCs w:val="24"/>
        </w:rPr>
        <w:t>распределения</w:t>
      </w:r>
      <w:r w:rsidRPr="00B14014">
        <w:rPr>
          <w:rFonts w:hAnsi="Times New Roman"/>
          <w:color w:val="000000"/>
          <w:sz w:val="24"/>
          <w:szCs w:val="24"/>
        </w:rPr>
        <w:t xml:space="preserve"> </w:t>
      </w:r>
    </w:p>
    <w:p w:rsidR="00AC5B87" w:rsidRPr="00B14014" w:rsidRDefault="00AC5B87" w:rsidP="00B14014">
      <w:pPr>
        <w:numPr>
          <w:ilvl w:val="0"/>
          <w:numId w:val="8"/>
        </w:numPr>
        <w:spacing w:after="0" w:line="240" w:lineRule="auto"/>
        <w:jc w:val="both"/>
        <w:rPr>
          <w:rFonts w:hAnsi="Times New Roman"/>
          <w:color w:val="000000"/>
          <w:sz w:val="24"/>
          <w:szCs w:val="24"/>
        </w:rPr>
      </w:pPr>
      <w:r w:rsidRPr="00B14014">
        <w:rPr>
          <w:rFonts w:hAnsi="Times New Roman"/>
          <w:color w:val="000000"/>
          <w:sz w:val="24"/>
          <w:szCs w:val="24"/>
        </w:rPr>
        <w:t>Электроэнергии</w:t>
      </w:r>
    </w:p>
    <w:tbl>
      <w:tblPr>
        <w:tblW w:w="0" w:type="auto"/>
        <w:jc w:val="center"/>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9"/>
        <w:gridCol w:w="1230"/>
        <w:gridCol w:w="1276"/>
        <w:gridCol w:w="1966"/>
      </w:tblGrid>
      <w:tr w:rsidR="00AC5B87" w:rsidRPr="00B14014" w:rsidTr="0009468C">
        <w:trPr>
          <w:jc w:val="center"/>
        </w:trPr>
        <w:tc>
          <w:tcPr>
            <w:tcW w:w="3149" w:type="dxa"/>
          </w:tcPr>
          <w:p w:rsidR="00AC5B87" w:rsidRPr="00B14014" w:rsidRDefault="00AC5B87" w:rsidP="00B14014">
            <w:pPr>
              <w:spacing w:after="0" w:line="240" w:lineRule="auto"/>
              <w:jc w:val="both"/>
              <w:rPr>
                <w:rFonts w:hAnsi="Times New Roman"/>
                <w:color w:val="000000"/>
                <w:sz w:val="24"/>
                <w:szCs w:val="24"/>
              </w:rPr>
            </w:pPr>
          </w:p>
        </w:tc>
        <w:tc>
          <w:tcPr>
            <w:tcW w:w="1230" w:type="dxa"/>
          </w:tcPr>
          <w:p w:rsidR="00AC5B87" w:rsidRPr="00B14014" w:rsidRDefault="00AC5B87" w:rsidP="00B14014">
            <w:pPr>
              <w:spacing w:after="0" w:line="240" w:lineRule="auto"/>
              <w:jc w:val="both"/>
              <w:rPr>
                <w:rFonts w:hAnsi="Times New Roman"/>
                <w:color w:val="000000"/>
                <w:sz w:val="24"/>
                <w:szCs w:val="24"/>
              </w:rPr>
            </w:pPr>
            <w:r w:rsidRPr="00B14014">
              <w:rPr>
                <w:rFonts w:hAnsi="Times New Roman"/>
                <w:color w:val="000000"/>
                <w:sz w:val="24"/>
                <w:szCs w:val="24"/>
              </w:rPr>
              <w:t xml:space="preserve">2014 </w:t>
            </w:r>
            <w:r w:rsidRPr="00B14014">
              <w:rPr>
                <w:rFonts w:hAnsi="Times New Roman"/>
                <w:color w:val="000000"/>
                <w:sz w:val="24"/>
                <w:szCs w:val="24"/>
              </w:rPr>
              <w:t>год</w:t>
            </w:r>
          </w:p>
        </w:tc>
        <w:tc>
          <w:tcPr>
            <w:tcW w:w="1276" w:type="dxa"/>
          </w:tcPr>
          <w:p w:rsidR="00AC5B87" w:rsidRPr="00B14014" w:rsidRDefault="00AC5B87" w:rsidP="00B14014">
            <w:pPr>
              <w:spacing w:after="0" w:line="240" w:lineRule="auto"/>
              <w:jc w:val="both"/>
              <w:rPr>
                <w:rFonts w:hAnsi="Times New Roman"/>
                <w:color w:val="000000"/>
                <w:sz w:val="24"/>
                <w:szCs w:val="24"/>
              </w:rPr>
            </w:pPr>
            <w:r w:rsidRPr="00B14014">
              <w:rPr>
                <w:rFonts w:hAnsi="Times New Roman"/>
                <w:color w:val="000000"/>
                <w:sz w:val="24"/>
                <w:szCs w:val="24"/>
              </w:rPr>
              <w:t xml:space="preserve">2015 </w:t>
            </w:r>
            <w:r w:rsidRPr="00B14014">
              <w:rPr>
                <w:rFonts w:hAnsi="Times New Roman"/>
                <w:color w:val="000000"/>
                <w:sz w:val="24"/>
                <w:szCs w:val="24"/>
              </w:rPr>
              <w:t>год</w:t>
            </w:r>
          </w:p>
        </w:tc>
        <w:tc>
          <w:tcPr>
            <w:tcW w:w="1966" w:type="dxa"/>
          </w:tcPr>
          <w:p w:rsidR="00AC5B87" w:rsidRPr="00B14014" w:rsidRDefault="00AC5B87" w:rsidP="00B14014">
            <w:pPr>
              <w:spacing w:after="0" w:line="240" w:lineRule="auto"/>
              <w:jc w:val="both"/>
              <w:rPr>
                <w:rFonts w:hAnsi="Times New Roman"/>
                <w:color w:val="000000"/>
                <w:sz w:val="24"/>
                <w:szCs w:val="24"/>
              </w:rPr>
            </w:pPr>
            <w:r w:rsidRPr="00B14014">
              <w:rPr>
                <w:rFonts w:hAnsi="Times New Roman"/>
                <w:color w:val="000000"/>
                <w:sz w:val="24"/>
                <w:szCs w:val="24"/>
              </w:rPr>
              <w:t>Отклонение</w:t>
            </w:r>
            <w:r w:rsidRPr="00B14014">
              <w:rPr>
                <w:rFonts w:hAnsi="Times New Roman"/>
                <w:color w:val="000000"/>
                <w:sz w:val="24"/>
                <w:szCs w:val="24"/>
              </w:rPr>
              <w:t xml:space="preserve"> +,-</w:t>
            </w:r>
          </w:p>
        </w:tc>
      </w:tr>
      <w:tr w:rsidR="00AC5B87" w:rsidRPr="00B14014" w:rsidTr="0009468C">
        <w:trPr>
          <w:jc w:val="center"/>
        </w:trPr>
        <w:tc>
          <w:tcPr>
            <w:tcW w:w="3149" w:type="dxa"/>
          </w:tcPr>
          <w:p w:rsidR="00AC5B87" w:rsidRPr="00B14014" w:rsidRDefault="00AC5B87" w:rsidP="00B14014">
            <w:pPr>
              <w:spacing w:after="0" w:line="240" w:lineRule="auto"/>
              <w:jc w:val="both"/>
              <w:rPr>
                <w:rFonts w:hAnsi="Times New Roman"/>
                <w:color w:val="000000"/>
                <w:sz w:val="24"/>
                <w:szCs w:val="24"/>
              </w:rPr>
            </w:pPr>
            <w:r w:rsidRPr="00B14014">
              <w:rPr>
                <w:rFonts w:hAnsi="Times New Roman"/>
                <w:color w:val="000000"/>
                <w:sz w:val="24"/>
                <w:szCs w:val="24"/>
              </w:rPr>
              <w:t>Население</w:t>
            </w:r>
            <w:r w:rsidRPr="00B14014">
              <w:rPr>
                <w:rFonts w:hAnsi="Times New Roman"/>
                <w:color w:val="000000"/>
                <w:sz w:val="24"/>
                <w:szCs w:val="24"/>
              </w:rPr>
              <w:t>, %</w:t>
            </w:r>
          </w:p>
        </w:tc>
        <w:tc>
          <w:tcPr>
            <w:tcW w:w="1230" w:type="dxa"/>
          </w:tcPr>
          <w:p w:rsidR="00AC5B87" w:rsidRPr="00B14014" w:rsidRDefault="00AC5B87" w:rsidP="00B14014">
            <w:pPr>
              <w:spacing w:after="0" w:line="240" w:lineRule="auto"/>
              <w:jc w:val="both"/>
              <w:rPr>
                <w:rFonts w:hAnsi="Times New Roman"/>
                <w:color w:val="000000"/>
                <w:sz w:val="24"/>
                <w:szCs w:val="24"/>
              </w:rPr>
            </w:pPr>
            <w:r w:rsidRPr="00B14014">
              <w:rPr>
                <w:rFonts w:hAnsi="Times New Roman"/>
                <w:color w:val="000000"/>
                <w:sz w:val="24"/>
                <w:szCs w:val="24"/>
              </w:rPr>
              <w:t>76,05</w:t>
            </w:r>
          </w:p>
        </w:tc>
        <w:tc>
          <w:tcPr>
            <w:tcW w:w="1276" w:type="dxa"/>
          </w:tcPr>
          <w:p w:rsidR="00AC5B87" w:rsidRPr="00B14014" w:rsidRDefault="00AC5B87" w:rsidP="00B14014">
            <w:pPr>
              <w:spacing w:after="0" w:line="240" w:lineRule="auto"/>
              <w:jc w:val="both"/>
              <w:rPr>
                <w:rFonts w:hAnsi="Times New Roman"/>
                <w:color w:val="000000"/>
                <w:sz w:val="24"/>
                <w:szCs w:val="24"/>
              </w:rPr>
            </w:pPr>
            <w:r w:rsidRPr="00B14014">
              <w:rPr>
                <w:rFonts w:hAnsi="Times New Roman"/>
                <w:color w:val="000000"/>
                <w:sz w:val="24"/>
                <w:szCs w:val="24"/>
              </w:rPr>
              <w:t>75,5</w:t>
            </w:r>
          </w:p>
        </w:tc>
        <w:tc>
          <w:tcPr>
            <w:tcW w:w="1966" w:type="dxa"/>
          </w:tcPr>
          <w:p w:rsidR="00AC5B87" w:rsidRPr="00B14014" w:rsidRDefault="00AC5B87" w:rsidP="00B14014">
            <w:pPr>
              <w:spacing w:after="0" w:line="240" w:lineRule="auto"/>
              <w:jc w:val="both"/>
              <w:rPr>
                <w:rFonts w:hAnsi="Times New Roman"/>
                <w:color w:val="000000"/>
                <w:sz w:val="24"/>
                <w:szCs w:val="24"/>
              </w:rPr>
            </w:pPr>
            <w:r w:rsidRPr="00B14014">
              <w:rPr>
                <w:rFonts w:hAnsi="Times New Roman"/>
                <w:color w:val="000000"/>
                <w:sz w:val="24"/>
                <w:szCs w:val="24"/>
              </w:rPr>
              <w:t>- 0,55</w:t>
            </w:r>
          </w:p>
        </w:tc>
      </w:tr>
      <w:tr w:rsidR="00AC5B87" w:rsidTr="0009468C">
        <w:trPr>
          <w:jc w:val="center"/>
        </w:trPr>
        <w:tc>
          <w:tcPr>
            <w:tcW w:w="3149"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Производственная</w:t>
            </w:r>
            <w:r w:rsidRPr="00B14014">
              <w:rPr>
                <w:rFonts w:hAnsi="Times New Roman"/>
                <w:color w:val="000000"/>
                <w:sz w:val="24"/>
                <w:szCs w:val="24"/>
              </w:rPr>
              <w:t xml:space="preserve"> </w:t>
            </w:r>
            <w:r w:rsidRPr="00B14014">
              <w:rPr>
                <w:rFonts w:hAnsi="Times New Roman"/>
                <w:color w:val="000000"/>
                <w:sz w:val="24"/>
                <w:szCs w:val="24"/>
              </w:rPr>
              <w:t>сфера</w:t>
            </w:r>
            <w:r w:rsidRPr="00B14014">
              <w:rPr>
                <w:rFonts w:hAnsi="Times New Roman"/>
                <w:color w:val="000000"/>
                <w:sz w:val="24"/>
                <w:szCs w:val="24"/>
              </w:rPr>
              <w:t>, %</w:t>
            </w:r>
          </w:p>
        </w:tc>
        <w:tc>
          <w:tcPr>
            <w:tcW w:w="1230"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14,6</w:t>
            </w:r>
          </w:p>
        </w:tc>
        <w:tc>
          <w:tcPr>
            <w:tcW w:w="127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14,7</w:t>
            </w:r>
          </w:p>
        </w:tc>
        <w:tc>
          <w:tcPr>
            <w:tcW w:w="196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+ 0,1</w:t>
            </w:r>
          </w:p>
        </w:tc>
      </w:tr>
      <w:tr w:rsidR="00AC5B87" w:rsidTr="0009468C">
        <w:trPr>
          <w:jc w:val="center"/>
        </w:trPr>
        <w:tc>
          <w:tcPr>
            <w:tcW w:w="3149"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Социальная</w:t>
            </w:r>
            <w:r w:rsidRPr="00B14014">
              <w:rPr>
                <w:rFonts w:hAnsi="Times New Roman"/>
                <w:color w:val="000000"/>
                <w:sz w:val="24"/>
                <w:szCs w:val="24"/>
              </w:rPr>
              <w:t xml:space="preserve"> </w:t>
            </w:r>
            <w:r w:rsidRPr="00B14014">
              <w:rPr>
                <w:rFonts w:hAnsi="Times New Roman"/>
                <w:color w:val="000000"/>
                <w:sz w:val="24"/>
                <w:szCs w:val="24"/>
              </w:rPr>
              <w:t>сфера</w:t>
            </w:r>
            <w:r w:rsidRPr="00B14014">
              <w:rPr>
                <w:rFonts w:hAnsi="Times New Roman"/>
                <w:color w:val="000000"/>
                <w:sz w:val="24"/>
                <w:szCs w:val="24"/>
              </w:rPr>
              <w:t>, %</w:t>
            </w:r>
          </w:p>
        </w:tc>
        <w:tc>
          <w:tcPr>
            <w:tcW w:w="1230"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0,6</w:t>
            </w:r>
          </w:p>
        </w:tc>
        <w:tc>
          <w:tcPr>
            <w:tcW w:w="127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0,5</w:t>
            </w:r>
          </w:p>
        </w:tc>
        <w:tc>
          <w:tcPr>
            <w:tcW w:w="196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- 0,1</w:t>
            </w:r>
          </w:p>
        </w:tc>
      </w:tr>
      <w:tr w:rsidR="00AC5B87" w:rsidTr="0009468C">
        <w:trPr>
          <w:jc w:val="center"/>
        </w:trPr>
        <w:tc>
          <w:tcPr>
            <w:tcW w:w="3149"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Прочие</w:t>
            </w:r>
          </w:p>
        </w:tc>
        <w:tc>
          <w:tcPr>
            <w:tcW w:w="1230"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8,75</w:t>
            </w:r>
          </w:p>
        </w:tc>
        <w:tc>
          <w:tcPr>
            <w:tcW w:w="127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9,3</w:t>
            </w:r>
          </w:p>
        </w:tc>
        <w:tc>
          <w:tcPr>
            <w:tcW w:w="196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+0,55</w:t>
            </w:r>
          </w:p>
        </w:tc>
      </w:tr>
    </w:tbl>
    <w:p w:rsidR="00AC5B87" w:rsidRPr="00B14014" w:rsidRDefault="00AC5B87" w:rsidP="00B14014">
      <w:pPr>
        <w:numPr>
          <w:ilvl w:val="0"/>
          <w:numId w:val="8"/>
        </w:numPr>
        <w:spacing w:after="0" w:line="240" w:lineRule="auto"/>
        <w:jc w:val="both"/>
        <w:rPr>
          <w:rFonts w:hAnsi="Times New Roman"/>
          <w:color w:val="000000"/>
          <w:sz w:val="24"/>
          <w:szCs w:val="24"/>
        </w:rPr>
      </w:pPr>
      <w:r w:rsidRPr="00B14014">
        <w:rPr>
          <w:rFonts w:hAnsi="Times New Roman"/>
          <w:color w:val="000000"/>
          <w:sz w:val="24"/>
          <w:szCs w:val="24"/>
        </w:rPr>
        <w:t>Вода</w:t>
      </w:r>
    </w:p>
    <w:tbl>
      <w:tblPr>
        <w:tblW w:w="0" w:type="auto"/>
        <w:jc w:val="center"/>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9"/>
        <w:gridCol w:w="1230"/>
        <w:gridCol w:w="1276"/>
        <w:gridCol w:w="1966"/>
      </w:tblGrid>
      <w:tr w:rsidR="00AC5B87" w:rsidRPr="00B14014" w:rsidTr="0009468C">
        <w:trPr>
          <w:jc w:val="center"/>
        </w:trPr>
        <w:tc>
          <w:tcPr>
            <w:tcW w:w="3149" w:type="dxa"/>
          </w:tcPr>
          <w:p w:rsidR="00AC5B87" w:rsidRPr="00B14014" w:rsidRDefault="00AC5B87" w:rsidP="00B14014">
            <w:pPr>
              <w:spacing w:after="0"/>
              <w:jc w:val="both"/>
              <w:rPr>
                <w:rFonts w:hAnsi="Times New Roman"/>
                <w:color w:val="000000"/>
                <w:sz w:val="24"/>
                <w:szCs w:val="24"/>
              </w:rPr>
            </w:pPr>
          </w:p>
        </w:tc>
        <w:tc>
          <w:tcPr>
            <w:tcW w:w="1230"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 xml:space="preserve">2014 </w:t>
            </w:r>
            <w:r w:rsidRPr="00B14014">
              <w:rPr>
                <w:rFonts w:hAnsi="Times New Roman"/>
                <w:color w:val="000000"/>
                <w:sz w:val="24"/>
                <w:szCs w:val="24"/>
              </w:rPr>
              <w:t>год</w:t>
            </w:r>
          </w:p>
        </w:tc>
        <w:tc>
          <w:tcPr>
            <w:tcW w:w="127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 xml:space="preserve">2015 </w:t>
            </w:r>
            <w:r w:rsidRPr="00B14014">
              <w:rPr>
                <w:rFonts w:hAnsi="Times New Roman"/>
                <w:color w:val="000000"/>
                <w:sz w:val="24"/>
                <w:szCs w:val="24"/>
              </w:rPr>
              <w:t>год</w:t>
            </w:r>
          </w:p>
        </w:tc>
        <w:tc>
          <w:tcPr>
            <w:tcW w:w="196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Отклонение</w:t>
            </w:r>
            <w:r w:rsidRPr="00B14014">
              <w:rPr>
                <w:rFonts w:hAnsi="Times New Roman"/>
                <w:color w:val="000000"/>
                <w:sz w:val="24"/>
                <w:szCs w:val="24"/>
              </w:rPr>
              <w:t xml:space="preserve"> +,-</w:t>
            </w:r>
          </w:p>
        </w:tc>
      </w:tr>
      <w:tr w:rsidR="00AC5B87" w:rsidRPr="00B14014" w:rsidTr="0009468C">
        <w:trPr>
          <w:jc w:val="center"/>
        </w:trPr>
        <w:tc>
          <w:tcPr>
            <w:tcW w:w="3149"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Население</w:t>
            </w:r>
            <w:r w:rsidRPr="00B14014">
              <w:rPr>
                <w:rFonts w:hAnsi="Times New Roman"/>
                <w:color w:val="000000"/>
                <w:sz w:val="24"/>
                <w:szCs w:val="24"/>
              </w:rPr>
              <w:t>, %</w:t>
            </w:r>
          </w:p>
        </w:tc>
        <w:tc>
          <w:tcPr>
            <w:tcW w:w="1230"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60,7</w:t>
            </w:r>
          </w:p>
        </w:tc>
        <w:tc>
          <w:tcPr>
            <w:tcW w:w="127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57,38</w:t>
            </w:r>
          </w:p>
        </w:tc>
        <w:tc>
          <w:tcPr>
            <w:tcW w:w="196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- 3,32</w:t>
            </w:r>
          </w:p>
        </w:tc>
      </w:tr>
      <w:tr w:rsidR="00AC5B87" w:rsidRPr="00B14014" w:rsidTr="0009468C">
        <w:trPr>
          <w:jc w:val="center"/>
        </w:trPr>
        <w:tc>
          <w:tcPr>
            <w:tcW w:w="3149"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Производственная</w:t>
            </w:r>
            <w:r w:rsidRPr="00B14014">
              <w:rPr>
                <w:rFonts w:hAnsi="Times New Roman"/>
                <w:color w:val="000000"/>
                <w:sz w:val="24"/>
                <w:szCs w:val="24"/>
              </w:rPr>
              <w:t xml:space="preserve"> </w:t>
            </w:r>
            <w:r w:rsidRPr="00B14014">
              <w:rPr>
                <w:rFonts w:hAnsi="Times New Roman"/>
                <w:color w:val="000000"/>
                <w:sz w:val="24"/>
                <w:szCs w:val="24"/>
              </w:rPr>
              <w:t>сфера</w:t>
            </w:r>
            <w:r w:rsidRPr="00B14014">
              <w:rPr>
                <w:rFonts w:hAnsi="Times New Roman"/>
                <w:color w:val="000000"/>
                <w:sz w:val="24"/>
                <w:szCs w:val="24"/>
              </w:rPr>
              <w:t>, %</w:t>
            </w:r>
          </w:p>
        </w:tc>
        <w:tc>
          <w:tcPr>
            <w:tcW w:w="1230"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22,87</w:t>
            </w:r>
          </w:p>
        </w:tc>
        <w:tc>
          <w:tcPr>
            <w:tcW w:w="127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24,73</w:t>
            </w:r>
          </w:p>
        </w:tc>
        <w:tc>
          <w:tcPr>
            <w:tcW w:w="196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+ 1,86</w:t>
            </w:r>
          </w:p>
        </w:tc>
      </w:tr>
      <w:tr w:rsidR="00AC5B87" w:rsidRPr="00B14014" w:rsidTr="0009468C">
        <w:trPr>
          <w:jc w:val="center"/>
        </w:trPr>
        <w:tc>
          <w:tcPr>
            <w:tcW w:w="3149"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Социальная</w:t>
            </w:r>
            <w:r w:rsidRPr="00B14014">
              <w:rPr>
                <w:rFonts w:hAnsi="Times New Roman"/>
                <w:color w:val="000000"/>
                <w:sz w:val="24"/>
                <w:szCs w:val="24"/>
              </w:rPr>
              <w:t xml:space="preserve"> </w:t>
            </w:r>
            <w:r w:rsidRPr="00B14014">
              <w:rPr>
                <w:rFonts w:hAnsi="Times New Roman"/>
                <w:color w:val="000000"/>
                <w:sz w:val="24"/>
                <w:szCs w:val="24"/>
              </w:rPr>
              <w:t>сфера</w:t>
            </w:r>
            <w:r w:rsidRPr="00B14014">
              <w:rPr>
                <w:rFonts w:hAnsi="Times New Roman"/>
                <w:color w:val="000000"/>
                <w:sz w:val="24"/>
                <w:szCs w:val="24"/>
              </w:rPr>
              <w:t>, %</w:t>
            </w:r>
          </w:p>
        </w:tc>
        <w:tc>
          <w:tcPr>
            <w:tcW w:w="1230"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2,45</w:t>
            </w:r>
          </w:p>
        </w:tc>
        <w:tc>
          <w:tcPr>
            <w:tcW w:w="127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2,67</w:t>
            </w:r>
          </w:p>
        </w:tc>
        <w:tc>
          <w:tcPr>
            <w:tcW w:w="196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+ 0,22</w:t>
            </w:r>
          </w:p>
        </w:tc>
      </w:tr>
      <w:tr w:rsidR="00AC5B87" w:rsidRPr="00B14014" w:rsidTr="0009468C">
        <w:trPr>
          <w:jc w:val="center"/>
        </w:trPr>
        <w:tc>
          <w:tcPr>
            <w:tcW w:w="3149"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Прочие</w:t>
            </w:r>
          </w:p>
        </w:tc>
        <w:tc>
          <w:tcPr>
            <w:tcW w:w="1230"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13,98</w:t>
            </w:r>
          </w:p>
        </w:tc>
        <w:tc>
          <w:tcPr>
            <w:tcW w:w="127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15,22</w:t>
            </w:r>
          </w:p>
        </w:tc>
        <w:tc>
          <w:tcPr>
            <w:tcW w:w="196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+ 1,24</w:t>
            </w:r>
          </w:p>
        </w:tc>
      </w:tr>
    </w:tbl>
    <w:p w:rsidR="00AC5B87" w:rsidRPr="00B14014" w:rsidRDefault="00AC5B87" w:rsidP="00B14014">
      <w:pPr>
        <w:numPr>
          <w:ilvl w:val="0"/>
          <w:numId w:val="8"/>
        </w:numPr>
        <w:spacing w:after="0" w:line="240" w:lineRule="auto"/>
        <w:jc w:val="both"/>
        <w:rPr>
          <w:rFonts w:hAnsi="Times New Roman"/>
          <w:color w:val="000000"/>
          <w:sz w:val="24"/>
          <w:szCs w:val="24"/>
        </w:rPr>
      </w:pPr>
      <w:r w:rsidRPr="00B14014">
        <w:rPr>
          <w:rFonts w:hAnsi="Times New Roman"/>
          <w:color w:val="000000"/>
          <w:sz w:val="24"/>
          <w:szCs w:val="24"/>
        </w:rPr>
        <w:t>Теплоэнергия</w:t>
      </w:r>
    </w:p>
    <w:tbl>
      <w:tblPr>
        <w:tblW w:w="0" w:type="auto"/>
        <w:jc w:val="center"/>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9"/>
        <w:gridCol w:w="1230"/>
        <w:gridCol w:w="1276"/>
        <w:gridCol w:w="1966"/>
      </w:tblGrid>
      <w:tr w:rsidR="00AC5B87" w:rsidRPr="00B14014" w:rsidTr="0009468C">
        <w:trPr>
          <w:jc w:val="center"/>
        </w:trPr>
        <w:tc>
          <w:tcPr>
            <w:tcW w:w="3149" w:type="dxa"/>
          </w:tcPr>
          <w:p w:rsidR="00AC5B87" w:rsidRPr="00B14014" w:rsidRDefault="00AC5B87" w:rsidP="00B14014">
            <w:pPr>
              <w:spacing w:after="0"/>
              <w:jc w:val="both"/>
              <w:rPr>
                <w:rFonts w:hAnsi="Times New Roman"/>
                <w:color w:val="000000"/>
                <w:sz w:val="24"/>
                <w:szCs w:val="24"/>
              </w:rPr>
            </w:pPr>
          </w:p>
        </w:tc>
        <w:tc>
          <w:tcPr>
            <w:tcW w:w="1230"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 xml:space="preserve">2014 </w:t>
            </w:r>
            <w:r w:rsidRPr="00B14014">
              <w:rPr>
                <w:rFonts w:hAnsi="Times New Roman"/>
                <w:color w:val="000000"/>
                <w:sz w:val="24"/>
                <w:szCs w:val="24"/>
              </w:rPr>
              <w:t>год</w:t>
            </w:r>
          </w:p>
        </w:tc>
        <w:tc>
          <w:tcPr>
            <w:tcW w:w="127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 xml:space="preserve">2015 </w:t>
            </w:r>
            <w:r w:rsidRPr="00B14014">
              <w:rPr>
                <w:rFonts w:hAnsi="Times New Roman"/>
                <w:color w:val="000000"/>
                <w:sz w:val="24"/>
                <w:szCs w:val="24"/>
              </w:rPr>
              <w:t>год</w:t>
            </w:r>
          </w:p>
        </w:tc>
        <w:tc>
          <w:tcPr>
            <w:tcW w:w="196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Отклонение</w:t>
            </w:r>
            <w:r w:rsidRPr="00B14014">
              <w:rPr>
                <w:rFonts w:hAnsi="Times New Roman"/>
                <w:color w:val="000000"/>
                <w:sz w:val="24"/>
                <w:szCs w:val="24"/>
              </w:rPr>
              <w:t xml:space="preserve"> +,-</w:t>
            </w:r>
          </w:p>
        </w:tc>
      </w:tr>
      <w:tr w:rsidR="00AC5B87" w:rsidRPr="00B14014" w:rsidTr="0009468C">
        <w:trPr>
          <w:jc w:val="center"/>
        </w:trPr>
        <w:tc>
          <w:tcPr>
            <w:tcW w:w="3149"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Население</w:t>
            </w:r>
            <w:r w:rsidRPr="00B14014">
              <w:rPr>
                <w:rFonts w:hAnsi="Times New Roman"/>
                <w:color w:val="000000"/>
                <w:sz w:val="24"/>
                <w:szCs w:val="24"/>
              </w:rPr>
              <w:t>, %</w:t>
            </w:r>
          </w:p>
        </w:tc>
        <w:tc>
          <w:tcPr>
            <w:tcW w:w="1230"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75,63</w:t>
            </w:r>
          </w:p>
        </w:tc>
        <w:tc>
          <w:tcPr>
            <w:tcW w:w="127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74,75</w:t>
            </w:r>
          </w:p>
        </w:tc>
        <w:tc>
          <w:tcPr>
            <w:tcW w:w="196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- 0,88</w:t>
            </w:r>
          </w:p>
        </w:tc>
      </w:tr>
      <w:tr w:rsidR="00AC5B87" w:rsidRPr="00B14014" w:rsidTr="0009468C">
        <w:trPr>
          <w:jc w:val="center"/>
        </w:trPr>
        <w:tc>
          <w:tcPr>
            <w:tcW w:w="3149"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Производственная</w:t>
            </w:r>
            <w:r w:rsidRPr="00B14014">
              <w:rPr>
                <w:rFonts w:hAnsi="Times New Roman"/>
                <w:color w:val="000000"/>
                <w:sz w:val="24"/>
                <w:szCs w:val="24"/>
              </w:rPr>
              <w:t xml:space="preserve"> </w:t>
            </w:r>
            <w:r w:rsidRPr="00B14014">
              <w:rPr>
                <w:rFonts w:hAnsi="Times New Roman"/>
                <w:color w:val="000000"/>
                <w:sz w:val="24"/>
                <w:szCs w:val="24"/>
              </w:rPr>
              <w:t>сфера</w:t>
            </w:r>
            <w:r w:rsidRPr="00B14014">
              <w:rPr>
                <w:rFonts w:hAnsi="Times New Roman"/>
                <w:color w:val="000000"/>
                <w:sz w:val="24"/>
                <w:szCs w:val="24"/>
              </w:rPr>
              <w:t>, %</w:t>
            </w:r>
          </w:p>
        </w:tc>
        <w:tc>
          <w:tcPr>
            <w:tcW w:w="1230"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5,68</w:t>
            </w:r>
          </w:p>
        </w:tc>
        <w:tc>
          <w:tcPr>
            <w:tcW w:w="127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6,12</w:t>
            </w:r>
          </w:p>
        </w:tc>
        <w:tc>
          <w:tcPr>
            <w:tcW w:w="196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+ 0,44</w:t>
            </w:r>
          </w:p>
        </w:tc>
      </w:tr>
      <w:tr w:rsidR="00AC5B87" w:rsidRPr="00B14014" w:rsidTr="0009468C">
        <w:trPr>
          <w:jc w:val="center"/>
        </w:trPr>
        <w:tc>
          <w:tcPr>
            <w:tcW w:w="3149"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Социальная</w:t>
            </w:r>
            <w:r w:rsidRPr="00B14014">
              <w:rPr>
                <w:rFonts w:hAnsi="Times New Roman"/>
                <w:color w:val="000000"/>
                <w:sz w:val="24"/>
                <w:szCs w:val="24"/>
              </w:rPr>
              <w:t xml:space="preserve"> </w:t>
            </w:r>
            <w:r w:rsidRPr="00B14014">
              <w:rPr>
                <w:rFonts w:hAnsi="Times New Roman"/>
                <w:color w:val="000000"/>
                <w:sz w:val="24"/>
                <w:szCs w:val="24"/>
              </w:rPr>
              <w:t>сфера</w:t>
            </w:r>
            <w:r w:rsidRPr="00B14014">
              <w:rPr>
                <w:rFonts w:hAnsi="Times New Roman"/>
                <w:color w:val="000000"/>
                <w:sz w:val="24"/>
                <w:szCs w:val="24"/>
              </w:rPr>
              <w:t>, %</w:t>
            </w:r>
          </w:p>
        </w:tc>
        <w:tc>
          <w:tcPr>
            <w:tcW w:w="1230"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14,92</w:t>
            </w:r>
          </w:p>
        </w:tc>
        <w:tc>
          <w:tcPr>
            <w:tcW w:w="127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14,92</w:t>
            </w:r>
          </w:p>
        </w:tc>
        <w:tc>
          <w:tcPr>
            <w:tcW w:w="196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w:t>
            </w:r>
          </w:p>
        </w:tc>
      </w:tr>
      <w:tr w:rsidR="00AC5B87" w:rsidRPr="00B14014" w:rsidTr="0009468C">
        <w:trPr>
          <w:jc w:val="center"/>
        </w:trPr>
        <w:tc>
          <w:tcPr>
            <w:tcW w:w="3149"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Прочие</w:t>
            </w:r>
          </w:p>
        </w:tc>
        <w:tc>
          <w:tcPr>
            <w:tcW w:w="1230"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3,77</w:t>
            </w:r>
          </w:p>
        </w:tc>
        <w:tc>
          <w:tcPr>
            <w:tcW w:w="127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4,21</w:t>
            </w:r>
          </w:p>
        </w:tc>
        <w:tc>
          <w:tcPr>
            <w:tcW w:w="1966" w:type="dxa"/>
          </w:tcPr>
          <w:p w:rsidR="00AC5B87" w:rsidRPr="00B14014" w:rsidRDefault="00AC5B87" w:rsidP="00B14014">
            <w:pPr>
              <w:spacing w:after="0"/>
              <w:jc w:val="both"/>
              <w:rPr>
                <w:rFonts w:hAnsi="Times New Roman"/>
                <w:color w:val="000000"/>
                <w:sz w:val="24"/>
                <w:szCs w:val="24"/>
              </w:rPr>
            </w:pPr>
            <w:r w:rsidRPr="00B14014">
              <w:rPr>
                <w:rFonts w:hAnsi="Times New Roman"/>
                <w:color w:val="000000"/>
                <w:sz w:val="24"/>
                <w:szCs w:val="24"/>
              </w:rPr>
              <w:t>+ 0,44</w:t>
            </w:r>
          </w:p>
        </w:tc>
      </w:tr>
    </w:tbl>
    <w:p w:rsidR="00AC5B87" w:rsidRPr="00B14014" w:rsidRDefault="00AC5B87" w:rsidP="00B14014">
      <w:pPr>
        <w:spacing w:after="0"/>
        <w:jc w:val="both"/>
        <w:rPr>
          <w:rFonts w:hAnsi="Times New Roman"/>
          <w:color w:val="000000"/>
          <w:sz w:val="24"/>
          <w:szCs w:val="24"/>
        </w:rPr>
      </w:pPr>
    </w:p>
    <w:p w:rsidR="00AC5B87" w:rsidRPr="00B14014" w:rsidRDefault="00AC5B87" w:rsidP="000038A4">
      <w:pPr>
        <w:tabs>
          <w:tab w:val="left" w:pos="426"/>
        </w:tabs>
        <w:spacing w:after="0" w:line="240" w:lineRule="auto"/>
        <w:jc w:val="both"/>
        <w:rPr>
          <w:rFonts w:hAnsi="Times New Roman"/>
          <w:color w:val="000000"/>
          <w:sz w:val="24"/>
          <w:szCs w:val="24"/>
        </w:rPr>
      </w:pPr>
      <w:r w:rsidRPr="00B14014">
        <w:rPr>
          <w:rFonts w:hAnsi="Times New Roman"/>
          <w:color w:val="000000"/>
          <w:sz w:val="24"/>
          <w:szCs w:val="24"/>
        </w:rPr>
        <w:t xml:space="preserve">      </w:t>
      </w:r>
      <w:r w:rsidRPr="00B14014">
        <w:rPr>
          <w:rFonts w:hAnsi="Times New Roman"/>
          <w:color w:val="000000"/>
          <w:sz w:val="24"/>
          <w:szCs w:val="24"/>
        </w:rPr>
        <w:t>Необходимо</w:t>
      </w:r>
      <w:r w:rsidRPr="00B14014">
        <w:rPr>
          <w:rFonts w:hAnsi="Times New Roman"/>
          <w:color w:val="000000"/>
          <w:sz w:val="24"/>
          <w:szCs w:val="24"/>
        </w:rPr>
        <w:t xml:space="preserve"> </w:t>
      </w:r>
      <w:r w:rsidRPr="00B14014">
        <w:rPr>
          <w:rFonts w:hAnsi="Times New Roman"/>
          <w:color w:val="000000"/>
          <w:sz w:val="24"/>
          <w:szCs w:val="24"/>
        </w:rPr>
        <w:t>отметить</w:t>
      </w:r>
      <w:r w:rsidRPr="00B14014">
        <w:rPr>
          <w:rFonts w:hAnsi="Times New Roman"/>
          <w:color w:val="000000"/>
          <w:sz w:val="24"/>
          <w:szCs w:val="24"/>
        </w:rPr>
        <w:t xml:space="preserve">, </w:t>
      </w:r>
      <w:r w:rsidRPr="00B14014">
        <w:rPr>
          <w:rFonts w:hAnsi="Times New Roman"/>
          <w:color w:val="000000"/>
          <w:sz w:val="24"/>
          <w:szCs w:val="24"/>
        </w:rPr>
        <w:t>что</w:t>
      </w:r>
      <w:r w:rsidRPr="00B14014">
        <w:rPr>
          <w:rFonts w:hAnsi="Times New Roman"/>
          <w:color w:val="000000"/>
          <w:sz w:val="24"/>
          <w:szCs w:val="24"/>
        </w:rPr>
        <w:t xml:space="preserve"> </w:t>
      </w:r>
      <w:r w:rsidRPr="00B14014">
        <w:rPr>
          <w:rFonts w:hAnsi="Times New Roman"/>
          <w:color w:val="000000"/>
          <w:sz w:val="24"/>
          <w:szCs w:val="24"/>
        </w:rPr>
        <w:t>на</w:t>
      </w:r>
      <w:r w:rsidRPr="00B14014">
        <w:rPr>
          <w:rFonts w:hAnsi="Times New Roman"/>
          <w:color w:val="000000"/>
          <w:sz w:val="24"/>
          <w:szCs w:val="24"/>
        </w:rPr>
        <w:t xml:space="preserve"> </w:t>
      </w:r>
      <w:r w:rsidRPr="00B14014">
        <w:rPr>
          <w:rFonts w:hAnsi="Times New Roman"/>
          <w:color w:val="000000"/>
          <w:sz w:val="24"/>
          <w:szCs w:val="24"/>
        </w:rPr>
        <w:t>протяжении</w:t>
      </w:r>
      <w:r w:rsidRPr="00B14014">
        <w:rPr>
          <w:rFonts w:hAnsi="Times New Roman"/>
          <w:color w:val="000000"/>
          <w:sz w:val="24"/>
          <w:szCs w:val="24"/>
        </w:rPr>
        <w:t xml:space="preserve"> </w:t>
      </w:r>
      <w:r w:rsidRPr="00B14014">
        <w:rPr>
          <w:rFonts w:hAnsi="Times New Roman"/>
          <w:color w:val="000000"/>
          <w:sz w:val="24"/>
          <w:szCs w:val="24"/>
        </w:rPr>
        <w:t>последних</w:t>
      </w:r>
      <w:r w:rsidRPr="00B14014">
        <w:rPr>
          <w:rFonts w:hAnsi="Times New Roman"/>
          <w:color w:val="000000"/>
          <w:sz w:val="24"/>
          <w:szCs w:val="24"/>
        </w:rPr>
        <w:t xml:space="preserve"> </w:t>
      </w:r>
      <w:r w:rsidRPr="00B14014">
        <w:rPr>
          <w:rFonts w:hAnsi="Times New Roman"/>
          <w:color w:val="000000"/>
          <w:sz w:val="24"/>
          <w:szCs w:val="24"/>
        </w:rPr>
        <w:t>лет</w:t>
      </w:r>
      <w:r w:rsidRPr="00B14014">
        <w:rPr>
          <w:rFonts w:hAnsi="Times New Roman"/>
          <w:color w:val="000000"/>
          <w:sz w:val="24"/>
          <w:szCs w:val="24"/>
        </w:rPr>
        <w:t xml:space="preserve"> </w:t>
      </w:r>
      <w:r w:rsidRPr="00B14014">
        <w:rPr>
          <w:rFonts w:hAnsi="Times New Roman"/>
          <w:color w:val="000000"/>
          <w:sz w:val="24"/>
          <w:szCs w:val="24"/>
        </w:rPr>
        <w:t>отопительный</w:t>
      </w:r>
      <w:r w:rsidRPr="00B14014">
        <w:rPr>
          <w:rFonts w:hAnsi="Times New Roman"/>
          <w:color w:val="000000"/>
          <w:sz w:val="24"/>
          <w:szCs w:val="24"/>
        </w:rPr>
        <w:t xml:space="preserve"> </w:t>
      </w:r>
      <w:r w:rsidRPr="00B14014">
        <w:rPr>
          <w:rFonts w:hAnsi="Times New Roman"/>
          <w:color w:val="000000"/>
          <w:sz w:val="24"/>
          <w:szCs w:val="24"/>
        </w:rPr>
        <w:t>сезон</w:t>
      </w:r>
      <w:r w:rsidRPr="00B14014">
        <w:rPr>
          <w:rFonts w:hAnsi="Times New Roman"/>
          <w:color w:val="000000"/>
          <w:sz w:val="24"/>
          <w:szCs w:val="24"/>
        </w:rPr>
        <w:t xml:space="preserve"> </w:t>
      </w:r>
      <w:r w:rsidRPr="00B14014">
        <w:rPr>
          <w:rFonts w:hAnsi="Times New Roman"/>
          <w:color w:val="000000"/>
          <w:sz w:val="24"/>
          <w:szCs w:val="24"/>
        </w:rPr>
        <w:t>предприятиями</w:t>
      </w:r>
      <w:r w:rsidRPr="00B14014">
        <w:rPr>
          <w:rFonts w:hAnsi="Times New Roman"/>
          <w:color w:val="000000"/>
          <w:sz w:val="24"/>
          <w:szCs w:val="24"/>
        </w:rPr>
        <w:t xml:space="preserve"> </w:t>
      </w:r>
      <w:r w:rsidRPr="00B14014">
        <w:rPr>
          <w:rFonts w:hAnsi="Times New Roman"/>
          <w:color w:val="000000"/>
          <w:sz w:val="24"/>
          <w:szCs w:val="24"/>
        </w:rPr>
        <w:t>ЖКХ</w:t>
      </w:r>
      <w:r w:rsidRPr="00B14014">
        <w:rPr>
          <w:rFonts w:hAnsi="Times New Roman"/>
          <w:color w:val="000000"/>
          <w:sz w:val="24"/>
          <w:szCs w:val="24"/>
        </w:rPr>
        <w:t xml:space="preserve"> </w:t>
      </w:r>
      <w:r w:rsidRPr="00B14014">
        <w:rPr>
          <w:rFonts w:hAnsi="Times New Roman"/>
          <w:color w:val="000000"/>
          <w:sz w:val="24"/>
          <w:szCs w:val="24"/>
        </w:rPr>
        <w:t>начинается</w:t>
      </w:r>
      <w:r w:rsidRPr="00B14014">
        <w:rPr>
          <w:rFonts w:hAnsi="Times New Roman"/>
          <w:color w:val="000000"/>
          <w:sz w:val="24"/>
          <w:szCs w:val="24"/>
        </w:rPr>
        <w:t xml:space="preserve"> </w:t>
      </w:r>
      <w:r w:rsidRPr="00B14014">
        <w:rPr>
          <w:rFonts w:hAnsi="Times New Roman"/>
          <w:color w:val="000000"/>
          <w:sz w:val="24"/>
          <w:szCs w:val="24"/>
        </w:rPr>
        <w:t>своевременно</w:t>
      </w:r>
      <w:r w:rsidRPr="00B14014">
        <w:rPr>
          <w:rFonts w:hAnsi="Times New Roman"/>
          <w:color w:val="000000"/>
          <w:sz w:val="24"/>
          <w:szCs w:val="24"/>
        </w:rPr>
        <w:t xml:space="preserve"> </w:t>
      </w:r>
      <w:r w:rsidRPr="00B14014">
        <w:rPr>
          <w:rFonts w:hAnsi="Times New Roman"/>
          <w:color w:val="000000"/>
          <w:sz w:val="24"/>
          <w:szCs w:val="24"/>
        </w:rPr>
        <w:t>и</w:t>
      </w:r>
      <w:r w:rsidRPr="00B14014">
        <w:rPr>
          <w:rFonts w:hAnsi="Times New Roman"/>
          <w:color w:val="000000"/>
          <w:sz w:val="24"/>
          <w:szCs w:val="24"/>
        </w:rPr>
        <w:t xml:space="preserve"> </w:t>
      </w:r>
      <w:r w:rsidRPr="00B14014">
        <w:rPr>
          <w:rFonts w:hAnsi="Times New Roman"/>
          <w:color w:val="000000"/>
          <w:sz w:val="24"/>
          <w:szCs w:val="24"/>
        </w:rPr>
        <w:t>проходит</w:t>
      </w:r>
      <w:r w:rsidRPr="00B14014">
        <w:rPr>
          <w:rFonts w:hAnsi="Times New Roman"/>
          <w:color w:val="000000"/>
          <w:sz w:val="24"/>
          <w:szCs w:val="24"/>
        </w:rPr>
        <w:t xml:space="preserve"> </w:t>
      </w:r>
      <w:r w:rsidRPr="00B14014">
        <w:rPr>
          <w:rFonts w:hAnsi="Times New Roman"/>
          <w:color w:val="000000"/>
          <w:sz w:val="24"/>
          <w:szCs w:val="24"/>
        </w:rPr>
        <w:t>без</w:t>
      </w:r>
      <w:r w:rsidRPr="00B14014">
        <w:rPr>
          <w:rFonts w:hAnsi="Times New Roman"/>
          <w:color w:val="000000"/>
          <w:sz w:val="24"/>
          <w:szCs w:val="24"/>
        </w:rPr>
        <w:t xml:space="preserve">  </w:t>
      </w:r>
      <w:r w:rsidRPr="00B14014">
        <w:rPr>
          <w:rFonts w:hAnsi="Times New Roman"/>
          <w:color w:val="000000"/>
          <w:sz w:val="24"/>
          <w:szCs w:val="24"/>
        </w:rPr>
        <w:t>крупных</w:t>
      </w:r>
      <w:r w:rsidRPr="00B14014">
        <w:rPr>
          <w:rFonts w:hAnsi="Times New Roman"/>
          <w:color w:val="000000"/>
          <w:sz w:val="24"/>
          <w:szCs w:val="24"/>
        </w:rPr>
        <w:t xml:space="preserve"> </w:t>
      </w:r>
      <w:r w:rsidRPr="00B14014">
        <w:rPr>
          <w:rFonts w:hAnsi="Times New Roman"/>
          <w:color w:val="000000"/>
          <w:sz w:val="24"/>
          <w:szCs w:val="24"/>
        </w:rPr>
        <w:t>аварий</w:t>
      </w:r>
      <w:r w:rsidRPr="00B14014">
        <w:rPr>
          <w:rFonts w:hAnsi="Times New Roman"/>
          <w:color w:val="000000"/>
          <w:sz w:val="24"/>
          <w:szCs w:val="24"/>
        </w:rPr>
        <w:t xml:space="preserve">. </w:t>
      </w:r>
      <w:r w:rsidRPr="00B14014">
        <w:rPr>
          <w:rFonts w:hAnsi="Times New Roman"/>
          <w:color w:val="000000"/>
          <w:sz w:val="24"/>
          <w:szCs w:val="24"/>
        </w:rPr>
        <w:lastRenderedPageBreak/>
        <w:t>Отсутствуют</w:t>
      </w:r>
      <w:r w:rsidRPr="00B14014">
        <w:rPr>
          <w:rFonts w:hAnsi="Times New Roman"/>
          <w:color w:val="000000"/>
          <w:sz w:val="24"/>
          <w:szCs w:val="24"/>
        </w:rPr>
        <w:t xml:space="preserve"> </w:t>
      </w:r>
      <w:r w:rsidRPr="00B14014">
        <w:rPr>
          <w:rFonts w:hAnsi="Times New Roman"/>
          <w:color w:val="000000"/>
          <w:sz w:val="24"/>
          <w:szCs w:val="24"/>
        </w:rPr>
        <w:t>перебои</w:t>
      </w:r>
      <w:r w:rsidRPr="00B14014">
        <w:rPr>
          <w:rFonts w:hAnsi="Times New Roman"/>
          <w:color w:val="000000"/>
          <w:sz w:val="24"/>
          <w:szCs w:val="24"/>
        </w:rPr>
        <w:t xml:space="preserve"> </w:t>
      </w:r>
      <w:r w:rsidRPr="00B14014">
        <w:rPr>
          <w:rFonts w:hAnsi="Times New Roman"/>
          <w:color w:val="000000"/>
          <w:sz w:val="24"/>
          <w:szCs w:val="24"/>
        </w:rPr>
        <w:t>в</w:t>
      </w:r>
      <w:r w:rsidRPr="00B14014">
        <w:rPr>
          <w:rFonts w:hAnsi="Times New Roman"/>
          <w:color w:val="000000"/>
          <w:sz w:val="24"/>
          <w:szCs w:val="24"/>
        </w:rPr>
        <w:t xml:space="preserve"> </w:t>
      </w:r>
      <w:r w:rsidRPr="00B14014">
        <w:rPr>
          <w:rFonts w:hAnsi="Times New Roman"/>
          <w:color w:val="000000"/>
          <w:sz w:val="24"/>
          <w:szCs w:val="24"/>
        </w:rPr>
        <w:t>снабжении</w:t>
      </w:r>
      <w:r w:rsidRPr="00B14014">
        <w:rPr>
          <w:rFonts w:hAnsi="Times New Roman"/>
          <w:color w:val="000000"/>
          <w:sz w:val="24"/>
          <w:szCs w:val="24"/>
        </w:rPr>
        <w:t xml:space="preserve"> </w:t>
      </w:r>
      <w:r w:rsidRPr="00B14014">
        <w:rPr>
          <w:rFonts w:hAnsi="Times New Roman"/>
          <w:color w:val="000000"/>
          <w:sz w:val="24"/>
          <w:szCs w:val="24"/>
        </w:rPr>
        <w:t>котельных</w:t>
      </w:r>
      <w:r w:rsidRPr="00B14014">
        <w:rPr>
          <w:rFonts w:hAnsi="Times New Roman"/>
          <w:color w:val="000000"/>
          <w:sz w:val="24"/>
          <w:szCs w:val="24"/>
        </w:rPr>
        <w:t xml:space="preserve"> </w:t>
      </w:r>
      <w:r w:rsidRPr="00B14014">
        <w:rPr>
          <w:rFonts w:hAnsi="Times New Roman"/>
          <w:color w:val="000000"/>
          <w:sz w:val="24"/>
          <w:szCs w:val="24"/>
        </w:rPr>
        <w:t>топливом</w:t>
      </w:r>
      <w:r w:rsidRPr="00B14014">
        <w:rPr>
          <w:rFonts w:hAnsi="Times New Roman"/>
          <w:color w:val="000000"/>
          <w:sz w:val="24"/>
          <w:szCs w:val="24"/>
        </w:rPr>
        <w:t xml:space="preserve">.  </w:t>
      </w:r>
      <w:r w:rsidRPr="00B14014">
        <w:rPr>
          <w:rFonts w:hAnsi="Times New Roman"/>
          <w:color w:val="000000"/>
          <w:sz w:val="24"/>
          <w:szCs w:val="24"/>
        </w:rPr>
        <w:t>Выполнен</w:t>
      </w:r>
      <w:r w:rsidRPr="00B14014">
        <w:rPr>
          <w:rFonts w:hAnsi="Times New Roman"/>
          <w:color w:val="000000"/>
          <w:sz w:val="24"/>
          <w:szCs w:val="24"/>
        </w:rPr>
        <w:t xml:space="preserve"> </w:t>
      </w:r>
      <w:r w:rsidRPr="00B14014">
        <w:rPr>
          <w:rFonts w:hAnsi="Times New Roman"/>
          <w:color w:val="000000"/>
          <w:sz w:val="24"/>
          <w:szCs w:val="24"/>
        </w:rPr>
        <w:t>большой</w:t>
      </w:r>
      <w:r w:rsidRPr="00B14014">
        <w:rPr>
          <w:rFonts w:hAnsi="Times New Roman"/>
          <w:color w:val="000000"/>
          <w:sz w:val="24"/>
          <w:szCs w:val="24"/>
        </w:rPr>
        <w:t xml:space="preserve"> </w:t>
      </w:r>
      <w:r w:rsidRPr="00B14014">
        <w:rPr>
          <w:rFonts w:hAnsi="Times New Roman"/>
          <w:color w:val="000000"/>
          <w:sz w:val="24"/>
          <w:szCs w:val="24"/>
        </w:rPr>
        <w:t>комплекс</w:t>
      </w:r>
      <w:r w:rsidRPr="00B14014">
        <w:rPr>
          <w:rFonts w:hAnsi="Times New Roman"/>
          <w:color w:val="000000"/>
          <w:sz w:val="24"/>
          <w:szCs w:val="24"/>
        </w:rPr>
        <w:t xml:space="preserve"> </w:t>
      </w:r>
      <w:r w:rsidRPr="00B14014">
        <w:rPr>
          <w:rFonts w:hAnsi="Times New Roman"/>
          <w:color w:val="000000"/>
          <w:sz w:val="24"/>
          <w:szCs w:val="24"/>
        </w:rPr>
        <w:t>работ</w:t>
      </w:r>
      <w:r w:rsidRPr="00B14014">
        <w:rPr>
          <w:rFonts w:hAnsi="Times New Roman"/>
          <w:color w:val="000000"/>
          <w:sz w:val="24"/>
          <w:szCs w:val="24"/>
        </w:rPr>
        <w:t xml:space="preserve"> </w:t>
      </w:r>
      <w:r w:rsidRPr="00B14014">
        <w:rPr>
          <w:rFonts w:hAnsi="Times New Roman"/>
          <w:color w:val="000000"/>
          <w:sz w:val="24"/>
          <w:szCs w:val="24"/>
        </w:rPr>
        <w:t>на</w:t>
      </w:r>
      <w:r w:rsidRPr="00B14014">
        <w:rPr>
          <w:rFonts w:hAnsi="Times New Roman"/>
          <w:color w:val="000000"/>
          <w:sz w:val="24"/>
          <w:szCs w:val="24"/>
        </w:rPr>
        <w:t xml:space="preserve"> </w:t>
      </w:r>
      <w:r w:rsidRPr="00B14014">
        <w:rPr>
          <w:rFonts w:hAnsi="Times New Roman"/>
          <w:color w:val="000000"/>
          <w:sz w:val="24"/>
          <w:szCs w:val="24"/>
        </w:rPr>
        <w:t>тепловых</w:t>
      </w:r>
      <w:r w:rsidRPr="00B14014">
        <w:rPr>
          <w:rFonts w:hAnsi="Times New Roman"/>
          <w:color w:val="000000"/>
          <w:sz w:val="24"/>
          <w:szCs w:val="24"/>
        </w:rPr>
        <w:t xml:space="preserve">, </w:t>
      </w:r>
      <w:r w:rsidRPr="00B14014">
        <w:rPr>
          <w:rFonts w:hAnsi="Times New Roman"/>
          <w:color w:val="000000"/>
          <w:sz w:val="24"/>
          <w:szCs w:val="24"/>
        </w:rPr>
        <w:t>водопроводных</w:t>
      </w:r>
      <w:r w:rsidRPr="00B14014">
        <w:rPr>
          <w:rFonts w:hAnsi="Times New Roman"/>
          <w:color w:val="000000"/>
          <w:sz w:val="24"/>
          <w:szCs w:val="24"/>
        </w:rPr>
        <w:t xml:space="preserve">, </w:t>
      </w:r>
      <w:r w:rsidRPr="00B14014">
        <w:rPr>
          <w:rFonts w:hAnsi="Times New Roman"/>
          <w:color w:val="000000"/>
          <w:sz w:val="24"/>
          <w:szCs w:val="24"/>
        </w:rPr>
        <w:t>канализационных</w:t>
      </w:r>
      <w:r w:rsidRPr="00B14014">
        <w:rPr>
          <w:rFonts w:hAnsi="Times New Roman"/>
          <w:color w:val="000000"/>
          <w:sz w:val="24"/>
          <w:szCs w:val="24"/>
        </w:rPr>
        <w:t xml:space="preserve">, </w:t>
      </w:r>
      <w:r w:rsidRPr="00B14014">
        <w:rPr>
          <w:rFonts w:hAnsi="Times New Roman"/>
          <w:color w:val="000000"/>
          <w:sz w:val="24"/>
          <w:szCs w:val="24"/>
        </w:rPr>
        <w:t>электрических</w:t>
      </w:r>
      <w:r w:rsidRPr="00B14014">
        <w:rPr>
          <w:rFonts w:hAnsi="Times New Roman"/>
          <w:color w:val="000000"/>
          <w:sz w:val="24"/>
          <w:szCs w:val="24"/>
        </w:rPr>
        <w:t xml:space="preserve"> </w:t>
      </w:r>
      <w:r w:rsidRPr="00B14014">
        <w:rPr>
          <w:rFonts w:hAnsi="Times New Roman"/>
          <w:color w:val="000000"/>
          <w:sz w:val="24"/>
          <w:szCs w:val="24"/>
        </w:rPr>
        <w:t>сетях</w:t>
      </w:r>
      <w:r w:rsidRPr="00B14014">
        <w:rPr>
          <w:rFonts w:hAnsi="Times New Roman"/>
          <w:color w:val="000000"/>
          <w:sz w:val="24"/>
          <w:szCs w:val="24"/>
        </w:rPr>
        <w:t xml:space="preserve">, </w:t>
      </w:r>
      <w:r w:rsidRPr="00B14014">
        <w:rPr>
          <w:rFonts w:hAnsi="Times New Roman"/>
          <w:color w:val="000000"/>
          <w:sz w:val="24"/>
          <w:szCs w:val="24"/>
        </w:rPr>
        <w:t>водозаборах</w:t>
      </w:r>
      <w:r w:rsidRPr="00B14014">
        <w:rPr>
          <w:rFonts w:hAnsi="Times New Roman"/>
          <w:color w:val="000000"/>
          <w:sz w:val="24"/>
          <w:szCs w:val="24"/>
        </w:rPr>
        <w:t xml:space="preserve">, </w:t>
      </w:r>
      <w:r w:rsidRPr="00B14014">
        <w:rPr>
          <w:rFonts w:hAnsi="Times New Roman"/>
          <w:color w:val="000000"/>
          <w:sz w:val="24"/>
          <w:szCs w:val="24"/>
        </w:rPr>
        <w:t>очистных</w:t>
      </w:r>
      <w:r w:rsidRPr="00B14014">
        <w:rPr>
          <w:rFonts w:hAnsi="Times New Roman"/>
          <w:color w:val="000000"/>
          <w:sz w:val="24"/>
          <w:szCs w:val="24"/>
        </w:rPr>
        <w:t xml:space="preserve"> </w:t>
      </w:r>
      <w:r w:rsidRPr="00B14014">
        <w:rPr>
          <w:rFonts w:hAnsi="Times New Roman"/>
          <w:color w:val="000000"/>
          <w:sz w:val="24"/>
          <w:szCs w:val="24"/>
        </w:rPr>
        <w:t>сооружениях</w:t>
      </w:r>
      <w:r w:rsidRPr="00B14014">
        <w:rPr>
          <w:rFonts w:hAnsi="Times New Roman"/>
          <w:color w:val="000000"/>
          <w:sz w:val="24"/>
          <w:szCs w:val="24"/>
        </w:rPr>
        <w:t xml:space="preserve">. </w:t>
      </w:r>
      <w:r w:rsidRPr="00B14014">
        <w:rPr>
          <w:rFonts w:hAnsi="Times New Roman"/>
          <w:color w:val="000000"/>
          <w:sz w:val="24"/>
          <w:szCs w:val="24"/>
        </w:rPr>
        <w:t>Своевременно</w:t>
      </w:r>
      <w:r w:rsidRPr="00B14014">
        <w:rPr>
          <w:rFonts w:hAnsi="Times New Roman"/>
          <w:color w:val="000000"/>
          <w:sz w:val="24"/>
          <w:szCs w:val="24"/>
        </w:rPr>
        <w:t xml:space="preserve"> </w:t>
      </w:r>
      <w:r w:rsidRPr="00B14014">
        <w:rPr>
          <w:rFonts w:hAnsi="Times New Roman"/>
          <w:color w:val="000000"/>
          <w:sz w:val="24"/>
          <w:szCs w:val="24"/>
        </w:rPr>
        <w:t>выданы</w:t>
      </w:r>
      <w:r w:rsidRPr="00B14014">
        <w:rPr>
          <w:rFonts w:hAnsi="Times New Roman"/>
          <w:color w:val="000000"/>
          <w:sz w:val="24"/>
          <w:szCs w:val="24"/>
        </w:rPr>
        <w:t xml:space="preserve"> </w:t>
      </w:r>
      <w:r w:rsidRPr="00B14014">
        <w:rPr>
          <w:rFonts w:hAnsi="Times New Roman"/>
          <w:color w:val="000000"/>
          <w:sz w:val="24"/>
          <w:szCs w:val="24"/>
        </w:rPr>
        <w:t>паспорта</w:t>
      </w:r>
      <w:r w:rsidRPr="00B14014">
        <w:rPr>
          <w:rFonts w:hAnsi="Times New Roman"/>
          <w:color w:val="000000"/>
          <w:sz w:val="24"/>
          <w:szCs w:val="24"/>
        </w:rPr>
        <w:t xml:space="preserve"> </w:t>
      </w:r>
      <w:r w:rsidRPr="00B14014">
        <w:rPr>
          <w:rFonts w:hAnsi="Times New Roman"/>
          <w:color w:val="000000"/>
          <w:sz w:val="24"/>
          <w:szCs w:val="24"/>
        </w:rPr>
        <w:t>готовности</w:t>
      </w:r>
      <w:r w:rsidRPr="00B14014">
        <w:rPr>
          <w:rFonts w:hAnsi="Times New Roman"/>
          <w:color w:val="000000"/>
          <w:sz w:val="24"/>
          <w:szCs w:val="24"/>
        </w:rPr>
        <w:t xml:space="preserve"> </w:t>
      </w:r>
      <w:r w:rsidRPr="00B14014">
        <w:rPr>
          <w:rFonts w:hAnsi="Times New Roman"/>
          <w:color w:val="000000"/>
          <w:sz w:val="24"/>
          <w:szCs w:val="24"/>
        </w:rPr>
        <w:t>на</w:t>
      </w:r>
      <w:r w:rsidRPr="00B14014">
        <w:rPr>
          <w:rFonts w:hAnsi="Times New Roman"/>
          <w:color w:val="000000"/>
          <w:sz w:val="24"/>
          <w:szCs w:val="24"/>
        </w:rPr>
        <w:t xml:space="preserve"> </w:t>
      </w:r>
      <w:r w:rsidRPr="00B14014">
        <w:rPr>
          <w:rFonts w:hAnsi="Times New Roman"/>
          <w:color w:val="000000"/>
          <w:sz w:val="24"/>
          <w:szCs w:val="24"/>
        </w:rPr>
        <w:t>все</w:t>
      </w:r>
      <w:r w:rsidRPr="00B14014">
        <w:rPr>
          <w:rFonts w:hAnsi="Times New Roman"/>
          <w:color w:val="000000"/>
          <w:sz w:val="24"/>
          <w:szCs w:val="24"/>
        </w:rPr>
        <w:t xml:space="preserve"> </w:t>
      </w:r>
      <w:r w:rsidRPr="00B14014">
        <w:rPr>
          <w:rFonts w:hAnsi="Times New Roman"/>
          <w:color w:val="000000"/>
          <w:sz w:val="24"/>
          <w:szCs w:val="24"/>
        </w:rPr>
        <w:t>теплоисточники</w:t>
      </w:r>
      <w:r w:rsidRPr="00B14014">
        <w:rPr>
          <w:rFonts w:hAnsi="Times New Roman"/>
          <w:color w:val="000000"/>
          <w:sz w:val="24"/>
          <w:szCs w:val="24"/>
        </w:rPr>
        <w:t xml:space="preserve"> </w:t>
      </w:r>
      <w:r w:rsidRPr="00B14014">
        <w:rPr>
          <w:rFonts w:hAnsi="Times New Roman"/>
          <w:color w:val="000000"/>
          <w:sz w:val="24"/>
          <w:szCs w:val="24"/>
        </w:rPr>
        <w:t>и</w:t>
      </w:r>
      <w:r w:rsidRPr="00B14014">
        <w:rPr>
          <w:rFonts w:hAnsi="Times New Roman"/>
          <w:color w:val="000000"/>
          <w:sz w:val="24"/>
          <w:szCs w:val="24"/>
        </w:rPr>
        <w:t xml:space="preserve"> </w:t>
      </w:r>
      <w:r w:rsidRPr="00B14014">
        <w:rPr>
          <w:rFonts w:hAnsi="Times New Roman"/>
          <w:color w:val="000000"/>
          <w:sz w:val="24"/>
          <w:szCs w:val="24"/>
        </w:rPr>
        <w:t>тепловые</w:t>
      </w:r>
      <w:r w:rsidRPr="00B14014">
        <w:rPr>
          <w:rFonts w:hAnsi="Times New Roman"/>
          <w:color w:val="000000"/>
          <w:sz w:val="24"/>
          <w:szCs w:val="24"/>
        </w:rPr>
        <w:t xml:space="preserve"> </w:t>
      </w:r>
      <w:r w:rsidRPr="00B14014">
        <w:rPr>
          <w:rFonts w:hAnsi="Times New Roman"/>
          <w:color w:val="000000"/>
          <w:sz w:val="24"/>
          <w:szCs w:val="24"/>
        </w:rPr>
        <w:t>сети</w:t>
      </w:r>
      <w:r w:rsidRPr="00B14014">
        <w:rPr>
          <w:rFonts w:hAnsi="Times New Roman"/>
          <w:color w:val="000000"/>
          <w:sz w:val="24"/>
          <w:szCs w:val="24"/>
        </w:rPr>
        <w:t xml:space="preserve">. </w:t>
      </w:r>
      <w:r w:rsidRPr="00B14014">
        <w:rPr>
          <w:rFonts w:hAnsi="Times New Roman"/>
          <w:color w:val="000000"/>
          <w:sz w:val="24"/>
          <w:szCs w:val="24"/>
        </w:rPr>
        <w:t>Паспорта</w:t>
      </w:r>
      <w:r w:rsidRPr="00B14014">
        <w:rPr>
          <w:rFonts w:hAnsi="Times New Roman"/>
          <w:color w:val="000000"/>
          <w:sz w:val="24"/>
          <w:szCs w:val="24"/>
        </w:rPr>
        <w:t xml:space="preserve"> </w:t>
      </w:r>
      <w:r w:rsidRPr="00B14014">
        <w:rPr>
          <w:rFonts w:hAnsi="Times New Roman"/>
          <w:color w:val="000000"/>
          <w:sz w:val="24"/>
          <w:szCs w:val="24"/>
        </w:rPr>
        <w:t>готовности</w:t>
      </w:r>
      <w:r w:rsidRPr="00B14014">
        <w:rPr>
          <w:rFonts w:hAnsi="Times New Roman"/>
          <w:color w:val="000000"/>
          <w:sz w:val="24"/>
          <w:szCs w:val="24"/>
        </w:rPr>
        <w:t xml:space="preserve"> </w:t>
      </w:r>
      <w:r w:rsidRPr="00B14014">
        <w:rPr>
          <w:rFonts w:hAnsi="Times New Roman"/>
          <w:color w:val="000000"/>
          <w:sz w:val="24"/>
          <w:szCs w:val="24"/>
        </w:rPr>
        <w:t>оформлены</w:t>
      </w:r>
      <w:r w:rsidRPr="00B14014">
        <w:rPr>
          <w:rFonts w:hAnsi="Times New Roman"/>
          <w:color w:val="000000"/>
          <w:sz w:val="24"/>
          <w:szCs w:val="24"/>
        </w:rPr>
        <w:t xml:space="preserve"> </w:t>
      </w:r>
      <w:r w:rsidRPr="00B14014">
        <w:rPr>
          <w:rFonts w:hAnsi="Times New Roman"/>
          <w:color w:val="000000"/>
          <w:sz w:val="24"/>
          <w:szCs w:val="24"/>
        </w:rPr>
        <w:t>и</w:t>
      </w:r>
      <w:r w:rsidRPr="00B14014">
        <w:rPr>
          <w:rFonts w:hAnsi="Times New Roman"/>
          <w:color w:val="000000"/>
          <w:sz w:val="24"/>
          <w:szCs w:val="24"/>
        </w:rPr>
        <w:t xml:space="preserve"> </w:t>
      </w:r>
      <w:r w:rsidRPr="00B14014">
        <w:rPr>
          <w:rFonts w:hAnsi="Times New Roman"/>
          <w:color w:val="000000"/>
          <w:sz w:val="24"/>
          <w:szCs w:val="24"/>
        </w:rPr>
        <w:t>подписаны</w:t>
      </w:r>
      <w:r w:rsidRPr="00B14014">
        <w:rPr>
          <w:rFonts w:hAnsi="Times New Roman"/>
          <w:color w:val="000000"/>
          <w:sz w:val="24"/>
          <w:szCs w:val="24"/>
        </w:rPr>
        <w:t xml:space="preserve"> </w:t>
      </w:r>
      <w:r w:rsidRPr="00B14014">
        <w:rPr>
          <w:rFonts w:hAnsi="Times New Roman"/>
          <w:color w:val="000000"/>
          <w:sz w:val="24"/>
          <w:szCs w:val="24"/>
        </w:rPr>
        <w:t>на</w:t>
      </w:r>
      <w:r w:rsidRPr="00B14014">
        <w:rPr>
          <w:rFonts w:hAnsi="Times New Roman"/>
          <w:color w:val="000000"/>
          <w:sz w:val="24"/>
          <w:szCs w:val="24"/>
        </w:rPr>
        <w:t xml:space="preserve"> 1648 </w:t>
      </w:r>
      <w:r w:rsidRPr="00B14014">
        <w:rPr>
          <w:rFonts w:hAnsi="Times New Roman"/>
          <w:color w:val="000000"/>
          <w:sz w:val="24"/>
          <w:szCs w:val="24"/>
        </w:rPr>
        <w:t>ед</w:t>
      </w:r>
      <w:r w:rsidRPr="00B14014">
        <w:rPr>
          <w:rFonts w:hAnsi="Times New Roman"/>
          <w:color w:val="000000"/>
          <w:sz w:val="24"/>
          <w:szCs w:val="24"/>
        </w:rPr>
        <w:t xml:space="preserve">. </w:t>
      </w:r>
      <w:r w:rsidRPr="00B14014">
        <w:rPr>
          <w:rFonts w:hAnsi="Times New Roman"/>
          <w:color w:val="000000"/>
          <w:sz w:val="24"/>
          <w:szCs w:val="24"/>
        </w:rPr>
        <w:t>жилых</w:t>
      </w:r>
      <w:r w:rsidRPr="00B14014">
        <w:rPr>
          <w:rFonts w:hAnsi="Times New Roman"/>
          <w:color w:val="000000"/>
          <w:sz w:val="24"/>
          <w:szCs w:val="24"/>
        </w:rPr>
        <w:t xml:space="preserve"> </w:t>
      </w:r>
      <w:r w:rsidRPr="00B14014">
        <w:rPr>
          <w:rFonts w:hAnsi="Times New Roman"/>
          <w:color w:val="000000"/>
          <w:sz w:val="24"/>
          <w:szCs w:val="24"/>
        </w:rPr>
        <w:t>домов</w:t>
      </w:r>
      <w:r w:rsidRPr="00B14014">
        <w:rPr>
          <w:rFonts w:hAnsi="Times New Roman"/>
          <w:color w:val="000000"/>
          <w:sz w:val="24"/>
          <w:szCs w:val="24"/>
        </w:rPr>
        <w:t xml:space="preserve"> </w:t>
      </w:r>
      <w:r w:rsidRPr="00B14014">
        <w:rPr>
          <w:rFonts w:hAnsi="Times New Roman"/>
          <w:color w:val="000000"/>
          <w:sz w:val="24"/>
          <w:szCs w:val="24"/>
        </w:rPr>
        <w:t>теплоснабжающими</w:t>
      </w:r>
      <w:r w:rsidRPr="00B14014">
        <w:rPr>
          <w:rFonts w:hAnsi="Times New Roman"/>
          <w:color w:val="000000"/>
          <w:sz w:val="24"/>
          <w:szCs w:val="24"/>
        </w:rPr>
        <w:t xml:space="preserve"> </w:t>
      </w:r>
      <w:r w:rsidRPr="00B14014">
        <w:rPr>
          <w:rFonts w:hAnsi="Times New Roman"/>
          <w:color w:val="000000"/>
          <w:sz w:val="24"/>
          <w:szCs w:val="24"/>
        </w:rPr>
        <w:t>организациями</w:t>
      </w:r>
      <w:r w:rsidRPr="00B14014">
        <w:rPr>
          <w:rFonts w:hAnsi="Times New Roman"/>
          <w:color w:val="000000"/>
          <w:sz w:val="24"/>
          <w:szCs w:val="24"/>
        </w:rPr>
        <w:t>.</w:t>
      </w:r>
    </w:p>
    <w:p w:rsidR="00AC5B87" w:rsidRPr="00B14014" w:rsidRDefault="00AC5B87" w:rsidP="000038A4">
      <w:pPr>
        <w:tabs>
          <w:tab w:val="left" w:pos="426"/>
        </w:tabs>
        <w:spacing w:after="0" w:line="240" w:lineRule="auto"/>
        <w:jc w:val="both"/>
        <w:rPr>
          <w:rFonts w:hAnsi="Times New Roman"/>
          <w:color w:val="000000"/>
          <w:sz w:val="24"/>
          <w:szCs w:val="24"/>
        </w:rPr>
      </w:pPr>
      <w:r w:rsidRPr="00B14014">
        <w:rPr>
          <w:rFonts w:hAnsi="Times New Roman"/>
          <w:color w:val="000000"/>
          <w:sz w:val="24"/>
          <w:szCs w:val="24"/>
        </w:rPr>
        <w:tab/>
      </w:r>
      <w:r w:rsidRPr="00B14014">
        <w:rPr>
          <w:rFonts w:hAnsi="Times New Roman"/>
          <w:color w:val="000000"/>
          <w:sz w:val="24"/>
          <w:szCs w:val="24"/>
        </w:rPr>
        <w:t>Несмотря</w:t>
      </w:r>
      <w:r w:rsidRPr="00B14014">
        <w:rPr>
          <w:rFonts w:hAnsi="Times New Roman"/>
          <w:color w:val="000000"/>
          <w:sz w:val="24"/>
          <w:szCs w:val="24"/>
        </w:rPr>
        <w:t xml:space="preserve"> </w:t>
      </w:r>
      <w:r w:rsidRPr="00B14014">
        <w:rPr>
          <w:rFonts w:hAnsi="Times New Roman"/>
          <w:color w:val="000000"/>
          <w:sz w:val="24"/>
          <w:szCs w:val="24"/>
        </w:rPr>
        <w:t>на</w:t>
      </w:r>
      <w:r w:rsidRPr="00B14014">
        <w:rPr>
          <w:rFonts w:hAnsi="Times New Roman"/>
          <w:color w:val="000000"/>
          <w:sz w:val="24"/>
          <w:szCs w:val="24"/>
        </w:rPr>
        <w:t xml:space="preserve"> </w:t>
      </w:r>
      <w:r w:rsidRPr="00B14014">
        <w:rPr>
          <w:rFonts w:hAnsi="Times New Roman"/>
          <w:color w:val="000000"/>
          <w:sz w:val="24"/>
          <w:szCs w:val="24"/>
        </w:rPr>
        <w:t>большой</w:t>
      </w:r>
      <w:r w:rsidRPr="00B14014">
        <w:rPr>
          <w:rFonts w:hAnsi="Times New Roman"/>
          <w:color w:val="000000"/>
          <w:sz w:val="24"/>
          <w:szCs w:val="24"/>
        </w:rPr>
        <w:t xml:space="preserve"> </w:t>
      </w:r>
      <w:r w:rsidRPr="00B14014">
        <w:rPr>
          <w:rFonts w:hAnsi="Times New Roman"/>
          <w:color w:val="000000"/>
          <w:sz w:val="24"/>
          <w:szCs w:val="24"/>
        </w:rPr>
        <w:t>объём</w:t>
      </w:r>
      <w:r w:rsidRPr="00B14014">
        <w:rPr>
          <w:rFonts w:hAnsi="Times New Roman"/>
          <w:color w:val="000000"/>
          <w:sz w:val="24"/>
          <w:szCs w:val="24"/>
        </w:rPr>
        <w:t xml:space="preserve"> </w:t>
      </w:r>
      <w:r w:rsidRPr="00B14014">
        <w:rPr>
          <w:rFonts w:hAnsi="Times New Roman"/>
          <w:color w:val="000000"/>
          <w:sz w:val="24"/>
          <w:szCs w:val="24"/>
        </w:rPr>
        <w:t>выполненных</w:t>
      </w:r>
      <w:r w:rsidRPr="00B14014">
        <w:rPr>
          <w:rFonts w:hAnsi="Times New Roman"/>
          <w:color w:val="000000"/>
          <w:sz w:val="24"/>
          <w:szCs w:val="24"/>
        </w:rPr>
        <w:t xml:space="preserve"> </w:t>
      </w:r>
      <w:r w:rsidRPr="00B14014">
        <w:rPr>
          <w:rFonts w:hAnsi="Times New Roman"/>
          <w:color w:val="000000"/>
          <w:sz w:val="24"/>
          <w:szCs w:val="24"/>
        </w:rPr>
        <w:t>работ</w:t>
      </w:r>
      <w:r w:rsidRPr="00B14014">
        <w:rPr>
          <w:rFonts w:hAnsi="Times New Roman"/>
          <w:color w:val="000000"/>
          <w:sz w:val="24"/>
          <w:szCs w:val="24"/>
        </w:rPr>
        <w:t xml:space="preserve"> </w:t>
      </w:r>
      <w:r w:rsidRPr="00B14014">
        <w:rPr>
          <w:rFonts w:hAnsi="Times New Roman"/>
          <w:color w:val="000000"/>
          <w:sz w:val="24"/>
          <w:szCs w:val="24"/>
        </w:rPr>
        <w:t>по</w:t>
      </w:r>
      <w:r w:rsidRPr="00B14014">
        <w:rPr>
          <w:rFonts w:hAnsi="Times New Roman"/>
          <w:color w:val="000000"/>
          <w:sz w:val="24"/>
          <w:szCs w:val="24"/>
        </w:rPr>
        <w:t xml:space="preserve"> </w:t>
      </w:r>
      <w:r w:rsidRPr="00B14014">
        <w:rPr>
          <w:rFonts w:hAnsi="Times New Roman"/>
          <w:color w:val="000000"/>
          <w:sz w:val="24"/>
          <w:szCs w:val="24"/>
        </w:rPr>
        <w:t>замене</w:t>
      </w:r>
      <w:r w:rsidRPr="00B14014">
        <w:rPr>
          <w:rFonts w:hAnsi="Times New Roman"/>
          <w:color w:val="000000"/>
          <w:sz w:val="24"/>
          <w:szCs w:val="24"/>
        </w:rPr>
        <w:t xml:space="preserve"> </w:t>
      </w:r>
      <w:r w:rsidRPr="00B14014">
        <w:rPr>
          <w:rFonts w:hAnsi="Times New Roman"/>
          <w:color w:val="000000"/>
          <w:sz w:val="24"/>
          <w:szCs w:val="24"/>
        </w:rPr>
        <w:t>водопроводных</w:t>
      </w:r>
      <w:r w:rsidRPr="00B14014">
        <w:rPr>
          <w:rFonts w:hAnsi="Times New Roman"/>
          <w:color w:val="000000"/>
          <w:sz w:val="24"/>
          <w:szCs w:val="24"/>
        </w:rPr>
        <w:t xml:space="preserve">  </w:t>
      </w:r>
      <w:r w:rsidRPr="00B14014">
        <w:rPr>
          <w:rFonts w:hAnsi="Times New Roman"/>
          <w:color w:val="000000"/>
          <w:sz w:val="24"/>
          <w:szCs w:val="24"/>
        </w:rPr>
        <w:t>сетей</w:t>
      </w:r>
      <w:r w:rsidRPr="00B14014">
        <w:rPr>
          <w:rFonts w:hAnsi="Times New Roman"/>
          <w:color w:val="000000"/>
          <w:sz w:val="24"/>
          <w:szCs w:val="24"/>
        </w:rPr>
        <w:t xml:space="preserve"> </w:t>
      </w:r>
      <w:r w:rsidRPr="00B14014">
        <w:rPr>
          <w:rFonts w:hAnsi="Times New Roman"/>
          <w:color w:val="000000"/>
          <w:sz w:val="24"/>
          <w:szCs w:val="24"/>
        </w:rPr>
        <w:t>в</w:t>
      </w:r>
      <w:r w:rsidRPr="00B14014">
        <w:rPr>
          <w:rFonts w:hAnsi="Times New Roman"/>
          <w:color w:val="000000"/>
          <w:sz w:val="24"/>
          <w:szCs w:val="24"/>
        </w:rPr>
        <w:t xml:space="preserve"> </w:t>
      </w:r>
      <w:r w:rsidRPr="00B14014">
        <w:rPr>
          <w:rFonts w:hAnsi="Times New Roman"/>
          <w:color w:val="000000"/>
          <w:sz w:val="24"/>
          <w:szCs w:val="24"/>
        </w:rPr>
        <w:t>г</w:t>
      </w:r>
      <w:r w:rsidRPr="00B14014">
        <w:rPr>
          <w:rFonts w:hAnsi="Times New Roman"/>
          <w:color w:val="000000"/>
          <w:sz w:val="24"/>
          <w:szCs w:val="24"/>
        </w:rPr>
        <w:t xml:space="preserve">. </w:t>
      </w:r>
      <w:r w:rsidRPr="00B14014">
        <w:rPr>
          <w:rFonts w:hAnsi="Times New Roman"/>
          <w:color w:val="000000"/>
          <w:sz w:val="24"/>
          <w:szCs w:val="24"/>
        </w:rPr>
        <w:t>Тайшете</w:t>
      </w:r>
      <w:r w:rsidRPr="00B14014">
        <w:rPr>
          <w:rFonts w:hAnsi="Times New Roman"/>
          <w:color w:val="000000"/>
          <w:sz w:val="24"/>
          <w:szCs w:val="24"/>
        </w:rPr>
        <w:t xml:space="preserve">, </w:t>
      </w:r>
      <w:r w:rsidRPr="00B14014">
        <w:rPr>
          <w:rFonts w:hAnsi="Times New Roman"/>
          <w:color w:val="000000"/>
          <w:sz w:val="24"/>
          <w:szCs w:val="24"/>
        </w:rPr>
        <w:t>доля</w:t>
      </w:r>
      <w:r w:rsidRPr="00B14014">
        <w:rPr>
          <w:rFonts w:hAnsi="Times New Roman"/>
          <w:color w:val="000000"/>
          <w:sz w:val="24"/>
          <w:szCs w:val="24"/>
        </w:rPr>
        <w:t xml:space="preserve"> </w:t>
      </w:r>
      <w:r w:rsidRPr="00B14014">
        <w:rPr>
          <w:rFonts w:hAnsi="Times New Roman"/>
          <w:color w:val="000000"/>
          <w:sz w:val="24"/>
          <w:szCs w:val="24"/>
        </w:rPr>
        <w:t>ветхих</w:t>
      </w:r>
      <w:r w:rsidRPr="00B14014">
        <w:rPr>
          <w:rFonts w:hAnsi="Times New Roman"/>
          <w:color w:val="000000"/>
          <w:sz w:val="24"/>
          <w:szCs w:val="24"/>
        </w:rPr>
        <w:t xml:space="preserve"> </w:t>
      </w:r>
      <w:r w:rsidRPr="00B14014">
        <w:rPr>
          <w:rFonts w:hAnsi="Times New Roman"/>
          <w:color w:val="000000"/>
          <w:sz w:val="24"/>
          <w:szCs w:val="24"/>
        </w:rPr>
        <w:t>сетей</w:t>
      </w:r>
      <w:r w:rsidRPr="00B14014">
        <w:rPr>
          <w:rFonts w:hAnsi="Times New Roman"/>
          <w:color w:val="000000"/>
          <w:sz w:val="24"/>
          <w:szCs w:val="24"/>
        </w:rPr>
        <w:t xml:space="preserve"> (58 %) </w:t>
      </w:r>
      <w:r w:rsidRPr="00B14014">
        <w:rPr>
          <w:rFonts w:hAnsi="Times New Roman"/>
          <w:color w:val="000000"/>
          <w:sz w:val="24"/>
          <w:szCs w:val="24"/>
        </w:rPr>
        <w:t>остаётся</w:t>
      </w:r>
      <w:r w:rsidRPr="00B14014">
        <w:rPr>
          <w:rFonts w:hAnsi="Times New Roman"/>
          <w:color w:val="000000"/>
          <w:sz w:val="24"/>
          <w:szCs w:val="24"/>
        </w:rPr>
        <w:t xml:space="preserve"> </w:t>
      </w:r>
      <w:r w:rsidRPr="00B14014">
        <w:rPr>
          <w:rFonts w:hAnsi="Times New Roman"/>
          <w:color w:val="000000"/>
          <w:sz w:val="24"/>
          <w:szCs w:val="24"/>
        </w:rPr>
        <w:t>достаточно</w:t>
      </w:r>
      <w:r w:rsidRPr="00B14014">
        <w:rPr>
          <w:rFonts w:hAnsi="Times New Roman"/>
          <w:color w:val="000000"/>
          <w:sz w:val="24"/>
          <w:szCs w:val="24"/>
        </w:rPr>
        <w:t xml:space="preserve"> </w:t>
      </w:r>
      <w:r w:rsidRPr="00B14014">
        <w:rPr>
          <w:rFonts w:hAnsi="Times New Roman"/>
          <w:color w:val="000000"/>
          <w:sz w:val="24"/>
          <w:szCs w:val="24"/>
        </w:rPr>
        <w:t>высокой</w:t>
      </w:r>
      <w:r w:rsidRPr="00B14014">
        <w:rPr>
          <w:rFonts w:hAnsi="Times New Roman"/>
          <w:color w:val="000000"/>
          <w:sz w:val="24"/>
          <w:szCs w:val="24"/>
        </w:rPr>
        <w:t xml:space="preserve">, </w:t>
      </w:r>
      <w:r w:rsidRPr="00B14014">
        <w:rPr>
          <w:rFonts w:hAnsi="Times New Roman"/>
          <w:color w:val="000000"/>
          <w:sz w:val="24"/>
          <w:szCs w:val="24"/>
        </w:rPr>
        <w:t>что</w:t>
      </w:r>
      <w:r w:rsidRPr="00B14014">
        <w:rPr>
          <w:rFonts w:hAnsi="Times New Roman"/>
          <w:color w:val="000000"/>
          <w:sz w:val="24"/>
          <w:szCs w:val="24"/>
        </w:rPr>
        <w:t xml:space="preserve"> </w:t>
      </w:r>
      <w:r w:rsidRPr="00B14014">
        <w:rPr>
          <w:rFonts w:hAnsi="Times New Roman"/>
          <w:color w:val="000000"/>
          <w:sz w:val="24"/>
          <w:szCs w:val="24"/>
        </w:rPr>
        <w:t>является</w:t>
      </w:r>
      <w:r w:rsidRPr="00B14014">
        <w:rPr>
          <w:rFonts w:hAnsi="Times New Roman"/>
          <w:color w:val="000000"/>
          <w:sz w:val="24"/>
          <w:szCs w:val="24"/>
        </w:rPr>
        <w:t xml:space="preserve"> </w:t>
      </w:r>
      <w:r w:rsidRPr="00B14014">
        <w:rPr>
          <w:rFonts w:hAnsi="Times New Roman"/>
          <w:color w:val="000000"/>
          <w:sz w:val="24"/>
          <w:szCs w:val="24"/>
        </w:rPr>
        <w:t>причиной</w:t>
      </w:r>
      <w:r w:rsidRPr="00B14014">
        <w:rPr>
          <w:rFonts w:hAnsi="Times New Roman"/>
          <w:color w:val="000000"/>
          <w:sz w:val="24"/>
          <w:szCs w:val="24"/>
        </w:rPr>
        <w:t xml:space="preserve"> </w:t>
      </w:r>
      <w:r w:rsidRPr="00B14014">
        <w:rPr>
          <w:rFonts w:hAnsi="Times New Roman"/>
          <w:color w:val="000000"/>
          <w:sz w:val="24"/>
          <w:szCs w:val="24"/>
        </w:rPr>
        <w:t>возникающих</w:t>
      </w:r>
      <w:r w:rsidRPr="00B14014">
        <w:rPr>
          <w:rFonts w:hAnsi="Times New Roman"/>
          <w:color w:val="000000"/>
          <w:sz w:val="24"/>
          <w:szCs w:val="24"/>
        </w:rPr>
        <w:t xml:space="preserve"> </w:t>
      </w:r>
      <w:r w:rsidRPr="00B14014">
        <w:rPr>
          <w:rFonts w:hAnsi="Times New Roman"/>
          <w:color w:val="000000"/>
          <w:sz w:val="24"/>
          <w:szCs w:val="24"/>
        </w:rPr>
        <w:t>аварийных</w:t>
      </w:r>
      <w:r w:rsidRPr="00B14014">
        <w:rPr>
          <w:rFonts w:hAnsi="Times New Roman"/>
          <w:color w:val="000000"/>
          <w:sz w:val="24"/>
          <w:szCs w:val="24"/>
        </w:rPr>
        <w:t xml:space="preserve"> </w:t>
      </w:r>
      <w:r w:rsidRPr="00B14014">
        <w:rPr>
          <w:rFonts w:hAnsi="Times New Roman"/>
          <w:color w:val="000000"/>
          <w:sz w:val="24"/>
          <w:szCs w:val="24"/>
        </w:rPr>
        <w:t>ситуации</w:t>
      </w:r>
      <w:r w:rsidRPr="00B14014">
        <w:rPr>
          <w:rFonts w:hAnsi="Times New Roman"/>
          <w:color w:val="000000"/>
          <w:sz w:val="24"/>
          <w:szCs w:val="24"/>
        </w:rPr>
        <w:t xml:space="preserve">.  </w:t>
      </w:r>
      <w:r w:rsidRPr="00B14014">
        <w:rPr>
          <w:rFonts w:hAnsi="Times New Roman"/>
          <w:color w:val="000000"/>
          <w:sz w:val="24"/>
          <w:szCs w:val="24"/>
        </w:rPr>
        <w:t>Вызывают</w:t>
      </w:r>
      <w:r w:rsidRPr="00B14014">
        <w:rPr>
          <w:rFonts w:hAnsi="Times New Roman"/>
          <w:color w:val="000000"/>
          <w:sz w:val="24"/>
          <w:szCs w:val="24"/>
        </w:rPr>
        <w:t xml:space="preserve"> </w:t>
      </w:r>
      <w:r w:rsidRPr="00B14014">
        <w:rPr>
          <w:rFonts w:hAnsi="Times New Roman"/>
          <w:color w:val="000000"/>
          <w:sz w:val="24"/>
          <w:szCs w:val="24"/>
        </w:rPr>
        <w:t>опасения</w:t>
      </w:r>
      <w:r w:rsidRPr="00B14014">
        <w:rPr>
          <w:rFonts w:hAnsi="Times New Roman"/>
          <w:color w:val="000000"/>
          <w:sz w:val="24"/>
          <w:szCs w:val="24"/>
        </w:rPr>
        <w:t xml:space="preserve">, </w:t>
      </w:r>
      <w:r w:rsidRPr="00B14014">
        <w:rPr>
          <w:rFonts w:hAnsi="Times New Roman"/>
          <w:color w:val="000000"/>
          <w:sz w:val="24"/>
          <w:szCs w:val="24"/>
        </w:rPr>
        <w:t>участившиеся</w:t>
      </w:r>
      <w:r w:rsidRPr="00B14014">
        <w:rPr>
          <w:rFonts w:hAnsi="Times New Roman"/>
          <w:color w:val="000000"/>
          <w:sz w:val="24"/>
          <w:szCs w:val="24"/>
        </w:rPr>
        <w:t xml:space="preserve"> </w:t>
      </w:r>
      <w:r w:rsidRPr="00B14014">
        <w:rPr>
          <w:rFonts w:hAnsi="Times New Roman"/>
          <w:color w:val="000000"/>
          <w:sz w:val="24"/>
          <w:szCs w:val="24"/>
        </w:rPr>
        <w:t>в</w:t>
      </w:r>
      <w:r w:rsidRPr="00B14014">
        <w:rPr>
          <w:rFonts w:hAnsi="Times New Roman"/>
          <w:color w:val="000000"/>
          <w:sz w:val="24"/>
          <w:szCs w:val="24"/>
        </w:rPr>
        <w:t xml:space="preserve"> </w:t>
      </w:r>
      <w:r w:rsidRPr="00B14014">
        <w:rPr>
          <w:rFonts w:hAnsi="Times New Roman"/>
          <w:color w:val="000000"/>
          <w:sz w:val="24"/>
          <w:szCs w:val="24"/>
        </w:rPr>
        <w:t>прошлом</w:t>
      </w:r>
      <w:r w:rsidRPr="00B14014">
        <w:rPr>
          <w:rFonts w:hAnsi="Times New Roman"/>
          <w:color w:val="000000"/>
          <w:sz w:val="24"/>
          <w:szCs w:val="24"/>
        </w:rPr>
        <w:t xml:space="preserve"> </w:t>
      </w:r>
      <w:r w:rsidRPr="00B14014">
        <w:rPr>
          <w:rFonts w:hAnsi="Times New Roman"/>
          <w:color w:val="000000"/>
          <w:sz w:val="24"/>
          <w:szCs w:val="24"/>
        </w:rPr>
        <w:t>году</w:t>
      </w:r>
      <w:r w:rsidRPr="00B14014">
        <w:rPr>
          <w:rFonts w:hAnsi="Times New Roman"/>
          <w:color w:val="000000"/>
          <w:sz w:val="24"/>
          <w:szCs w:val="24"/>
        </w:rPr>
        <w:t xml:space="preserve"> </w:t>
      </w:r>
      <w:r w:rsidRPr="00B14014">
        <w:rPr>
          <w:rFonts w:hAnsi="Times New Roman"/>
          <w:color w:val="000000"/>
          <w:sz w:val="24"/>
          <w:szCs w:val="24"/>
        </w:rPr>
        <w:t>в</w:t>
      </w:r>
      <w:r w:rsidRPr="00B14014">
        <w:rPr>
          <w:rFonts w:hAnsi="Times New Roman"/>
          <w:color w:val="000000"/>
          <w:sz w:val="24"/>
          <w:szCs w:val="24"/>
        </w:rPr>
        <w:t xml:space="preserve"> </w:t>
      </w:r>
      <w:r w:rsidRPr="00B14014">
        <w:rPr>
          <w:rFonts w:hAnsi="Times New Roman"/>
          <w:color w:val="000000"/>
          <w:sz w:val="24"/>
          <w:szCs w:val="24"/>
        </w:rPr>
        <w:t>г</w:t>
      </w:r>
      <w:r w:rsidRPr="00B14014">
        <w:rPr>
          <w:rFonts w:hAnsi="Times New Roman"/>
          <w:color w:val="000000"/>
          <w:sz w:val="24"/>
          <w:szCs w:val="24"/>
        </w:rPr>
        <w:t xml:space="preserve">. </w:t>
      </w:r>
      <w:r w:rsidRPr="00B14014">
        <w:rPr>
          <w:rFonts w:hAnsi="Times New Roman"/>
          <w:color w:val="000000"/>
          <w:sz w:val="24"/>
          <w:szCs w:val="24"/>
        </w:rPr>
        <w:t>Тайшете</w:t>
      </w:r>
      <w:r w:rsidRPr="00B14014">
        <w:rPr>
          <w:rFonts w:hAnsi="Times New Roman"/>
          <w:color w:val="000000"/>
          <w:sz w:val="24"/>
          <w:szCs w:val="24"/>
        </w:rPr>
        <w:t xml:space="preserve">  </w:t>
      </w:r>
      <w:r w:rsidRPr="00B14014">
        <w:rPr>
          <w:rFonts w:hAnsi="Times New Roman"/>
          <w:color w:val="000000"/>
          <w:sz w:val="24"/>
          <w:szCs w:val="24"/>
        </w:rPr>
        <w:t>случаи</w:t>
      </w:r>
      <w:r w:rsidRPr="00B14014">
        <w:rPr>
          <w:rFonts w:hAnsi="Times New Roman"/>
          <w:color w:val="000000"/>
          <w:sz w:val="24"/>
          <w:szCs w:val="24"/>
        </w:rPr>
        <w:t xml:space="preserve"> </w:t>
      </w:r>
      <w:r w:rsidRPr="00B14014">
        <w:rPr>
          <w:rFonts w:hAnsi="Times New Roman"/>
          <w:color w:val="000000"/>
          <w:sz w:val="24"/>
          <w:szCs w:val="24"/>
        </w:rPr>
        <w:t>нарушения</w:t>
      </w:r>
      <w:r w:rsidRPr="00B14014">
        <w:rPr>
          <w:rFonts w:hAnsi="Times New Roman"/>
          <w:color w:val="000000"/>
          <w:sz w:val="24"/>
          <w:szCs w:val="24"/>
        </w:rPr>
        <w:t xml:space="preserve"> </w:t>
      </w:r>
      <w:r w:rsidRPr="00B14014">
        <w:rPr>
          <w:rFonts w:hAnsi="Times New Roman"/>
          <w:color w:val="000000"/>
          <w:sz w:val="24"/>
          <w:szCs w:val="24"/>
        </w:rPr>
        <w:t>целостности</w:t>
      </w:r>
      <w:r w:rsidRPr="00B14014">
        <w:rPr>
          <w:rFonts w:hAnsi="Times New Roman"/>
          <w:color w:val="000000"/>
          <w:sz w:val="24"/>
          <w:szCs w:val="24"/>
        </w:rPr>
        <w:t xml:space="preserve"> </w:t>
      </w:r>
      <w:r w:rsidRPr="00B14014">
        <w:rPr>
          <w:rFonts w:hAnsi="Times New Roman"/>
          <w:color w:val="000000"/>
          <w:sz w:val="24"/>
          <w:szCs w:val="24"/>
        </w:rPr>
        <w:t>сетей</w:t>
      </w:r>
      <w:r w:rsidRPr="00B14014">
        <w:rPr>
          <w:rFonts w:hAnsi="Times New Roman"/>
          <w:color w:val="000000"/>
          <w:sz w:val="24"/>
          <w:szCs w:val="24"/>
        </w:rPr>
        <w:t xml:space="preserve">  </w:t>
      </w:r>
      <w:r w:rsidRPr="00B14014">
        <w:rPr>
          <w:rFonts w:hAnsi="Times New Roman"/>
          <w:color w:val="000000"/>
          <w:sz w:val="24"/>
          <w:szCs w:val="24"/>
        </w:rPr>
        <w:t>водоснабжения</w:t>
      </w:r>
      <w:r w:rsidRPr="00B14014">
        <w:rPr>
          <w:rFonts w:hAnsi="Times New Roman"/>
          <w:color w:val="000000"/>
          <w:sz w:val="24"/>
          <w:szCs w:val="24"/>
        </w:rPr>
        <w:t xml:space="preserve">  </w:t>
      </w:r>
      <w:r w:rsidRPr="00B14014">
        <w:rPr>
          <w:rFonts w:hAnsi="Times New Roman"/>
          <w:color w:val="000000"/>
          <w:sz w:val="24"/>
          <w:szCs w:val="24"/>
        </w:rPr>
        <w:t>в</w:t>
      </w:r>
      <w:r w:rsidRPr="00B14014">
        <w:rPr>
          <w:rFonts w:hAnsi="Times New Roman"/>
          <w:color w:val="000000"/>
          <w:sz w:val="24"/>
          <w:szCs w:val="24"/>
        </w:rPr>
        <w:t xml:space="preserve"> </w:t>
      </w:r>
      <w:r w:rsidRPr="00B14014">
        <w:rPr>
          <w:rFonts w:hAnsi="Times New Roman"/>
          <w:color w:val="000000"/>
          <w:sz w:val="24"/>
          <w:szCs w:val="24"/>
        </w:rPr>
        <w:t>чугунном</w:t>
      </w:r>
      <w:r w:rsidRPr="00B14014">
        <w:rPr>
          <w:rFonts w:hAnsi="Times New Roman"/>
          <w:color w:val="000000"/>
          <w:sz w:val="24"/>
          <w:szCs w:val="24"/>
        </w:rPr>
        <w:t xml:space="preserve"> </w:t>
      </w:r>
      <w:r w:rsidRPr="00B14014">
        <w:rPr>
          <w:rFonts w:hAnsi="Times New Roman"/>
          <w:color w:val="000000"/>
          <w:sz w:val="24"/>
          <w:szCs w:val="24"/>
        </w:rPr>
        <w:t>исполнении</w:t>
      </w:r>
      <w:r w:rsidRPr="00B14014">
        <w:rPr>
          <w:rFonts w:hAnsi="Times New Roman"/>
          <w:color w:val="000000"/>
          <w:sz w:val="24"/>
          <w:szCs w:val="24"/>
        </w:rPr>
        <w:t xml:space="preserve">,  </w:t>
      </w:r>
      <w:r w:rsidRPr="00B14014">
        <w:rPr>
          <w:rFonts w:hAnsi="Times New Roman"/>
          <w:color w:val="000000"/>
          <w:sz w:val="24"/>
          <w:szCs w:val="24"/>
        </w:rPr>
        <w:t>из</w:t>
      </w:r>
      <w:r w:rsidRPr="00B14014">
        <w:rPr>
          <w:rFonts w:hAnsi="Times New Roman"/>
          <w:color w:val="000000"/>
          <w:sz w:val="24"/>
          <w:szCs w:val="24"/>
        </w:rPr>
        <w:t>-</w:t>
      </w:r>
      <w:r w:rsidRPr="00B14014">
        <w:rPr>
          <w:rFonts w:hAnsi="Times New Roman"/>
          <w:color w:val="000000"/>
          <w:sz w:val="24"/>
          <w:szCs w:val="24"/>
        </w:rPr>
        <w:t>за</w:t>
      </w:r>
      <w:r w:rsidRPr="00B14014">
        <w:rPr>
          <w:rFonts w:hAnsi="Times New Roman"/>
          <w:color w:val="000000"/>
          <w:sz w:val="24"/>
          <w:szCs w:val="24"/>
        </w:rPr>
        <w:t xml:space="preserve">  </w:t>
      </w:r>
      <w:r w:rsidRPr="00B14014">
        <w:rPr>
          <w:rFonts w:hAnsi="Times New Roman"/>
          <w:color w:val="000000"/>
          <w:sz w:val="24"/>
          <w:szCs w:val="24"/>
        </w:rPr>
        <w:t>возникающих</w:t>
      </w:r>
      <w:r w:rsidRPr="00B14014">
        <w:rPr>
          <w:rFonts w:hAnsi="Times New Roman"/>
          <w:color w:val="000000"/>
          <w:sz w:val="24"/>
          <w:szCs w:val="24"/>
        </w:rPr>
        <w:t xml:space="preserve"> </w:t>
      </w:r>
      <w:r w:rsidRPr="00B14014">
        <w:rPr>
          <w:rFonts w:hAnsi="Times New Roman"/>
          <w:color w:val="000000"/>
          <w:sz w:val="24"/>
          <w:szCs w:val="24"/>
        </w:rPr>
        <w:t>подвижек</w:t>
      </w:r>
      <w:r w:rsidRPr="00B14014">
        <w:rPr>
          <w:rFonts w:hAnsi="Times New Roman"/>
          <w:color w:val="000000"/>
          <w:sz w:val="24"/>
          <w:szCs w:val="24"/>
        </w:rPr>
        <w:t xml:space="preserve">  </w:t>
      </w:r>
      <w:r w:rsidRPr="00B14014">
        <w:rPr>
          <w:rFonts w:hAnsi="Times New Roman"/>
          <w:color w:val="000000"/>
          <w:sz w:val="24"/>
          <w:szCs w:val="24"/>
        </w:rPr>
        <w:t>грунта</w:t>
      </w:r>
      <w:r w:rsidRPr="00B14014">
        <w:rPr>
          <w:rFonts w:hAnsi="Times New Roman"/>
          <w:color w:val="000000"/>
          <w:sz w:val="24"/>
          <w:szCs w:val="24"/>
        </w:rPr>
        <w:t xml:space="preserve">. </w:t>
      </w:r>
    </w:p>
    <w:p w:rsidR="00AC5B87" w:rsidRPr="00B14014" w:rsidRDefault="00AC5B87" w:rsidP="000038A4">
      <w:pPr>
        <w:tabs>
          <w:tab w:val="left" w:pos="426"/>
        </w:tabs>
        <w:spacing w:after="0" w:line="240" w:lineRule="auto"/>
        <w:jc w:val="both"/>
        <w:rPr>
          <w:rFonts w:hAnsi="Times New Roman"/>
          <w:color w:val="000000"/>
          <w:sz w:val="24"/>
          <w:szCs w:val="24"/>
        </w:rPr>
      </w:pPr>
      <w:r w:rsidRPr="00B14014">
        <w:rPr>
          <w:rFonts w:hAnsi="Times New Roman"/>
          <w:color w:val="000000"/>
          <w:sz w:val="24"/>
          <w:szCs w:val="24"/>
        </w:rPr>
        <w:t xml:space="preserve">      </w:t>
      </w:r>
      <w:r w:rsidRPr="00B14014">
        <w:rPr>
          <w:rFonts w:hAnsi="Times New Roman"/>
          <w:color w:val="000000"/>
          <w:sz w:val="24"/>
          <w:szCs w:val="24"/>
        </w:rPr>
        <w:t>В</w:t>
      </w:r>
      <w:r w:rsidRPr="00B14014">
        <w:rPr>
          <w:rFonts w:hAnsi="Times New Roman"/>
          <w:color w:val="000000"/>
          <w:sz w:val="24"/>
          <w:szCs w:val="24"/>
        </w:rPr>
        <w:t xml:space="preserve"> </w:t>
      </w:r>
      <w:r w:rsidRPr="00B14014">
        <w:rPr>
          <w:rFonts w:hAnsi="Times New Roman"/>
          <w:color w:val="000000"/>
          <w:sz w:val="24"/>
          <w:szCs w:val="24"/>
        </w:rPr>
        <w:t>связи</w:t>
      </w:r>
      <w:r w:rsidRPr="00B14014">
        <w:rPr>
          <w:rFonts w:hAnsi="Times New Roman"/>
          <w:color w:val="000000"/>
          <w:sz w:val="24"/>
          <w:szCs w:val="24"/>
        </w:rPr>
        <w:t xml:space="preserve"> </w:t>
      </w:r>
      <w:r w:rsidRPr="00B14014">
        <w:rPr>
          <w:rFonts w:hAnsi="Times New Roman"/>
          <w:color w:val="000000"/>
          <w:sz w:val="24"/>
          <w:szCs w:val="24"/>
        </w:rPr>
        <w:t>с</w:t>
      </w:r>
      <w:r w:rsidRPr="00B14014">
        <w:rPr>
          <w:rFonts w:hAnsi="Times New Roman"/>
          <w:color w:val="000000"/>
          <w:sz w:val="24"/>
          <w:szCs w:val="24"/>
        </w:rPr>
        <w:t xml:space="preserve"> </w:t>
      </w:r>
      <w:r w:rsidRPr="00B14014">
        <w:rPr>
          <w:rFonts w:hAnsi="Times New Roman"/>
          <w:color w:val="000000"/>
          <w:sz w:val="24"/>
          <w:szCs w:val="24"/>
        </w:rPr>
        <w:t>высокой</w:t>
      </w:r>
      <w:r w:rsidRPr="00B14014">
        <w:rPr>
          <w:rFonts w:hAnsi="Times New Roman"/>
          <w:color w:val="000000"/>
          <w:sz w:val="24"/>
          <w:szCs w:val="24"/>
        </w:rPr>
        <w:t xml:space="preserve"> </w:t>
      </w:r>
      <w:r w:rsidRPr="00B14014">
        <w:rPr>
          <w:rFonts w:hAnsi="Times New Roman"/>
          <w:color w:val="000000"/>
          <w:sz w:val="24"/>
          <w:szCs w:val="24"/>
        </w:rPr>
        <w:t>степенью</w:t>
      </w:r>
      <w:r w:rsidRPr="00B14014">
        <w:rPr>
          <w:rFonts w:hAnsi="Times New Roman"/>
          <w:color w:val="000000"/>
          <w:sz w:val="24"/>
          <w:szCs w:val="24"/>
        </w:rPr>
        <w:t xml:space="preserve"> </w:t>
      </w:r>
      <w:r w:rsidRPr="00B14014">
        <w:rPr>
          <w:rFonts w:hAnsi="Times New Roman"/>
          <w:color w:val="000000"/>
          <w:sz w:val="24"/>
          <w:szCs w:val="24"/>
        </w:rPr>
        <w:t>износа</w:t>
      </w:r>
      <w:r w:rsidRPr="00B14014">
        <w:rPr>
          <w:rFonts w:hAnsi="Times New Roman"/>
          <w:color w:val="000000"/>
          <w:sz w:val="24"/>
          <w:szCs w:val="24"/>
        </w:rPr>
        <w:t xml:space="preserve"> </w:t>
      </w:r>
      <w:r w:rsidRPr="00B14014">
        <w:rPr>
          <w:rFonts w:hAnsi="Times New Roman"/>
          <w:color w:val="000000"/>
          <w:sz w:val="24"/>
          <w:szCs w:val="24"/>
        </w:rPr>
        <w:t>очистных</w:t>
      </w:r>
      <w:r w:rsidRPr="00B14014">
        <w:rPr>
          <w:rFonts w:hAnsi="Times New Roman"/>
          <w:color w:val="000000"/>
          <w:sz w:val="24"/>
          <w:szCs w:val="24"/>
        </w:rPr>
        <w:t xml:space="preserve"> </w:t>
      </w:r>
      <w:r w:rsidRPr="00B14014">
        <w:rPr>
          <w:rFonts w:hAnsi="Times New Roman"/>
          <w:color w:val="000000"/>
          <w:sz w:val="24"/>
          <w:szCs w:val="24"/>
        </w:rPr>
        <w:t>сооружений</w:t>
      </w:r>
      <w:r w:rsidRPr="00B14014">
        <w:rPr>
          <w:rFonts w:hAnsi="Times New Roman"/>
          <w:color w:val="000000"/>
          <w:sz w:val="24"/>
          <w:szCs w:val="24"/>
        </w:rPr>
        <w:t xml:space="preserve"> </w:t>
      </w:r>
      <w:r w:rsidRPr="00B14014">
        <w:rPr>
          <w:rFonts w:hAnsi="Times New Roman"/>
          <w:color w:val="000000"/>
          <w:sz w:val="24"/>
          <w:szCs w:val="24"/>
        </w:rPr>
        <w:t>№</w:t>
      </w:r>
      <w:r w:rsidRPr="00B14014">
        <w:rPr>
          <w:rFonts w:hAnsi="Times New Roman"/>
          <w:color w:val="000000"/>
          <w:sz w:val="24"/>
          <w:szCs w:val="24"/>
        </w:rPr>
        <w:t xml:space="preserve"> 3 </w:t>
      </w:r>
      <w:r w:rsidRPr="00B14014">
        <w:rPr>
          <w:rFonts w:hAnsi="Times New Roman"/>
          <w:color w:val="000000"/>
          <w:sz w:val="24"/>
          <w:szCs w:val="24"/>
        </w:rPr>
        <w:t>в</w:t>
      </w:r>
      <w:r w:rsidRPr="00B14014">
        <w:rPr>
          <w:rFonts w:hAnsi="Times New Roman"/>
          <w:color w:val="000000"/>
          <w:sz w:val="24"/>
          <w:szCs w:val="24"/>
        </w:rPr>
        <w:t xml:space="preserve"> </w:t>
      </w:r>
      <w:r w:rsidRPr="00B14014">
        <w:rPr>
          <w:rFonts w:hAnsi="Times New Roman"/>
          <w:color w:val="000000"/>
          <w:sz w:val="24"/>
          <w:szCs w:val="24"/>
        </w:rPr>
        <w:t>южной</w:t>
      </w:r>
      <w:r w:rsidRPr="00B14014">
        <w:rPr>
          <w:rFonts w:hAnsi="Times New Roman"/>
          <w:color w:val="000000"/>
          <w:sz w:val="24"/>
          <w:szCs w:val="24"/>
        </w:rPr>
        <w:t xml:space="preserve"> </w:t>
      </w:r>
      <w:r w:rsidRPr="00B14014">
        <w:rPr>
          <w:rFonts w:hAnsi="Times New Roman"/>
          <w:color w:val="000000"/>
          <w:sz w:val="24"/>
          <w:szCs w:val="24"/>
        </w:rPr>
        <w:t>части</w:t>
      </w:r>
      <w:r w:rsidRPr="00B14014">
        <w:rPr>
          <w:rFonts w:hAnsi="Times New Roman"/>
          <w:color w:val="000000"/>
          <w:sz w:val="24"/>
          <w:szCs w:val="24"/>
        </w:rPr>
        <w:t xml:space="preserve"> </w:t>
      </w:r>
      <w:r w:rsidRPr="00B14014">
        <w:rPr>
          <w:rFonts w:hAnsi="Times New Roman"/>
          <w:color w:val="000000"/>
          <w:sz w:val="24"/>
          <w:szCs w:val="24"/>
        </w:rPr>
        <w:t>г</w:t>
      </w:r>
      <w:r w:rsidRPr="00B14014">
        <w:rPr>
          <w:rFonts w:hAnsi="Times New Roman"/>
          <w:color w:val="000000"/>
          <w:sz w:val="24"/>
          <w:szCs w:val="24"/>
        </w:rPr>
        <w:t xml:space="preserve">. </w:t>
      </w:r>
      <w:r w:rsidRPr="00B14014">
        <w:rPr>
          <w:rFonts w:hAnsi="Times New Roman"/>
          <w:color w:val="000000"/>
          <w:sz w:val="24"/>
          <w:szCs w:val="24"/>
        </w:rPr>
        <w:t>Тайшета</w:t>
      </w:r>
      <w:r w:rsidRPr="00B14014">
        <w:rPr>
          <w:rFonts w:hAnsi="Times New Roman"/>
          <w:color w:val="000000"/>
          <w:sz w:val="24"/>
          <w:szCs w:val="24"/>
        </w:rPr>
        <w:t xml:space="preserve"> (92 %) </w:t>
      </w:r>
      <w:r w:rsidRPr="00B14014">
        <w:rPr>
          <w:rFonts w:hAnsi="Times New Roman"/>
          <w:color w:val="000000"/>
          <w:sz w:val="24"/>
          <w:szCs w:val="24"/>
        </w:rPr>
        <w:t>необходимо</w:t>
      </w:r>
      <w:r w:rsidRPr="00B14014">
        <w:rPr>
          <w:rFonts w:hAnsi="Times New Roman"/>
          <w:color w:val="000000"/>
          <w:sz w:val="24"/>
          <w:szCs w:val="24"/>
        </w:rPr>
        <w:t xml:space="preserve"> </w:t>
      </w:r>
      <w:r w:rsidRPr="00B14014">
        <w:rPr>
          <w:rFonts w:hAnsi="Times New Roman"/>
          <w:color w:val="000000"/>
          <w:sz w:val="24"/>
          <w:szCs w:val="24"/>
        </w:rPr>
        <w:t>строительство</w:t>
      </w:r>
      <w:r w:rsidRPr="00B14014">
        <w:rPr>
          <w:rFonts w:hAnsi="Times New Roman"/>
          <w:color w:val="000000"/>
          <w:sz w:val="24"/>
          <w:szCs w:val="24"/>
        </w:rPr>
        <w:t xml:space="preserve"> </w:t>
      </w:r>
      <w:r w:rsidRPr="00B14014">
        <w:rPr>
          <w:rFonts w:hAnsi="Times New Roman"/>
          <w:color w:val="000000"/>
          <w:sz w:val="24"/>
          <w:szCs w:val="24"/>
        </w:rPr>
        <w:t>очистных</w:t>
      </w:r>
      <w:r w:rsidRPr="00B14014">
        <w:rPr>
          <w:rFonts w:hAnsi="Times New Roman"/>
          <w:color w:val="000000"/>
          <w:sz w:val="24"/>
          <w:szCs w:val="24"/>
        </w:rPr>
        <w:t xml:space="preserve"> </w:t>
      </w:r>
      <w:r w:rsidRPr="00B14014">
        <w:rPr>
          <w:rFonts w:hAnsi="Times New Roman"/>
          <w:color w:val="000000"/>
          <w:sz w:val="24"/>
          <w:szCs w:val="24"/>
        </w:rPr>
        <w:t>сооружений</w:t>
      </w:r>
      <w:r w:rsidRPr="00B14014">
        <w:rPr>
          <w:rFonts w:hAnsi="Times New Roman"/>
          <w:color w:val="000000"/>
          <w:sz w:val="24"/>
          <w:szCs w:val="24"/>
        </w:rPr>
        <w:t xml:space="preserve"> </w:t>
      </w:r>
      <w:r w:rsidRPr="00B14014">
        <w:rPr>
          <w:rFonts w:hAnsi="Times New Roman"/>
          <w:color w:val="000000"/>
          <w:sz w:val="24"/>
          <w:szCs w:val="24"/>
        </w:rPr>
        <w:t>производительностью</w:t>
      </w:r>
      <w:r w:rsidRPr="00B14014">
        <w:rPr>
          <w:rFonts w:hAnsi="Times New Roman"/>
          <w:color w:val="000000"/>
          <w:sz w:val="24"/>
          <w:szCs w:val="24"/>
        </w:rPr>
        <w:t xml:space="preserve"> </w:t>
      </w:r>
      <w:r w:rsidRPr="00B14014">
        <w:rPr>
          <w:rFonts w:hAnsi="Times New Roman"/>
          <w:color w:val="000000"/>
          <w:sz w:val="24"/>
          <w:szCs w:val="24"/>
        </w:rPr>
        <w:t>не</w:t>
      </w:r>
      <w:r w:rsidRPr="00B14014">
        <w:rPr>
          <w:rFonts w:hAnsi="Times New Roman"/>
          <w:color w:val="000000"/>
          <w:sz w:val="24"/>
          <w:szCs w:val="24"/>
        </w:rPr>
        <w:t xml:space="preserve"> </w:t>
      </w:r>
      <w:r w:rsidRPr="00B14014">
        <w:rPr>
          <w:rFonts w:hAnsi="Times New Roman"/>
          <w:color w:val="000000"/>
          <w:sz w:val="24"/>
          <w:szCs w:val="24"/>
        </w:rPr>
        <w:t>менее</w:t>
      </w:r>
      <w:r w:rsidRPr="00B14014">
        <w:rPr>
          <w:rFonts w:hAnsi="Times New Roman"/>
          <w:color w:val="000000"/>
          <w:sz w:val="24"/>
          <w:szCs w:val="24"/>
        </w:rPr>
        <w:t xml:space="preserve"> 1000 </w:t>
      </w:r>
      <w:r w:rsidRPr="00B14014">
        <w:rPr>
          <w:rFonts w:hAnsi="Times New Roman"/>
          <w:color w:val="000000"/>
          <w:sz w:val="24"/>
          <w:szCs w:val="24"/>
        </w:rPr>
        <w:t>м</w:t>
      </w:r>
      <w:r w:rsidRPr="00B14014">
        <w:rPr>
          <w:rFonts w:hAnsi="Times New Roman"/>
          <w:color w:val="000000"/>
          <w:sz w:val="24"/>
          <w:szCs w:val="24"/>
        </w:rPr>
        <w:t>3/</w:t>
      </w:r>
      <w:r w:rsidRPr="00B14014">
        <w:rPr>
          <w:rFonts w:hAnsi="Times New Roman"/>
          <w:color w:val="000000"/>
          <w:sz w:val="24"/>
          <w:szCs w:val="24"/>
        </w:rPr>
        <w:t>сутки</w:t>
      </w:r>
      <w:r w:rsidRPr="00B14014">
        <w:rPr>
          <w:rFonts w:hAnsi="Times New Roman"/>
          <w:color w:val="000000"/>
          <w:sz w:val="24"/>
          <w:szCs w:val="24"/>
        </w:rPr>
        <w:t>.</w:t>
      </w:r>
    </w:p>
    <w:p w:rsidR="00AC5B87" w:rsidRPr="00B14014" w:rsidRDefault="00AC5B87" w:rsidP="000038A4">
      <w:pPr>
        <w:tabs>
          <w:tab w:val="left" w:pos="426"/>
        </w:tabs>
        <w:spacing w:after="0" w:line="240" w:lineRule="auto"/>
        <w:jc w:val="both"/>
        <w:rPr>
          <w:rFonts w:hAnsi="Times New Roman"/>
          <w:color w:val="000000"/>
          <w:sz w:val="24"/>
          <w:szCs w:val="24"/>
        </w:rPr>
      </w:pPr>
      <w:r w:rsidRPr="00B14014">
        <w:rPr>
          <w:rFonts w:hAnsi="Times New Roman"/>
          <w:color w:val="000000"/>
          <w:sz w:val="24"/>
          <w:szCs w:val="24"/>
        </w:rPr>
        <w:t xml:space="preserve">      </w:t>
      </w:r>
      <w:r w:rsidRPr="00B14014">
        <w:rPr>
          <w:rFonts w:hAnsi="Times New Roman"/>
          <w:color w:val="000000"/>
          <w:sz w:val="24"/>
          <w:szCs w:val="24"/>
        </w:rPr>
        <w:t>С</w:t>
      </w:r>
      <w:r w:rsidRPr="00B14014">
        <w:rPr>
          <w:rFonts w:hAnsi="Times New Roman"/>
          <w:color w:val="000000"/>
          <w:sz w:val="24"/>
          <w:szCs w:val="24"/>
        </w:rPr>
        <w:t xml:space="preserve"> </w:t>
      </w:r>
      <w:r w:rsidRPr="00B14014">
        <w:rPr>
          <w:rFonts w:hAnsi="Times New Roman"/>
          <w:color w:val="000000"/>
          <w:sz w:val="24"/>
          <w:szCs w:val="24"/>
        </w:rPr>
        <w:t>целью</w:t>
      </w:r>
      <w:r w:rsidRPr="00B14014">
        <w:rPr>
          <w:rFonts w:hAnsi="Times New Roman"/>
          <w:color w:val="000000"/>
          <w:sz w:val="24"/>
          <w:szCs w:val="24"/>
        </w:rPr>
        <w:t xml:space="preserve"> </w:t>
      </w:r>
      <w:r w:rsidRPr="00B14014">
        <w:rPr>
          <w:rFonts w:hAnsi="Times New Roman"/>
          <w:color w:val="000000"/>
          <w:sz w:val="24"/>
          <w:szCs w:val="24"/>
        </w:rPr>
        <w:t>стабильного</w:t>
      </w:r>
      <w:r w:rsidRPr="00B14014">
        <w:rPr>
          <w:rFonts w:hAnsi="Times New Roman"/>
          <w:color w:val="000000"/>
          <w:sz w:val="24"/>
          <w:szCs w:val="24"/>
        </w:rPr>
        <w:t xml:space="preserve"> </w:t>
      </w:r>
      <w:r w:rsidRPr="00B14014">
        <w:rPr>
          <w:rFonts w:hAnsi="Times New Roman"/>
          <w:color w:val="000000"/>
          <w:sz w:val="24"/>
          <w:szCs w:val="24"/>
        </w:rPr>
        <w:t>тепло</w:t>
      </w:r>
      <w:r w:rsidRPr="00B14014">
        <w:rPr>
          <w:rFonts w:hAnsi="Times New Roman"/>
          <w:color w:val="000000"/>
          <w:sz w:val="24"/>
          <w:szCs w:val="24"/>
        </w:rPr>
        <w:t>-</w:t>
      </w:r>
      <w:r w:rsidRPr="00B14014">
        <w:rPr>
          <w:rFonts w:hAnsi="Times New Roman"/>
          <w:color w:val="000000"/>
          <w:sz w:val="24"/>
          <w:szCs w:val="24"/>
        </w:rPr>
        <w:t>водо</w:t>
      </w:r>
      <w:r w:rsidRPr="00B14014">
        <w:rPr>
          <w:rFonts w:hAnsi="Times New Roman"/>
          <w:color w:val="000000"/>
          <w:sz w:val="24"/>
          <w:szCs w:val="24"/>
        </w:rPr>
        <w:t>-</w:t>
      </w:r>
      <w:r w:rsidRPr="00B14014">
        <w:rPr>
          <w:rFonts w:hAnsi="Times New Roman"/>
          <w:color w:val="000000"/>
          <w:sz w:val="24"/>
          <w:szCs w:val="24"/>
        </w:rPr>
        <w:t>снабжения</w:t>
      </w:r>
      <w:r w:rsidRPr="00B14014">
        <w:rPr>
          <w:rFonts w:hAnsi="Times New Roman"/>
          <w:color w:val="000000"/>
          <w:sz w:val="24"/>
          <w:szCs w:val="24"/>
        </w:rPr>
        <w:t xml:space="preserve"> </w:t>
      </w:r>
      <w:r w:rsidRPr="00B14014">
        <w:rPr>
          <w:rFonts w:hAnsi="Times New Roman"/>
          <w:color w:val="000000"/>
          <w:sz w:val="24"/>
          <w:szCs w:val="24"/>
        </w:rPr>
        <w:t>жилых</w:t>
      </w:r>
      <w:r w:rsidRPr="00B14014">
        <w:rPr>
          <w:rFonts w:hAnsi="Times New Roman"/>
          <w:color w:val="000000"/>
          <w:sz w:val="24"/>
          <w:szCs w:val="24"/>
        </w:rPr>
        <w:t xml:space="preserve"> </w:t>
      </w:r>
      <w:r w:rsidRPr="00B14014">
        <w:rPr>
          <w:rFonts w:hAnsi="Times New Roman"/>
          <w:color w:val="000000"/>
          <w:sz w:val="24"/>
          <w:szCs w:val="24"/>
        </w:rPr>
        <w:t>домов</w:t>
      </w:r>
      <w:r w:rsidRPr="00B14014">
        <w:rPr>
          <w:rFonts w:hAnsi="Times New Roman"/>
          <w:color w:val="000000"/>
          <w:sz w:val="24"/>
          <w:szCs w:val="24"/>
        </w:rPr>
        <w:t xml:space="preserve"> 51 </w:t>
      </w:r>
      <w:r w:rsidRPr="00B14014">
        <w:rPr>
          <w:rFonts w:hAnsi="Times New Roman"/>
          <w:color w:val="000000"/>
          <w:sz w:val="24"/>
          <w:szCs w:val="24"/>
        </w:rPr>
        <w:t>квартала</w:t>
      </w:r>
      <w:r w:rsidRPr="00B14014">
        <w:rPr>
          <w:rFonts w:hAnsi="Times New Roman"/>
          <w:color w:val="000000"/>
          <w:sz w:val="24"/>
          <w:szCs w:val="24"/>
        </w:rPr>
        <w:t xml:space="preserve"> </w:t>
      </w:r>
      <w:r w:rsidRPr="00B14014">
        <w:rPr>
          <w:rFonts w:hAnsi="Times New Roman"/>
          <w:color w:val="000000"/>
          <w:sz w:val="24"/>
          <w:szCs w:val="24"/>
        </w:rPr>
        <w:t>г</w:t>
      </w:r>
      <w:r w:rsidRPr="00B14014">
        <w:rPr>
          <w:rFonts w:hAnsi="Times New Roman"/>
          <w:color w:val="000000"/>
          <w:sz w:val="24"/>
          <w:szCs w:val="24"/>
        </w:rPr>
        <w:t xml:space="preserve">. </w:t>
      </w:r>
      <w:r w:rsidRPr="00B14014">
        <w:rPr>
          <w:rFonts w:hAnsi="Times New Roman"/>
          <w:color w:val="000000"/>
          <w:sz w:val="24"/>
          <w:szCs w:val="24"/>
        </w:rPr>
        <w:t>Тайшета</w:t>
      </w:r>
      <w:r w:rsidRPr="00B14014">
        <w:rPr>
          <w:rFonts w:hAnsi="Times New Roman"/>
          <w:color w:val="000000"/>
          <w:sz w:val="24"/>
          <w:szCs w:val="24"/>
        </w:rPr>
        <w:t xml:space="preserve"> </w:t>
      </w:r>
      <w:r w:rsidRPr="00B14014">
        <w:rPr>
          <w:rFonts w:hAnsi="Times New Roman"/>
          <w:color w:val="000000"/>
          <w:sz w:val="24"/>
          <w:szCs w:val="24"/>
        </w:rPr>
        <w:t>и</w:t>
      </w:r>
      <w:r w:rsidRPr="00B14014">
        <w:rPr>
          <w:rFonts w:hAnsi="Times New Roman"/>
          <w:color w:val="000000"/>
          <w:sz w:val="24"/>
          <w:szCs w:val="24"/>
        </w:rPr>
        <w:t xml:space="preserve"> </w:t>
      </w:r>
      <w:r w:rsidRPr="00B14014">
        <w:rPr>
          <w:rFonts w:hAnsi="Times New Roman"/>
          <w:color w:val="000000"/>
          <w:sz w:val="24"/>
          <w:szCs w:val="24"/>
        </w:rPr>
        <w:t>отказа</w:t>
      </w:r>
      <w:r w:rsidRPr="00B14014">
        <w:rPr>
          <w:rFonts w:hAnsi="Times New Roman"/>
          <w:color w:val="000000"/>
          <w:sz w:val="24"/>
          <w:szCs w:val="24"/>
        </w:rPr>
        <w:t xml:space="preserve"> </w:t>
      </w:r>
      <w:r w:rsidRPr="00B14014">
        <w:rPr>
          <w:rFonts w:hAnsi="Times New Roman"/>
          <w:color w:val="000000"/>
          <w:sz w:val="24"/>
          <w:szCs w:val="24"/>
        </w:rPr>
        <w:t>от</w:t>
      </w:r>
      <w:r w:rsidRPr="00B14014">
        <w:rPr>
          <w:rFonts w:hAnsi="Times New Roman"/>
          <w:color w:val="000000"/>
          <w:sz w:val="24"/>
          <w:szCs w:val="24"/>
        </w:rPr>
        <w:t xml:space="preserve"> </w:t>
      </w:r>
      <w:r w:rsidRPr="00B14014">
        <w:rPr>
          <w:rFonts w:hAnsi="Times New Roman"/>
          <w:color w:val="000000"/>
          <w:sz w:val="24"/>
          <w:szCs w:val="24"/>
        </w:rPr>
        <w:t>электрокотельной</w:t>
      </w:r>
      <w:r w:rsidRPr="00B14014">
        <w:rPr>
          <w:rFonts w:hAnsi="Times New Roman"/>
          <w:color w:val="000000"/>
          <w:sz w:val="24"/>
          <w:szCs w:val="24"/>
        </w:rPr>
        <w:t xml:space="preserve"> </w:t>
      </w:r>
      <w:r w:rsidRPr="00B14014">
        <w:rPr>
          <w:rFonts w:hAnsi="Times New Roman"/>
          <w:color w:val="000000"/>
          <w:sz w:val="24"/>
          <w:szCs w:val="24"/>
        </w:rPr>
        <w:t>ВСЖД</w:t>
      </w:r>
      <w:r w:rsidRPr="00B14014">
        <w:rPr>
          <w:rFonts w:hAnsi="Times New Roman"/>
          <w:color w:val="000000"/>
          <w:sz w:val="24"/>
          <w:szCs w:val="24"/>
        </w:rPr>
        <w:t xml:space="preserve"> </w:t>
      </w:r>
      <w:r w:rsidRPr="00B14014">
        <w:rPr>
          <w:rFonts w:hAnsi="Times New Roman"/>
          <w:color w:val="000000"/>
          <w:sz w:val="24"/>
          <w:szCs w:val="24"/>
        </w:rPr>
        <w:t>–</w:t>
      </w:r>
      <w:r w:rsidRPr="00B14014">
        <w:rPr>
          <w:rFonts w:hAnsi="Times New Roman"/>
          <w:color w:val="000000"/>
          <w:sz w:val="24"/>
          <w:szCs w:val="24"/>
        </w:rPr>
        <w:t xml:space="preserve"> </w:t>
      </w:r>
      <w:r w:rsidRPr="00B14014">
        <w:rPr>
          <w:rFonts w:hAnsi="Times New Roman"/>
          <w:color w:val="000000"/>
          <w:sz w:val="24"/>
          <w:szCs w:val="24"/>
        </w:rPr>
        <w:t>филиала</w:t>
      </w:r>
      <w:r w:rsidRPr="00B14014">
        <w:rPr>
          <w:rFonts w:hAnsi="Times New Roman"/>
          <w:color w:val="000000"/>
          <w:sz w:val="24"/>
          <w:szCs w:val="24"/>
        </w:rPr>
        <w:t xml:space="preserve"> </w:t>
      </w:r>
      <w:r w:rsidRPr="00B14014">
        <w:rPr>
          <w:rFonts w:hAnsi="Times New Roman"/>
          <w:color w:val="000000"/>
          <w:sz w:val="24"/>
          <w:szCs w:val="24"/>
        </w:rPr>
        <w:t>ОАО</w:t>
      </w:r>
      <w:r w:rsidRPr="00B14014">
        <w:rPr>
          <w:rFonts w:hAnsi="Times New Roman"/>
          <w:color w:val="000000"/>
          <w:sz w:val="24"/>
          <w:szCs w:val="24"/>
        </w:rPr>
        <w:t xml:space="preserve"> "</w:t>
      </w:r>
      <w:r w:rsidRPr="00B14014">
        <w:rPr>
          <w:rFonts w:hAnsi="Times New Roman"/>
          <w:color w:val="000000"/>
          <w:sz w:val="24"/>
          <w:szCs w:val="24"/>
        </w:rPr>
        <w:t>РЖД</w:t>
      </w:r>
      <w:r w:rsidRPr="00B14014">
        <w:rPr>
          <w:rFonts w:hAnsi="Times New Roman"/>
          <w:color w:val="000000"/>
          <w:sz w:val="24"/>
          <w:szCs w:val="24"/>
        </w:rPr>
        <w:t xml:space="preserve">" </w:t>
      </w:r>
      <w:r w:rsidRPr="00B14014">
        <w:rPr>
          <w:rFonts w:hAnsi="Times New Roman"/>
          <w:color w:val="000000"/>
          <w:sz w:val="24"/>
          <w:szCs w:val="24"/>
        </w:rPr>
        <w:t>–</w:t>
      </w:r>
      <w:r w:rsidRPr="00B14014">
        <w:rPr>
          <w:rFonts w:hAnsi="Times New Roman"/>
          <w:color w:val="000000"/>
          <w:sz w:val="24"/>
          <w:szCs w:val="24"/>
        </w:rPr>
        <w:t xml:space="preserve"> </w:t>
      </w:r>
      <w:r w:rsidRPr="00B14014">
        <w:rPr>
          <w:rFonts w:hAnsi="Times New Roman"/>
          <w:color w:val="000000"/>
          <w:sz w:val="24"/>
          <w:szCs w:val="24"/>
        </w:rPr>
        <w:t>необходим</w:t>
      </w:r>
      <w:r w:rsidRPr="00B14014">
        <w:rPr>
          <w:rFonts w:hAnsi="Times New Roman"/>
          <w:color w:val="000000"/>
          <w:sz w:val="24"/>
          <w:szCs w:val="24"/>
        </w:rPr>
        <w:t xml:space="preserve"> </w:t>
      </w:r>
      <w:r w:rsidRPr="00B14014">
        <w:rPr>
          <w:rFonts w:hAnsi="Times New Roman"/>
          <w:color w:val="000000"/>
          <w:sz w:val="24"/>
          <w:szCs w:val="24"/>
        </w:rPr>
        <w:t>перевод</w:t>
      </w:r>
      <w:r w:rsidRPr="00B14014">
        <w:rPr>
          <w:rFonts w:hAnsi="Times New Roman"/>
          <w:color w:val="000000"/>
          <w:sz w:val="24"/>
          <w:szCs w:val="24"/>
        </w:rPr>
        <w:t xml:space="preserve"> </w:t>
      </w:r>
      <w:r w:rsidRPr="00B14014">
        <w:rPr>
          <w:rFonts w:hAnsi="Times New Roman"/>
          <w:color w:val="000000"/>
          <w:sz w:val="24"/>
          <w:szCs w:val="24"/>
        </w:rPr>
        <w:t>жилых</w:t>
      </w:r>
      <w:r w:rsidRPr="00B14014">
        <w:rPr>
          <w:rFonts w:hAnsi="Times New Roman"/>
          <w:color w:val="000000"/>
          <w:sz w:val="24"/>
          <w:szCs w:val="24"/>
        </w:rPr>
        <w:t xml:space="preserve"> </w:t>
      </w:r>
      <w:r w:rsidRPr="00B14014">
        <w:rPr>
          <w:rFonts w:hAnsi="Times New Roman"/>
          <w:color w:val="000000"/>
          <w:sz w:val="24"/>
          <w:szCs w:val="24"/>
        </w:rPr>
        <w:t>домов</w:t>
      </w:r>
      <w:r w:rsidRPr="00B14014">
        <w:rPr>
          <w:rFonts w:hAnsi="Times New Roman"/>
          <w:color w:val="000000"/>
          <w:sz w:val="24"/>
          <w:szCs w:val="24"/>
        </w:rPr>
        <w:t xml:space="preserve"> 51 </w:t>
      </w:r>
      <w:r w:rsidRPr="00B14014">
        <w:rPr>
          <w:rFonts w:hAnsi="Times New Roman"/>
          <w:color w:val="000000"/>
          <w:sz w:val="24"/>
          <w:szCs w:val="24"/>
        </w:rPr>
        <w:t>квартала</w:t>
      </w:r>
      <w:r w:rsidRPr="00B14014">
        <w:rPr>
          <w:rFonts w:hAnsi="Times New Roman"/>
          <w:color w:val="000000"/>
          <w:sz w:val="24"/>
          <w:szCs w:val="24"/>
        </w:rPr>
        <w:t xml:space="preserve">  </w:t>
      </w:r>
      <w:r w:rsidRPr="00B14014">
        <w:rPr>
          <w:rFonts w:hAnsi="Times New Roman"/>
          <w:color w:val="000000"/>
          <w:sz w:val="24"/>
          <w:szCs w:val="24"/>
        </w:rPr>
        <w:t>на</w:t>
      </w:r>
      <w:r w:rsidRPr="00B14014">
        <w:rPr>
          <w:rFonts w:hAnsi="Times New Roman"/>
          <w:color w:val="000000"/>
          <w:sz w:val="24"/>
          <w:szCs w:val="24"/>
        </w:rPr>
        <w:t xml:space="preserve"> </w:t>
      </w:r>
      <w:r w:rsidRPr="00B14014">
        <w:rPr>
          <w:rFonts w:hAnsi="Times New Roman"/>
          <w:color w:val="000000"/>
          <w:sz w:val="24"/>
          <w:szCs w:val="24"/>
        </w:rPr>
        <w:t>отопление</w:t>
      </w:r>
      <w:r w:rsidRPr="00B14014">
        <w:rPr>
          <w:rFonts w:hAnsi="Times New Roman"/>
          <w:color w:val="000000"/>
          <w:sz w:val="24"/>
          <w:szCs w:val="24"/>
        </w:rPr>
        <w:t xml:space="preserve"> </w:t>
      </w:r>
      <w:r w:rsidRPr="00B14014">
        <w:rPr>
          <w:rFonts w:hAnsi="Times New Roman"/>
          <w:color w:val="000000"/>
          <w:sz w:val="24"/>
          <w:szCs w:val="24"/>
        </w:rPr>
        <w:t>от</w:t>
      </w:r>
      <w:r w:rsidRPr="00B14014">
        <w:rPr>
          <w:rFonts w:hAnsi="Times New Roman"/>
          <w:color w:val="000000"/>
          <w:sz w:val="24"/>
          <w:szCs w:val="24"/>
        </w:rPr>
        <w:t xml:space="preserve"> </w:t>
      </w:r>
      <w:r w:rsidRPr="00B14014">
        <w:rPr>
          <w:rFonts w:hAnsi="Times New Roman"/>
          <w:color w:val="000000"/>
          <w:sz w:val="24"/>
          <w:szCs w:val="24"/>
        </w:rPr>
        <w:t>котельной</w:t>
      </w:r>
      <w:r w:rsidRPr="00B14014">
        <w:rPr>
          <w:rFonts w:hAnsi="Times New Roman"/>
          <w:color w:val="000000"/>
          <w:sz w:val="24"/>
          <w:szCs w:val="24"/>
        </w:rPr>
        <w:t xml:space="preserve"> </w:t>
      </w:r>
      <w:r w:rsidRPr="00B14014">
        <w:rPr>
          <w:rFonts w:hAnsi="Times New Roman"/>
          <w:color w:val="000000"/>
          <w:sz w:val="24"/>
          <w:szCs w:val="24"/>
        </w:rPr>
        <w:t>№</w:t>
      </w:r>
      <w:r w:rsidRPr="00B14014">
        <w:rPr>
          <w:rFonts w:hAnsi="Times New Roman"/>
          <w:color w:val="000000"/>
          <w:sz w:val="24"/>
          <w:szCs w:val="24"/>
        </w:rPr>
        <w:t>2 (</w:t>
      </w:r>
      <w:r w:rsidRPr="00B14014">
        <w:rPr>
          <w:rFonts w:hAnsi="Times New Roman"/>
          <w:color w:val="000000"/>
          <w:sz w:val="24"/>
          <w:szCs w:val="24"/>
        </w:rPr>
        <w:t>ШПЗ</w:t>
      </w:r>
      <w:r w:rsidRPr="00B14014">
        <w:rPr>
          <w:rFonts w:hAnsi="Times New Roman"/>
          <w:color w:val="000000"/>
          <w:sz w:val="24"/>
          <w:szCs w:val="24"/>
        </w:rPr>
        <w:t xml:space="preserve">). </w:t>
      </w:r>
      <w:r w:rsidRPr="00B14014">
        <w:rPr>
          <w:rFonts w:hAnsi="Times New Roman"/>
          <w:color w:val="000000"/>
          <w:sz w:val="24"/>
          <w:szCs w:val="24"/>
        </w:rPr>
        <w:t>Отдельные</w:t>
      </w:r>
      <w:r w:rsidRPr="00B14014">
        <w:rPr>
          <w:rFonts w:hAnsi="Times New Roman"/>
          <w:color w:val="000000"/>
          <w:sz w:val="24"/>
          <w:szCs w:val="24"/>
        </w:rPr>
        <w:t xml:space="preserve"> </w:t>
      </w:r>
      <w:r w:rsidRPr="00B14014">
        <w:rPr>
          <w:rFonts w:hAnsi="Times New Roman"/>
          <w:color w:val="000000"/>
          <w:sz w:val="24"/>
          <w:szCs w:val="24"/>
        </w:rPr>
        <w:t>участки</w:t>
      </w:r>
      <w:r w:rsidRPr="00B14014">
        <w:rPr>
          <w:rFonts w:hAnsi="Times New Roman"/>
          <w:color w:val="000000"/>
          <w:sz w:val="24"/>
          <w:szCs w:val="24"/>
        </w:rPr>
        <w:t xml:space="preserve">  </w:t>
      </w:r>
      <w:r w:rsidRPr="00B14014">
        <w:rPr>
          <w:rFonts w:hAnsi="Times New Roman"/>
          <w:color w:val="000000"/>
          <w:sz w:val="24"/>
          <w:szCs w:val="24"/>
        </w:rPr>
        <w:t>магистральных</w:t>
      </w:r>
      <w:r w:rsidRPr="00B14014">
        <w:rPr>
          <w:rFonts w:hAnsi="Times New Roman"/>
          <w:color w:val="000000"/>
          <w:sz w:val="24"/>
          <w:szCs w:val="24"/>
        </w:rPr>
        <w:t xml:space="preserve"> </w:t>
      </w:r>
      <w:r w:rsidRPr="00B14014">
        <w:rPr>
          <w:rFonts w:hAnsi="Times New Roman"/>
          <w:color w:val="000000"/>
          <w:sz w:val="24"/>
          <w:szCs w:val="24"/>
        </w:rPr>
        <w:t>сетей</w:t>
      </w:r>
      <w:r w:rsidRPr="00B14014">
        <w:rPr>
          <w:rFonts w:hAnsi="Times New Roman"/>
          <w:color w:val="000000"/>
          <w:sz w:val="24"/>
          <w:szCs w:val="24"/>
        </w:rPr>
        <w:t xml:space="preserve"> </w:t>
      </w:r>
      <w:r w:rsidRPr="00B14014">
        <w:rPr>
          <w:rFonts w:hAnsi="Times New Roman"/>
          <w:color w:val="000000"/>
          <w:sz w:val="24"/>
          <w:szCs w:val="24"/>
        </w:rPr>
        <w:t>теплоснабжения</w:t>
      </w:r>
      <w:r w:rsidRPr="00B14014">
        <w:rPr>
          <w:rFonts w:hAnsi="Times New Roman"/>
          <w:color w:val="000000"/>
          <w:sz w:val="24"/>
          <w:szCs w:val="24"/>
        </w:rPr>
        <w:t xml:space="preserve"> </w:t>
      </w:r>
      <w:r w:rsidRPr="00B14014">
        <w:rPr>
          <w:rFonts w:hAnsi="Times New Roman"/>
          <w:color w:val="000000"/>
          <w:sz w:val="24"/>
          <w:szCs w:val="24"/>
        </w:rPr>
        <w:t>от</w:t>
      </w:r>
      <w:r w:rsidRPr="00B14014">
        <w:rPr>
          <w:rFonts w:hAnsi="Times New Roman"/>
          <w:color w:val="000000"/>
          <w:sz w:val="24"/>
          <w:szCs w:val="24"/>
        </w:rPr>
        <w:t xml:space="preserve"> </w:t>
      </w:r>
      <w:r w:rsidRPr="00B14014">
        <w:rPr>
          <w:rFonts w:hAnsi="Times New Roman"/>
          <w:color w:val="000000"/>
          <w:sz w:val="24"/>
          <w:szCs w:val="24"/>
        </w:rPr>
        <w:t>указанной</w:t>
      </w:r>
      <w:r w:rsidRPr="00B14014">
        <w:rPr>
          <w:rFonts w:hAnsi="Times New Roman"/>
          <w:color w:val="000000"/>
          <w:sz w:val="24"/>
          <w:szCs w:val="24"/>
        </w:rPr>
        <w:t xml:space="preserve"> </w:t>
      </w:r>
      <w:r w:rsidRPr="00B14014">
        <w:rPr>
          <w:rFonts w:hAnsi="Times New Roman"/>
          <w:color w:val="000000"/>
          <w:sz w:val="24"/>
          <w:szCs w:val="24"/>
        </w:rPr>
        <w:t>котельной</w:t>
      </w:r>
      <w:r w:rsidRPr="00B14014">
        <w:rPr>
          <w:rFonts w:hAnsi="Times New Roman"/>
          <w:color w:val="000000"/>
          <w:sz w:val="24"/>
          <w:szCs w:val="24"/>
        </w:rPr>
        <w:t xml:space="preserve"> </w:t>
      </w:r>
      <w:r w:rsidRPr="00B14014">
        <w:rPr>
          <w:rFonts w:hAnsi="Times New Roman"/>
          <w:color w:val="000000"/>
          <w:sz w:val="24"/>
          <w:szCs w:val="24"/>
        </w:rPr>
        <w:t>требуют</w:t>
      </w:r>
      <w:r w:rsidRPr="00B14014">
        <w:rPr>
          <w:rFonts w:hAnsi="Times New Roman"/>
          <w:color w:val="000000"/>
          <w:sz w:val="24"/>
          <w:szCs w:val="24"/>
        </w:rPr>
        <w:t xml:space="preserve"> </w:t>
      </w:r>
      <w:r w:rsidRPr="00B14014">
        <w:rPr>
          <w:rFonts w:hAnsi="Times New Roman"/>
          <w:color w:val="000000"/>
          <w:sz w:val="24"/>
          <w:szCs w:val="24"/>
        </w:rPr>
        <w:t>капитального</w:t>
      </w:r>
      <w:r w:rsidRPr="00B14014">
        <w:rPr>
          <w:rFonts w:hAnsi="Times New Roman"/>
          <w:color w:val="000000"/>
          <w:sz w:val="24"/>
          <w:szCs w:val="24"/>
        </w:rPr>
        <w:t xml:space="preserve"> </w:t>
      </w:r>
      <w:r w:rsidRPr="00B14014">
        <w:rPr>
          <w:rFonts w:hAnsi="Times New Roman"/>
          <w:color w:val="000000"/>
          <w:sz w:val="24"/>
          <w:szCs w:val="24"/>
        </w:rPr>
        <w:t>ремонта</w:t>
      </w:r>
      <w:r w:rsidRPr="00B14014">
        <w:rPr>
          <w:rFonts w:hAnsi="Times New Roman"/>
          <w:color w:val="000000"/>
          <w:sz w:val="24"/>
          <w:szCs w:val="24"/>
        </w:rPr>
        <w:t xml:space="preserve"> </w:t>
      </w:r>
      <w:r w:rsidRPr="00B14014">
        <w:rPr>
          <w:rFonts w:hAnsi="Times New Roman"/>
          <w:color w:val="000000"/>
          <w:sz w:val="24"/>
          <w:szCs w:val="24"/>
        </w:rPr>
        <w:t>и</w:t>
      </w:r>
      <w:r w:rsidRPr="00B14014">
        <w:rPr>
          <w:rFonts w:hAnsi="Times New Roman"/>
          <w:color w:val="000000"/>
          <w:sz w:val="24"/>
          <w:szCs w:val="24"/>
        </w:rPr>
        <w:t xml:space="preserve"> </w:t>
      </w:r>
      <w:r w:rsidRPr="00B14014">
        <w:rPr>
          <w:rFonts w:hAnsi="Times New Roman"/>
          <w:color w:val="000000"/>
          <w:sz w:val="24"/>
          <w:szCs w:val="24"/>
        </w:rPr>
        <w:t>увеличения</w:t>
      </w:r>
      <w:r w:rsidRPr="00B14014">
        <w:rPr>
          <w:rFonts w:hAnsi="Times New Roman"/>
          <w:color w:val="000000"/>
          <w:sz w:val="24"/>
          <w:szCs w:val="24"/>
        </w:rPr>
        <w:t xml:space="preserve"> </w:t>
      </w:r>
      <w:r w:rsidRPr="00B14014">
        <w:rPr>
          <w:rFonts w:hAnsi="Times New Roman"/>
          <w:color w:val="000000"/>
          <w:sz w:val="24"/>
          <w:szCs w:val="24"/>
        </w:rPr>
        <w:t>диаметра</w:t>
      </w:r>
      <w:r w:rsidRPr="00B14014">
        <w:rPr>
          <w:rFonts w:hAnsi="Times New Roman"/>
          <w:color w:val="000000"/>
          <w:sz w:val="24"/>
          <w:szCs w:val="24"/>
        </w:rPr>
        <w:t xml:space="preserve"> </w:t>
      </w:r>
      <w:r w:rsidRPr="00B14014">
        <w:rPr>
          <w:rFonts w:hAnsi="Times New Roman"/>
          <w:color w:val="000000"/>
          <w:sz w:val="24"/>
          <w:szCs w:val="24"/>
        </w:rPr>
        <w:t>труб</w:t>
      </w:r>
      <w:r w:rsidRPr="00B14014">
        <w:rPr>
          <w:rFonts w:hAnsi="Times New Roman"/>
          <w:color w:val="000000"/>
          <w:sz w:val="24"/>
          <w:szCs w:val="24"/>
        </w:rPr>
        <w:t xml:space="preserve"> </w:t>
      </w:r>
      <w:r w:rsidRPr="00B14014">
        <w:rPr>
          <w:rFonts w:hAnsi="Times New Roman"/>
          <w:color w:val="000000"/>
          <w:sz w:val="24"/>
          <w:szCs w:val="24"/>
        </w:rPr>
        <w:t>тепловых</w:t>
      </w:r>
      <w:r w:rsidRPr="00B14014">
        <w:rPr>
          <w:rFonts w:hAnsi="Times New Roman"/>
          <w:color w:val="000000"/>
          <w:sz w:val="24"/>
          <w:szCs w:val="24"/>
        </w:rPr>
        <w:t xml:space="preserve"> </w:t>
      </w:r>
      <w:r w:rsidRPr="00B14014">
        <w:rPr>
          <w:rFonts w:hAnsi="Times New Roman"/>
          <w:color w:val="000000"/>
          <w:sz w:val="24"/>
          <w:szCs w:val="24"/>
        </w:rPr>
        <w:t>сетей</w:t>
      </w:r>
      <w:r w:rsidRPr="00B14014">
        <w:rPr>
          <w:rFonts w:hAnsi="Times New Roman"/>
          <w:color w:val="000000"/>
          <w:sz w:val="24"/>
          <w:szCs w:val="24"/>
        </w:rPr>
        <w:t>.</w:t>
      </w:r>
    </w:p>
    <w:p w:rsidR="00AC5B87" w:rsidRPr="00B14014" w:rsidRDefault="00AC5B87" w:rsidP="000038A4">
      <w:pPr>
        <w:pStyle w:val="ad"/>
        <w:spacing w:after="0" w:line="240" w:lineRule="auto"/>
        <w:ind w:firstLine="426"/>
        <w:jc w:val="both"/>
        <w:rPr>
          <w:rFonts w:hAnsi="Times New Roman"/>
          <w:color w:val="000000"/>
          <w:sz w:val="24"/>
          <w:szCs w:val="24"/>
          <w:lang w:eastAsia="ru-RU"/>
        </w:rPr>
      </w:pPr>
      <w:r w:rsidRPr="00B14014">
        <w:rPr>
          <w:rFonts w:hAnsi="Times New Roman"/>
          <w:color w:val="000000"/>
          <w:sz w:val="24"/>
          <w:szCs w:val="24"/>
          <w:lang w:eastAsia="ru-RU"/>
        </w:rPr>
        <w:t>Из</w:t>
      </w:r>
      <w:r w:rsidRPr="00B14014">
        <w:rPr>
          <w:rFonts w:hAnsi="Times New Roman"/>
          <w:color w:val="000000"/>
          <w:sz w:val="24"/>
          <w:szCs w:val="24"/>
          <w:lang w:eastAsia="ru-RU"/>
        </w:rPr>
        <w:t>-</w:t>
      </w:r>
      <w:r w:rsidRPr="00B14014">
        <w:rPr>
          <w:rFonts w:hAnsi="Times New Roman"/>
          <w:color w:val="000000"/>
          <w:sz w:val="24"/>
          <w:szCs w:val="24"/>
          <w:lang w:eastAsia="ru-RU"/>
        </w:rPr>
        <w:t>за</w:t>
      </w:r>
      <w:r w:rsidRPr="00B14014">
        <w:rPr>
          <w:rFonts w:hAnsi="Times New Roman"/>
          <w:color w:val="000000"/>
          <w:sz w:val="24"/>
          <w:szCs w:val="24"/>
          <w:lang w:eastAsia="ru-RU"/>
        </w:rPr>
        <w:t xml:space="preserve"> </w:t>
      </w:r>
      <w:r w:rsidRPr="00B14014">
        <w:rPr>
          <w:rFonts w:hAnsi="Times New Roman"/>
          <w:color w:val="000000"/>
          <w:sz w:val="24"/>
          <w:szCs w:val="24"/>
          <w:lang w:eastAsia="ru-RU"/>
        </w:rPr>
        <w:t>ветхого</w:t>
      </w:r>
      <w:r w:rsidRPr="00B14014">
        <w:rPr>
          <w:rFonts w:hAnsi="Times New Roman"/>
          <w:color w:val="000000"/>
          <w:sz w:val="24"/>
          <w:szCs w:val="24"/>
          <w:lang w:eastAsia="ru-RU"/>
        </w:rPr>
        <w:t xml:space="preserve"> </w:t>
      </w:r>
      <w:r w:rsidRPr="00B14014">
        <w:rPr>
          <w:rFonts w:hAnsi="Times New Roman"/>
          <w:color w:val="000000"/>
          <w:sz w:val="24"/>
          <w:szCs w:val="24"/>
          <w:lang w:eastAsia="ru-RU"/>
        </w:rPr>
        <w:t>состояния</w:t>
      </w:r>
      <w:r w:rsidRPr="00B14014">
        <w:rPr>
          <w:rFonts w:hAnsi="Times New Roman"/>
          <w:color w:val="000000"/>
          <w:sz w:val="24"/>
          <w:szCs w:val="24"/>
          <w:lang w:eastAsia="ru-RU"/>
        </w:rPr>
        <w:t xml:space="preserve"> </w:t>
      </w:r>
      <w:r w:rsidRPr="00B14014">
        <w:rPr>
          <w:rFonts w:hAnsi="Times New Roman"/>
          <w:color w:val="000000"/>
          <w:sz w:val="24"/>
          <w:szCs w:val="24"/>
          <w:lang w:eastAsia="ru-RU"/>
        </w:rPr>
        <w:t>электрических</w:t>
      </w:r>
      <w:r w:rsidRPr="00B14014">
        <w:rPr>
          <w:rFonts w:hAnsi="Times New Roman"/>
          <w:color w:val="000000"/>
          <w:sz w:val="24"/>
          <w:szCs w:val="24"/>
          <w:lang w:eastAsia="ru-RU"/>
        </w:rPr>
        <w:t xml:space="preserve"> </w:t>
      </w:r>
      <w:r w:rsidRPr="00B14014">
        <w:rPr>
          <w:rFonts w:hAnsi="Times New Roman"/>
          <w:color w:val="000000"/>
          <w:sz w:val="24"/>
          <w:szCs w:val="24"/>
          <w:lang w:eastAsia="ru-RU"/>
        </w:rPr>
        <w:t>сетей</w:t>
      </w:r>
      <w:r w:rsidRPr="00B14014">
        <w:rPr>
          <w:rFonts w:hAnsi="Times New Roman"/>
          <w:color w:val="000000"/>
          <w:sz w:val="24"/>
          <w:szCs w:val="24"/>
          <w:lang w:eastAsia="ru-RU"/>
        </w:rPr>
        <w:t xml:space="preserve"> </w:t>
      </w:r>
      <w:r w:rsidRPr="00B14014">
        <w:rPr>
          <w:rFonts w:hAnsi="Times New Roman"/>
          <w:color w:val="000000"/>
          <w:sz w:val="24"/>
          <w:szCs w:val="24"/>
          <w:lang w:eastAsia="ru-RU"/>
        </w:rPr>
        <w:t>и</w:t>
      </w:r>
      <w:r w:rsidRPr="00B14014">
        <w:rPr>
          <w:rFonts w:hAnsi="Times New Roman"/>
          <w:color w:val="000000"/>
          <w:sz w:val="24"/>
          <w:szCs w:val="24"/>
          <w:lang w:eastAsia="ru-RU"/>
        </w:rPr>
        <w:t xml:space="preserve">  </w:t>
      </w:r>
      <w:r w:rsidRPr="00B14014">
        <w:rPr>
          <w:rFonts w:hAnsi="Times New Roman"/>
          <w:color w:val="000000"/>
          <w:sz w:val="24"/>
          <w:szCs w:val="24"/>
          <w:lang w:eastAsia="ru-RU"/>
        </w:rPr>
        <w:t>отсутствия</w:t>
      </w:r>
      <w:r w:rsidRPr="00B14014">
        <w:rPr>
          <w:rFonts w:hAnsi="Times New Roman"/>
          <w:color w:val="000000"/>
          <w:sz w:val="24"/>
          <w:szCs w:val="24"/>
          <w:lang w:eastAsia="ru-RU"/>
        </w:rPr>
        <w:t xml:space="preserve"> </w:t>
      </w:r>
      <w:r w:rsidRPr="00B14014">
        <w:rPr>
          <w:rFonts w:hAnsi="Times New Roman"/>
          <w:color w:val="000000"/>
          <w:sz w:val="24"/>
          <w:szCs w:val="24"/>
          <w:lang w:eastAsia="ru-RU"/>
        </w:rPr>
        <w:t>специализированного</w:t>
      </w:r>
      <w:r w:rsidRPr="00B14014">
        <w:rPr>
          <w:rFonts w:hAnsi="Times New Roman"/>
          <w:color w:val="000000"/>
          <w:sz w:val="24"/>
          <w:szCs w:val="24"/>
          <w:lang w:eastAsia="ru-RU"/>
        </w:rPr>
        <w:t xml:space="preserve"> </w:t>
      </w:r>
      <w:r w:rsidRPr="00B14014">
        <w:rPr>
          <w:rFonts w:hAnsi="Times New Roman"/>
          <w:color w:val="000000"/>
          <w:sz w:val="24"/>
          <w:szCs w:val="24"/>
          <w:lang w:eastAsia="ru-RU"/>
        </w:rPr>
        <w:t>предприятия</w:t>
      </w:r>
      <w:r w:rsidRPr="00B14014">
        <w:rPr>
          <w:rFonts w:hAnsi="Times New Roman"/>
          <w:color w:val="000000"/>
          <w:sz w:val="24"/>
          <w:szCs w:val="24"/>
          <w:lang w:eastAsia="ru-RU"/>
        </w:rPr>
        <w:t xml:space="preserve"> </w:t>
      </w:r>
      <w:r w:rsidRPr="00B14014">
        <w:rPr>
          <w:rFonts w:hAnsi="Times New Roman"/>
          <w:color w:val="000000"/>
          <w:sz w:val="24"/>
          <w:szCs w:val="24"/>
          <w:lang w:eastAsia="ru-RU"/>
        </w:rPr>
        <w:t>осуществляющего</w:t>
      </w:r>
      <w:r w:rsidRPr="00B14014">
        <w:rPr>
          <w:rFonts w:hAnsi="Times New Roman"/>
          <w:color w:val="000000"/>
          <w:sz w:val="24"/>
          <w:szCs w:val="24"/>
          <w:lang w:eastAsia="ru-RU"/>
        </w:rPr>
        <w:t xml:space="preserve"> </w:t>
      </w:r>
      <w:r w:rsidRPr="00B14014">
        <w:rPr>
          <w:rFonts w:hAnsi="Times New Roman"/>
          <w:color w:val="000000"/>
          <w:sz w:val="24"/>
          <w:szCs w:val="24"/>
          <w:lang w:eastAsia="ru-RU"/>
        </w:rPr>
        <w:t>эксплуатацию</w:t>
      </w:r>
      <w:r w:rsidRPr="00B14014">
        <w:rPr>
          <w:rFonts w:hAnsi="Times New Roman"/>
          <w:color w:val="000000"/>
          <w:sz w:val="24"/>
          <w:szCs w:val="24"/>
          <w:lang w:eastAsia="ru-RU"/>
        </w:rPr>
        <w:t xml:space="preserve"> </w:t>
      </w:r>
      <w:r w:rsidRPr="00B14014">
        <w:rPr>
          <w:rFonts w:hAnsi="Times New Roman"/>
          <w:color w:val="000000"/>
          <w:sz w:val="24"/>
          <w:szCs w:val="24"/>
          <w:lang w:eastAsia="ru-RU"/>
        </w:rPr>
        <w:t>бесхозяйных</w:t>
      </w:r>
      <w:r w:rsidRPr="00B14014">
        <w:rPr>
          <w:rFonts w:hAnsi="Times New Roman"/>
          <w:color w:val="000000"/>
          <w:sz w:val="24"/>
          <w:szCs w:val="24"/>
          <w:lang w:eastAsia="ru-RU"/>
        </w:rPr>
        <w:t xml:space="preserve">  </w:t>
      </w:r>
      <w:r w:rsidRPr="00B14014">
        <w:rPr>
          <w:rFonts w:hAnsi="Times New Roman"/>
          <w:color w:val="000000"/>
          <w:sz w:val="24"/>
          <w:szCs w:val="24"/>
          <w:lang w:eastAsia="ru-RU"/>
        </w:rPr>
        <w:t>электрических</w:t>
      </w:r>
      <w:r w:rsidRPr="00B14014">
        <w:rPr>
          <w:rFonts w:hAnsi="Times New Roman"/>
          <w:color w:val="000000"/>
          <w:sz w:val="24"/>
          <w:szCs w:val="24"/>
          <w:lang w:eastAsia="ru-RU"/>
        </w:rPr>
        <w:t xml:space="preserve"> </w:t>
      </w:r>
      <w:r w:rsidRPr="00B14014">
        <w:rPr>
          <w:rFonts w:hAnsi="Times New Roman"/>
          <w:color w:val="000000"/>
          <w:sz w:val="24"/>
          <w:szCs w:val="24"/>
          <w:lang w:eastAsia="ru-RU"/>
        </w:rPr>
        <w:t>сетей</w:t>
      </w:r>
      <w:r w:rsidRPr="00B14014">
        <w:rPr>
          <w:rFonts w:hAnsi="Times New Roman"/>
          <w:color w:val="000000"/>
          <w:sz w:val="24"/>
          <w:szCs w:val="24"/>
          <w:lang w:eastAsia="ru-RU"/>
        </w:rPr>
        <w:t xml:space="preserve">,   </w:t>
      </w:r>
      <w:r w:rsidRPr="00B14014">
        <w:rPr>
          <w:rFonts w:hAnsi="Times New Roman"/>
          <w:color w:val="000000"/>
          <w:sz w:val="24"/>
          <w:szCs w:val="24"/>
          <w:lang w:eastAsia="ru-RU"/>
        </w:rPr>
        <w:t>происходят</w:t>
      </w:r>
      <w:r w:rsidRPr="00B14014">
        <w:rPr>
          <w:rFonts w:hAnsi="Times New Roman"/>
          <w:color w:val="000000"/>
          <w:sz w:val="24"/>
          <w:szCs w:val="24"/>
          <w:lang w:eastAsia="ru-RU"/>
        </w:rPr>
        <w:t xml:space="preserve">  </w:t>
      </w:r>
      <w:r w:rsidRPr="00B14014">
        <w:rPr>
          <w:rFonts w:hAnsi="Times New Roman"/>
          <w:color w:val="000000"/>
          <w:sz w:val="24"/>
          <w:szCs w:val="24"/>
          <w:lang w:eastAsia="ru-RU"/>
        </w:rPr>
        <w:t>частые</w:t>
      </w:r>
      <w:r w:rsidRPr="00B14014">
        <w:rPr>
          <w:rFonts w:hAnsi="Times New Roman"/>
          <w:color w:val="000000"/>
          <w:sz w:val="24"/>
          <w:szCs w:val="24"/>
          <w:lang w:eastAsia="ru-RU"/>
        </w:rPr>
        <w:t xml:space="preserve"> </w:t>
      </w:r>
      <w:r w:rsidRPr="00B14014">
        <w:rPr>
          <w:rFonts w:hAnsi="Times New Roman"/>
          <w:color w:val="000000"/>
          <w:sz w:val="24"/>
          <w:szCs w:val="24"/>
          <w:lang w:eastAsia="ru-RU"/>
        </w:rPr>
        <w:t>веерные</w:t>
      </w:r>
      <w:r w:rsidRPr="00B14014">
        <w:rPr>
          <w:rFonts w:hAnsi="Times New Roman"/>
          <w:color w:val="000000"/>
          <w:sz w:val="24"/>
          <w:szCs w:val="24"/>
          <w:lang w:eastAsia="ru-RU"/>
        </w:rPr>
        <w:t xml:space="preserve"> </w:t>
      </w:r>
      <w:r w:rsidRPr="00B14014">
        <w:rPr>
          <w:rFonts w:hAnsi="Times New Roman"/>
          <w:color w:val="000000"/>
          <w:sz w:val="24"/>
          <w:szCs w:val="24"/>
          <w:lang w:eastAsia="ru-RU"/>
        </w:rPr>
        <w:t>отключения</w:t>
      </w:r>
      <w:r w:rsidRPr="00B14014">
        <w:rPr>
          <w:rFonts w:hAnsi="Times New Roman"/>
          <w:color w:val="000000"/>
          <w:sz w:val="24"/>
          <w:szCs w:val="24"/>
          <w:lang w:eastAsia="ru-RU"/>
        </w:rPr>
        <w:t xml:space="preserve"> </w:t>
      </w:r>
      <w:r w:rsidRPr="00B14014">
        <w:rPr>
          <w:rFonts w:hAnsi="Times New Roman"/>
          <w:color w:val="000000"/>
          <w:sz w:val="24"/>
          <w:szCs w:val="24"/>
          <w:lang w:eastAsia="ru-RU"/>
        </w:rPr>
        <w:t>электроэнергии</w:t>
      </w:r>
      <w:r w:rsidRPr="00B14014">
        <w:rPr>
          <w:rFonts w:hAnsi="Times New Roman"/>
          <w:color w:val="000000"/>
          <w:sz w:val="24"/>
          <w:szCs w:val="24"/>
          <w:lang w:eastAsia="ru-RU"/>
        </w:rPr>
        <w:t xml:space="preserve"> </w:t>
      </w:r>
      <w:r w:rsidRPr="00B14014">
        <w:rPr>
          <w:rFonts w:hAnsi="Times New Roman"/>
          <w:color w:val="000000"/>
          <w:sz w:val="24"/>
          <w:szCs w:val="24"/>
          <w:lang w:eastAsia="ru-RU"/>
        </w:rPr>
        <w:t>в</w:t>
      </w:r>
      <w:r w:rsidRPr="00B14014">
        <w:rPr>
          <w:rFonts w:hAnsi="Times New Roman"/>
          <w:color w:val="000000"/>
          <w:sz w:val="24"/>
          <w:szCs w:val="24"/>
          <w:lang w:eastAsia="ru-RU"/>
        </w:rPr>
        <w:t xml:space="preserve"> </w:t>
      </w:r>
      <w:r w:rsidRPr="00B14014">
        <w:rPr>
          <w:rFonts w:hAnsi="Times New Roman"/>
          <w:color w:val="000000"/>
          <w:sz w:val="24"/>
          <w:szCs w:val="24"/>
          <w:lang w:eastAsia="ru-RU"/>
        </w:rPr>
        <w:t>населенных</w:t>
      </w:r>
      <w:r w:rsidRPr="00B14014">
        <w:rPr>
          <w:rFonts w:hAnsi="Times New Roman"/>
          <w:color w:val="000000"/>
          <w:sz w:val="24"/>
          <w:szCs w:val="24"/>
          <w:lang w:eastAsia="ru-RU"/>
        </w:rPr>
        <w:t xml:space="preserve"> </w:t>
      </w:r>
      <w:r w:rsidRPr="00B14014">
        <w:rPr>
          <w:rFonts w:hAnsi="Times New Roman"/>
          <w:color w:val="000000"/>
          <w:sz w:val="24"/>
          <w:szCs w:val="24"/>
          <w:lang w:eastAsia="ru-RU"/>
        </w:rPr>
        <w:t>пунктах</w:t>
      </w:r>
      <w:r w:rsidRPr="00B14014">
        <w:rPr>
          <w:rFonts w:hAnsi="Times New Roman"/>
          <w:color w:val="000000"/>
          <w:sz w:val="24"/>
          <w:szCs w:val="24"/>
          <w:lang w:eastAsia="ru-RU"/>
        </w:rPr>
        <w:t xml:space="preserve">  </w:t>
      </w:r>
      <w:r w:rsidRPr="00B14014">
        <w:rPr>
          <w:rFonts w:hAnsi="Times New Roman"/>
          <w:color w:val="000000"/>
          <w:sz w:val="24"/>
          <w:szCs w:val="24"/>
          <w:lang w:eastAsia="ru-RU"/>
        </w:rPr>
        <w:t>расположенных</w:t>
      </w:r>
      <w:r w:rsidRPr="00B14014">
        <w:rPr>
          <w:rFonts w:hAnsi="Times New Roman"/>
          <w:color w:val="000000"/>
          <w:sz w:val="24"/>
          <w:szCs w:val="24"/>
          <w:lang w:eastAsia="ru-RU"/>
        </w:rPr>
        <w:t xml:space="preserve"> </w:t>
      </w:r>
      <w:r w:rsidRPr="00B14014">
        <w:rPr>
          <w:rFonts w:hAnsi="Times New Roman"/>
          <w:color w:val="000000"/>
          <w:sz w:val="24"/>
          <w:szCs w:val="24"/>
          <w:lang w:eastAsia="ru-RU"/>
        </w:rPr>
        <w:t>на</w:t>
      </w:r>
      <w:r w:rsidRPr="00B14014">
        <w:rPr>
          <w:rFonts w:hAnsi="Times New Roman"/>
          <w:color w:val="000000"/>
          <w:sz w:val="24"/>
          <w:szCs w:val="24"/>
          <w:lang w:eastAsia="ru-RU"/>
        </w:rPr>
        <w:t xml:space="preserve"> </w:t>
      </w:r>
      <w:r w:rsidRPr="00B14014">
        <w:rPr>
          <w:rFonts w:hAnsi="Times New Roman"/>
          <w:color w:val="000000"/>
          <w:sz w:val="24"/>
          <w:szCs w:val="24"/>
          <w:lang w:eastAsia="ru-RU"/>
        </w:rPr>
        <w:t>севере</w:t>
      </w:r>
      <w:r w:rsidRPr="00B14014">
        <w:rPr>
          <w:rFonts w:hAnsi="Times New Roman"/>
          <w:color w:val="000000"/>
          <w:sz w:val="24"/>
          <w:szCs w:val="24"/>
          <w:lang w:eastAsia="ru-RU"/>
        </w:rPr>
        <w:t xml:space="preserve">  </w:t>
      </w:r>
      <w:r w:rsidRPr="00B14014">
        <w:rPr>
          <w:rFonts w:hAnsi="Times New Roman"/>
          <w:color w:val="000000"/>
          <w:sz w:val="24"/>
          <w:szCs w:val="24"/>
          <w:lang w:eastAsia="ru-RU"/>
        </w:rPr>
        <w:t>района</w:t>
      </w:r>
      <w:r w:rsidRPr="00B14014">
        <w:rPr>
          <w:rFonts w:hAnsi="Times New Roman"/>
          <w:color w:val="000000"/>
          <w:sz w:val="24"/>
          <w:szCs w:val="24"/>
          <w:lang w:eastAsia="ru-RU"/>
        </w:rPr>
        <w:t xml:space="preserve"> - </w:t>
      </w:r>
      <w:r w:rsidRPr="00B14014">
        <w:rPr>
          <w:rFonts w:hAnsi="Times New Roman"/>
          <w:color w:val="000000"/>
          <w:sz w:val="24"/>
          <w:szCs w:val="24"/>
          <w:lang w:eastAsia="ru-RU"/>
        </w:rPr>
        <w:t>в</w:t>
      </w:r>
      <w:r w:rsidRPr="00B14014">
        <w:rPr>
          <w:rFonts w:hAnsi="Times New Roman"/>
          <w:color w:val="000000"/>
          <w:sz w:val="24"/>
          <w:szCs w:val="24"/>
          <w:lang w:eastAsia="ru-RU"/>
        </w:rPr>
        <w:t xml:space="preserve"> </w:t>
      </w:r>
      <w:r w:rsidRPr="00B14014">
        <w:rPr>
          <w:rFonts w:hAnsi="Times New Roman"/>
          <w:color w:val="000000"/>
          <w:sz w:val="24"/>
          <w:szCs w:val="24"/>
          <w:lang w:eastAsia="ru-RU"/>
        </w:rPr>
        <w:t>Полинчетском</w:t>
      </w:r>
      <w:r w:rsidRPr="00B14014">
        <w:rPr>
          <w:rFonts w:hAnsi="Times New Roman"/>
          <w:color w:val="000000"/>
          <w:sz w:val="24"/>
          <w:szCs w:val="24"/>
          <w:lang w:eastAsia="ru-RU"/>
        </w:rPr>
        <w:t xml:space="preserve"> </w:t>
      </w:r>
      <w:r w:rsidRPr="00B14014">
        <w:rPr>
          <w:rFonts w:hAnsi="Times New Roman"/>
          <w:color w:val="000000"/>
          <w:sz w:val="24"/>
          <w:szCs w:val="24"/>
          <w:lang w:eastAsia="ru-RU"/>
        </w:rPr>
        <w:t>муниципальном</w:t>
      </w:r>
      <w:r w:rsidRPr="00B14014">
        <w:rPr>
          <w:rFonts w:hAnsi="Times New Roman"/>
          <w:color w:val="000000"/>
          <w:sz w:val="24"/>
          <w:szCs w:val="24"/>
          <w:lang w:eastAsia="ru-RU"/>
        </w:rPr>
        <w:t xml:space="preserve"> </w:t>
      </w:r>
      <w:r w:rsidRPr="00B14014">
        <w:rPr>
          <w:rFonts w:hAnsi="Times New Roman"/>
          <w:color w:val="000000"/>
          <w:sz w:val="24"/>
          <w:szCs w:val="24"/>
          <w:lang w:eastAsia="ru-RU"/>
        </w:rPr>
        <w:t>образовании</w:t>
      </w:r>
      <w:r w:rsidRPr="00B14014">
        <w:rPr>
          <w:rFonts w:hAnsi="Times New Roman"/>
          <w:color w:val="000000"/>
          <w:sz w:val="24"/>
          <w:szCs w:val="24"/>
          <w:lang w:eastAsia="ru-RU"/>
        </w:rPr>
        <w:t>.</w:t>
      </w:r>
    </w:p>
    <w:p w:rsidR="00AC5B87" w:rsidRPr="004C587D" w:rsidRDefault="00AC5B87" w:rsidP="000038A4">
      <w:pPr>
        <w:spacing w:after="0" w:line="240" w:lineRule="auto"/>
        <w:jc w:val="both"/>
        <w:rPr>
          <w:rFonts w:hAnsi="Times New Roman"/>
          <w:color w:val="000000"/>
          <w:sz w:val="24"/>
          <w:szCs w:val="24"/>
        </w:rPr>
      </w:pPr>
      <w:r>
        <w:rPr>
          <w:rFonts w:hAnsi="Times New Roman"/>
          <w:color w:val="000000"/>
          <w:sz w:val="24"/>
          <w:szCs w:val="24"/>
        </w:rPr>
        <w:t xml:space="preserve">                                                                                                                                                  </w:t>
      </w:r>
      <w:r w:rsidRPr="004C587D">
        <w:rPr>
          <w:rFonts w:hAnsi="Times New Roman"/>
          <w:color w:val="000000"/>
          <w:sz w:val="24"/>
          <w:szCs w:val="24"/>
        </w:rPr>
        <w:t>";</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b/>
          <w:sz w:val="24"/>
        </w:rPr>
        <w:t xml:space="preserve">    </w:t>
      </w:r>
      <w:r w:rsidRPr="004C587D">
        <w:rPr>
          <w:rFonts w:ascii="Times New Roman" w:hAnsi="Times New Roman"/>
          <w:b/>
          <w:sz w:val="24"/>
        </w:rPr>
        <w:tab/>
      </w:r>
      <w:r w:rsidRPr="00A00644">
        <w:rPr>
          <w:rFonts w:ascii="Times New Roman" w:hAnsi="Times New Roman"/>
          <w:b/>
          <w:sz w:val="24"/>
        </w:rPr>
        <w:t>дополнить подпункт "Анализ работы автомобильного</w:t>
      </w:r>
      <w:r>
        <w:rPr>
          <w:rFonts w:ascii="Times New Roman" w:hAnsi="Times New Roman"/>
          <w:b/>
          <w:sz w:val="24"/>
        </w:rPr>
        <w:t xml:space="preserve"> транспорта" </w:t>
      </w:r>
      <w:r w:rsidRPr="004C587D">
        <w:rPr>
          <w:rFonts w:ascii="Times New Roman" w:hAnsi="Times New Roman"/>
          <w:b/>
          <w:sz w:val="24"/>
        </w:rPr>
        <w:t>абзацами</w:t>
      </w:r>
      <w:r w:rsidRPr="004C587D">
        <w:rPr>
          <w:rFonts w:ascii="Times New Roman" w:hAnsi="Times New Roman"/>
          <w:sz w:val="24"/>
        </w:rPr>
        <w:t xml:space="preserve"> двести </w:t>
      </w:r>
      <w:r>
        <w:rPr>
          <w:rFonts w:ascii="Times New Roman" w:hAnsi="Times New Roman"/>
          <w:sz w:val="24"/>
        </w:rPr>
        <w:t>пятьдесят вторым</w:t>
      </w:r>
      <w:r w:rsidRPr="004C587D">
        <w:rPr>
          <w:rFonts w:ascii="Times New Roman" w:hAnsi="Times New Roman"/>
          <w:sz w:val="24"/>
        </w:rPr>
        <w:t xml:space="preserve"> – двести </w:t>
      </w:r>
      <w:r>
        <w:rPr>
          <w:rFonts w:ascii="Times New Roman" w:hAnsi="Times New Roman"/>
          <w:sz w:val="24"/>
        </w:rPr>
        <w:t>шестьдесят четвертым</w:t>
      </w:r>
      <w:r w:rsidRPr="004C587D">
        <w:rPr>
          <w:rFonts w:ascii="Times New Roman" w:hAnsi="Times New Roman"/>
          <w:sz w:val="24"/>
        </w:rPr>
        <w:t xml:space="preserve"> следующего содержания:</w:t>
      </w:r>
    </w:p>
    <w:p w:rsidR="00AC5B87" w:rsidRPr="004C587D" w:rsidRDefault="00AC5B87" w:rsidP="00557AE7">
      <w:pPr>
        <w:spacing w:after="0" w:line="240" w:lineRule="auto"/>
        <w:jc w:val="both"/>
        <w:rPr>
          <w:rFonts w:ascii="Times New Roman" w:hAnsi="Times New Roman"/>
          <w:sz w:val="24"/>
          <w:szCs w:val="24"/>
        </w:rPr>
      </w:pPr>
      <w:r w:rsidRPr="004C587D">
        <w:rPr>
          <w:rFonts w:ascii="Times New Roman" w:hAnsi="Times New Roman"/>
          <w:sz w:val="24"/>
        </w:rPr>
        <w:t xml:space="preserve">       </w:t>
      </w:r>
      <w:r w:rsidRPr="004C587D">
        <w:rPr>
          <w:rFonts w:ascii="Times New Roman" w:hAnsi="Times New Roman"/>
          <w:sz w:val="24"/>
        </w:rPr>
        <w:tab/>
        <w:t>"</w:t>
      </w:r>
      <w:r w:rsidRPr="004C587D">
        <w:rPr>
          <w:rFonts w:ascii="Times New Roman" w:hAnsi="Times New Roman"/>
          <w:sz w:val="24"/>
          <w:szCs w:val="24"/>
        </w:rPr>
        <w:t>Проанализировав состояние работы автомобильного транспорта, наблюдаем следующее:</w:t>
      </w:r>
    </w:p>
    <w:p w:rsidR="00AC5B87" w:rsidRPr="000038A4" w:rsidRDefault="00AC5B87" w:rsidP="000038A4">
      <w:pPr>
        <w:spacing w:after="0" w:line="240" w:lineRule="auto"/>
        <w:jc w:val="both"/>
        <w:rPr>
          <w:rFonts w:hAnsi="Times New Roman"/>
          <w:color w:val="000000"/>
          <w:sz w:val="24"/>
          <w:szCs w:val="24"/>
        </w:rPr>
      </w:pPr>
      <w:r>
        <w:rPr>
          <w:rFonts w:hAnsi="Times New Roman"/>
          <w:color w:val="000000"/>
          <w:sz w:val="24"/>
          <w:szCs w:val="24"/>
        </w:rPr>
        <w:t xml:space="preserve">             </w:t>
      </w:r>
      <w:r w:rsidRPr="000038A4">
        <w:rPr>
          <w:rFonts w:hAnsi="Times New Roman"/>
          <w:color w:val="000000"/>
          <w:sz w:val="24"/>
          <w:szCs w:val="24"/>
        </w:rPr>
        <w:t>На территории    Тайшетского    района  находится   </w:t>
      </w:r>
      <w:r w:rsidRPr="000038A4">
        <w:rPr>
          <w:rFonts w:hAnsi="Times New Roman"/>
          <w:color w:val="000000"/>
          <w:sz w:val="24"/>
          <w:szCs w:val="24"/>
        </w:rPr>
        <w:t>463</w:t>
      </w:r>
      <w:r w:rsidRPr="000038A4">
        <w:rPr>
          <w:rFonts w:hAnsi="Times New Roman"/>
          <w:color w:val="000000"/>
          <w:sz w:val="24"/>
          <w:szCs w:val="24"/>
        </w:rPr>
        <w:t> км    автодорог</w:t>
      </w:r>
      <w:r w:rsidRPr="000038A4">
        <w:rPr>
          <w:rFonts w:hAnsi="Times New Roman"/>
          <w:color w:val="000000"/>
          <w:sz w:val="24"/>
          <w:szCs w:val="24"/>
        </w:rPr>
        <w:t xml:space="preserve"> </w:t>
      </w:r>
      <w:r w:rsidRPr="000038A4">
        <w:rPr>
          <w:rFonts w:hAnsi="Times New Roman"/>
          <w:color w:val="000000"/>
          <w:sz w:val="24"/>
          <w:szCs w:val="24"/>
        </w:rPr>
        <w:t>общего</w:t>
      </w:r>
      <w:r w:rsidRPr="000038A4">
        <w:rPr>
          <w:rFonts w:hAnsi="Times New Roman"/>
          <w:color w:val="000000"/>
          <w:sz w:val="24"/>
          <w:szCs w:val="24"/>
        </w:rPr>
        <w:t xml:space="preserve"> </w:t>
      </w:r>
      <w:r w:rsidRPr="000038A4">
        <w:rPr>
          <w:rFonts w:hAnsi="Times New Roman"/>
          <w:color w:val="000000"/>
          <w:sz w:val="24"/>
          <w:szCs w:val="24"/>
        </w:rPr>
        <w:t>пользования</w:t>
      </w:r>
      <w:r w:rsidRPr="000038A4">
        <w:rPr>
          <w:rFonts w:hAnsi="Times New Roman"/>
          <w:color w:val="000000"/>
          <w:sz w:val="24"/>
          <w:szCs w:val="24"/>
        </w:rPr>
        <w:t xml:space="preserve"> </w:t>
      </w:r>
      <w:r w:rsidRPr="000038A4">
        <w:rPr>
          <w:rFonts w:hAnsi="Times New Roman"/>
          <w:color w:val="000000"/>
          <w:sz w:val="24"/>
          <w:szCs w:val="24"/>
        </w:rPr>
        <w:t>местного</w:t>
      </w:r>
      <w:r w:rsidRPr="000038A4">
        <w:rPr>
          <w:rFonts w:hAnsi="Times New Roman"/>
          <w:color w:val="000000"/>
          <w:sz w:val="24"/>
          <w:szCs w:val="24"/>
        </w:rPr>
        <w:t xml:space="preserve"> </w:t>
      </w:r>
      <w:r w:rsidRPr="000038A4">
        <w:rPr>
          <w:rFonts w:hAnsi="Times New Roman"/>
          <w:color w:val="000000"/>
          <w:sz w:val="24"/>
          <w:szCs w:val="24"/>
        </w:rPr>
        <w:t>и</w:t>
      </w:r>
      <w:r w:rsidRPr="000038A4">
        <w:rPr>
          <w:rFonts w:hAnsi="Times New Roman"/>
          <w:color w:val="000000"/>
          <w:sz w:val="24"/>
          <w:szCs w:val="24"/>
        </w:rPr>
        <w:t xml:space="preserve"> </w:t>
      </w:r>
      <w:r w:rsidRPr="000038A4">
        <w:rPr>
          <w:rFonts w:hAnsi="Times New Roman"/>
          <w:color w:val="000000"/>
          <w:sz w:val="24"/>
          <w:szCs w:val="24"/>
        </w:rPr>
        <w:t>регионального</w:t>
      </w:r>
      <w:r w:rsidRPr="000038A4">
        <w:rPr>
          <w:rFonts w:hAnsi="Times New Roman"/>
          <w:color w:val="000000"/>
          <w:sz w:val="24"/>
          <w:szCs w:val="24"/>
        </w:rPr>
        <w:t xml:space="preserve"> </w:t>
      </w:r>
      <w:r w:rsidRPr="000038A4">
        <w:rPr>
          <w:rFonts w:hAnsi="Times New Roman"/>
          <w:color w:val="000000"/>
          <w:sz w:val="24"/>
          <w:szCs w:val="24"/>
        </w:rPr>
        <w:t>значения</w:t>
      </w:r>
      <w:r w:rsidRPr="000038A4">
        <w:rPr>
          <w:rFonts w:hAnsi="Times New Roman"/>
          <w:color w:val="000000"/>
          <w:sz w:val="24"/>
          <w:szCs w:val="24"/>
        </w:rPr>
        <w:t xml:space="preserve">, </w:t>
      </w:r>
      <w:r w:rsidRPr="000038A4">
        <w:rPr>
          <w:rFonts w:hAnsi="Times New Roman"/>
          <w:color w:val="000000"/>
          <w:sz w:val="24"/>
          <w:szCs w:val="24"/>
        </w:rPr>
        <w:t>находящихся</w:t>
      </w:r>
      <w:r w:rsidRPr="000038A4">
        <w:rPr>
          <w:rFonts w:hAnsi="Times New Roman"/>
          <w:color w:val="000000"/>
          <w:sz w:val="24"/>
          <w:szCs w:val="24"/>
        </w:rPr>
        <w:t xml:space="preserve"> </w:t>
      </w:r>
      <w:r w:rsidRPr="000038A4">
        <w:rPr>
          <w:rFonts w:hAnsi="Times New Roman"/>
          <w:color w:val="000000"/>
          <w:sz w:val="24"/>
          <w:szCs w:val="24"/>
        </w:rPr>
        <w:t>на</w:t>
      </w:r>
      <w:r w:rsidRPr="000038A4">
        <w:rPr>
          <w:rFonts w:hAnsi="Times New Roman"/>
          <w:color w:val="000000"/>
          <w:sz w:val="24"/>
          <w:szCs w:val="24"/>
        </w:rPr>
        <w:t xml:space="preserve"> </w:t>
      </w:r>
      <w:r w:rsidRPr="000038A4">
        <w:rPr>
          <w:rFonts w:hAnsi="Times New Roman"/>
          <w:color w:val="000000"/>
          <w:sz w:val="24"/>
          <w:szCs w:val="24"/>
        </w:rPr>
        <w:t>обслуживании</w:t>
      </w:r>
      <w:r w:rsidRPr="000038A4">
        <w:rPr>
          <w:rFonts w:hAnsi="Times New Roman"/>
          <w:color w:val="000000"/>
          <w:sz w:val="24"/>
          <w:szCs w:val="24"/>
        </w:rPr>
        <w:t xml:space="preserve"> </w:t>
      </w:r>
      <w:r w:rsidRPr="000038A4">
        <w:rPr>
          <w:rFonts w:hAnsi="Times New Roman"/>
          <w:color w:val="000000"/>
          <w:sz w:val="24"/>
          <w:szCs w:val="24"/>
        </w:rPr>
        <w:t>Тайшетского</w:t>
      </w:r>
      <w:r w:rsidRPr="000038A4">
        <w:rPr>
          <w:rFonts w:hAnsi="Times New Roman"/>
          <w:color w:val="000000"/>
          <w:sz w:val="24"/>
          <w:szCs w:val="24"/>
        </w:rPr>
        <w:t xml:space="preserve"> </w:t>
      </w:r>
      <w:r w:rsidRPr="000038A4">
        <w:rPr>
          <w:rFonts w:hAnsi="Times New Roman"/>
          <w:color w:val="000000"/>
          <w:sz w:val="24"/>
          <w:szCs w:val="24"/>
        </w:rPr>
        <w:t>филиала</w:t>
      </w:r>
      <w:r w:rsidRPr="000038A4">
        <w:rPr>
          <w:rFonts w:hAnsi="Times New Roman"/>
          <w:color w:val="000000"/>
          <w:sz w:val="24"/>
          <w:szCs w:val="24"/>
        </w:rPr>
        <w:t xml:space="preserve"> </w:t>
      </w:r>
      <w:r w:rsidRPr="000038A4">
        <w:rPr>
          <w:rFonts w:hAnsi="Times New Roman"/>
          <w:color w:val="000000"/>
          <w:sz w:val="24"/>
          <w:szCs w:val="24"/>
        </w:rPr>
        <w:t>ОАО</w:t>
      </w:r>
      <w:r w:rsidRPr="000038A4">
        <w:rPr>
          <w:rFonts w:hAnsi="Times New Roman"/>
          <w:color w:val="000000"/>
          <w:sz w:val="24"/>
          <w:szCs w:val="24"/>
        </w:rPr>
        <w:t xml:space="preserve"> </w:t>
      </w:r>
      <w:r w:rsidRPr="000038A4">
        <w:rPr>
          <w:rFonts w:hAnsi="Times New Roman"/>
          <w:color w:val="000000"/>
          <w:sz w:val="24"/>
          <w:szCs w:val="24"/>
        </w:rPr>
        <w:t>«Дорожная</w:t>
      </w:r>
      <w:r w:rsidRPr="000038A4">
        <w:rPr>
          <w:rFonts w:hAnsi="Times New Roman"/>
          <w:color w:val="000000"/>
          <w:sz w:val="24"/>
          <w:szCs w:val="24"/>
        </w:rPr>
        <w:t xml:space="preserve"> </w:t>
      </w:r>
      <w:r w:rsidRPr="000038A4">
        <w:rPr>
          <w:rFonts w:hAnsi="Times New Roman"/>
          <w:color w:val="000000"/>
          <w:sz w:val="24"/>
          <w:szCs w:val="24"/>
        </w:rPr>
        <w:t>служба</w:t>
      </w:r>
      <w:r w:rsidRPr="000038A4">
        <w:rPr>
          <w:rFonts w:hAnsi="Times New Roman"/>
          <w:color w:val="000000"/>
          <w:sz w:val="24"/>
          <w:szCs w:val="24"/>
        </w:rPr>
        <w:t xml:space="preserve"> </w:t>
      </w:r>
      <w:r w:rsidRPr="000038A4">
        <w:rPr>
          <w:rFonts w:hAnsi="Times New Roman"/>
          <w:color w:val="000000"/>
          <w:sz w:val="24"/>
          <w:szCs w:val="24"/>
        </w:rPr>
        <w:t>Иркутской</w:t>
      </w:r>
      <w:r w:rsidRPr="000038A4">
        <w:rPr>
          <w:rFonts w:hAnsi="Times New Roman"/>
          <w:color w:val="000000"/>
          <w:sz w:val="24"/>
          <w:szCs w:val="24"/>
        </w:rPr>
        <w:t xml:space="preserve"> </w:t>
      </w:r>
      <w:r w:rsidRPr="000038A4">
        <w:rPr>
          <w:rFonts w:hAnsi="Times New Roman"/>
          <w:color w:val="000000"/>
          <w:sz w:val="24"/>
          <w:szCs w:val="24"/>
        </w:rPr>
        <w:t>области»</w:t>
      </w:r>
      <w:r w:rsidRPr="000038A4">
        <w:rPr>
          <w:rFonts w:hAnsi="Times New Roman"/>
          <w:color w:val="000000"/>
          <w:sz w:val="24"/>
          <w:szCs w:val="24"/>
        </w:rPr>
        <w:t xml:space="preserve"> (</w:t>
      </w:r>
      <w:r w:rsidRPr="000038A4">
        <w:rPr>
          <w:rFonts w:hAnsi="Times New Roman"/>
          <w:color w:val="000000"/>
          <w:sz w:val="24"/>
          <w:szCs w:val="24"/>
        </w:rPr>
        <w:t>финансирование</w:t>
      </w:r>
      <w:r w:rsidRPr="000038A4">
        <w:rPr>
          <w:rFonts w:hAnsi="Times New Roman"/>
          <w:color w:val="000000"/>
          <w:sz w:val="24"/>
          <w:szCs w:val="24"/>
        </w:rPr>
        <w:t xml:space="preserve"> </w:t>
      </w:r>
      <w:r w:rsidRPr="000038A4">
        <w:rPr>
          <w:rFonts w:hAnsi="Times New Roman"/>
          <w:color w:val="000000"/>
          <w:sz w:val="24"/>
          <w:szCs w:val="24"/>
        </w:rPr>
        <w:t>ведёт</w:t>
      </w:r>
      <w:r w:rsidRPr="000038A4">
        <w:rPr>
          <w:rFonts w:hAnsi="Times New Roman"/>
          <w:color w:val="000000"/>
          <w:sz w:val="24"/>
          <w:szCs w:val="24"/>
        </w:rPr>
        <w:t xml:space="preserve"> </w:t>
      </w:r>
      <w:r w:rsidRPr="000038A4">
        <w:rPr>
          <w:rFonts w:hAnsi="Times New Roman"/>
          <w:color w:val="000000"/>
          <w:sz w:val="24"/>
          <w:szCs w:val="24"/>
        </w:rPr>
        <w:t>ОГКУ</w:t>
      </w:r>
      <w:r w:rsidRPr="000038A4">
        <w:rPr>
          <w:rFonts w:hAnsi="Times New Roman"/>
          <w:color w:val="000000"/>
          <w:sz w:val="24"/>
          <w:szCs w:val="24"/>
        </w:rPr>
        <w:t xml:space="preserve"> </w:t>
      </w:r>
      <w:r w:rsidRPr="000038A4">
        <w:rPr>
          <w:rFonts w:hAnsi="Times New Roman"/>
          <w:color w:val="000000"/>
          <w:sz w:val="24"/>
          <w:szCs w:val="24"/>
        </w:rPr>
        <w:t>«Дирекция</w:t>
      </w:r>
      <w:r w:rsidRPr="000038A4">
        <w:rPr>
          <w:rFonts w:hAnsi="Times New Roman"/>
          <w:color w:val="000000"/>
          <w:sz w:val="24"/>
          <w:szCs w:val="24"/>
        </w:rPr>
        <w:t xml:space="preserve"> </w:t>
      </w:r>
      <w:r w:rsidRPr="000038A4">
        <w:rPr>
          <w:rFonts w:hAnsi="Times New Roman"/>
          <w:color w:val="000000"/>
          <w:sz w:val="24"/>
          <w:szCs w:val="24"/>
        </w:rPr>
        <w:t>по</w:t>
      </w:r>
      <w:r w:rsidRPr="000038A4">
        <w:rPr>
          <w:rFonts w:hAnsi="Times New Roman"/>
          <w:color w:val="000000"/>
          <w:sz w:val="24"/>
          <w:szCs w:val="24"/>
        </w:rPr>
        <w:t xml:space="preserve"> </w:t>
      </w:r>
      <w:r w:rsidRPr="000038A4">
        <w:rPr>
          <w:rFonts w:hAnsi="Times New Roman"/>
          <w:color w:val="000000"/>
          <w:sz w:val="24"/>
          <w:szCs w:val="24"/>
        </w:rPr>
        <w:t>строительству</w:t>
      </w:r>
      <w:r w:rsidRPr="000038A4">
        <w:rPr>
          <w:rFonts w:hAnsi="Times New Roman"/>
          <w:color w:val="000000"/>
          <w:sz w:val="24"/>
          <w:szCs w:val="24"/>
        </w:rPr>
        <w:t xml:space="preserve"> </w:t>
      </w:r>
      <w:r w:rsidRPr="000038A4">
        <w:rPr>
          <w:rFonts w:hAnsi="Times New Roman"/>
          <w:color w:val="000000"/>
          <w:sz w:val="24"/>
          <w:szCs w:val="24"/>
        </w:rPr>
        <w:t>и</w:t>
      </w:r>
      <w:r w:rsidRPr="000038A4">
        <w:rPr>
          <w:rFonts w:hAnsi="Times New Roman"/>
          <w:color w:val="000000"/>
          <w:sz w:val="24"/>
          <w:szCs w:val="24"/>
        </w:rPr>
        <w:t xml:space="preserve"> </w:t>
      </w:r>
      <w:r w:rsidRPr="000038A4">
        <w:rPr>
          <w:rFonts w:hAnsi="Times New Roman"/>
          <w:color w:val="000000"/>
          <w:sz w:val="24"/>
          <w:szCs w:val="24"/>
        </w:rPr>
        <w:t>эксплуатации</w:t>
      </w:r>
      <w:r w:rsidRPr="000038A4">
        <w:rPr>
          <w:rFonts w:hAnsi="Times New Roman"/>
          <w:color w:val="000000"/>
          <w:sz w:val="24"/>
          <w:szCs w:val="24"/>
        </w:rPr>
        <w:t xml:space="preserve"> </w:t>
      </w:r>
      <w:r w:rsidRPr="000038A4">
        <w:rPr>
          <w:rFonts w:hAnsi="Times New Roman"/>
          <w:color w:val="000000"/>
          <w:sz w:val="24"/>
          <w:szCs w:val="24"/>
        </w:rPr>
        <w:t>автомобильных</w:t>
      </w:r>
      <w:r w:rsidRPr="000038A4">
        <w:rPr>
          <w:rFonts w:hAnsi="Times New Roman"/>
          <w:color w:val="000000"/>
          <w:sz w:val="24"/>
          <w:szCs w:val="24"/>
        </w:rPr>
        <w:t xml:space="preserve"> </w:t>
      </w:r>
      <w:r w:rsidRPr="000038A4">
        <w:rPr>
          <w:rFonts w:hAnsi="Times New Roman"/>
          <w:color w:val="000000"/>
          <w:sz w:val="24"/>
          <w:szCs w:val="24"/>
        </w:rPr>
        <w:t>дорог</w:t>
      </w:r>
      <w:r w:rsidRPr="000038A4">
        <w:rPr>
          <w:rFonts w:hAnsi="Times New Roman"/>
          <w:color w:val="000000"/>
          <w:sz w:val="24"/>
          <w:szCs w:val="24"/>
        </w:rPr>
        <w:t xml:space="preserve"> </w:t>
      </w:r>
      <w:r w:rsidRPr="000038A4">
        <w:rPr>
          <w:rFonts w:hAnsi="Times New Roman"/>
          <w:color w:val="000000"/>
          <w:sz w:val="24"/>
          <w:szCs w:val="24"/>
        </w:rPr>
        <w:t>Иркутской</w:t>
      </w:r>
      <w:r w:rsidRPr="000038A4">
        <w:rPr>
          <w:rFonts w:hAnsi="Times New Roman"/>
          <w:color w:val="000000"/>
          <w:sz w:val="24"/>
          <w:szCs w:val="24"/>
        </w:rPr>
        <w:t xml:space="preserve"> </w:t>
      </w:r>
      <w:r w:rsidRPr="000038A4">
        <w:rPr>
          <w:rFonts w:hAnsi="Times New Roman"/>
          <w:color w:val="000000"/>
          <w:sz w:val="24"/>
          <w:szCs w:val="24"/>
        </w:rPr>
        <w:t>области»</w:t>
      </w:r>
      <w:r w:rsidRPr="000038A4">
        <w:rPr>
          <w:rFonts w:hAnsi="Times New Roman"/>
          <w:color w:val="000000"/>
          <w:sz w:val="24"/>
          <w:szCs w:val="24"/>
        </w:rPr>
        <w:t xml:space="preserve">) </w:t>
      </w:r>
      <w:r w:rsidRPr="000038A4">
        <w:rPr>
          <w:rFonts w:hAnsi="Times New Roman"/>
          <w:color w:val="000000"/>
          <w:sz w:val="24"/>
          <w:szCs w:val="24"/>
        </w:rPr>
        <w:t>из</w:t>
      </w:r>
      <w:r w:rsidRPr="000038A4">
        <w:rPr>
          <w:rFonts w:hAnsi="Times New Roman"/>
          <w:color w:val="000000"/>
          <w:sz w:val="24"/>
          <w:szCs w:val="24"/>
        </w:rPr>
        <w:t xml:space="preserve"> </w:t>
      </w:r>
      <w:r w:rsidRPr="000038A4">
        <w:rPr>
          <w:rFonts w:hAnsi="Times New Roman"/>
          <w:color w:val="000000"/>
          <w:sz w:val="24"/>
          <w:szCs w:val="24"/>
        </w:rPr>
        <w:t>них</w:t>
      </w:r>
      <w:r w:rsidRPr="000038A4">
        <w:rPr>
          <w:rFonts w:hAnsi="Times New Roman"/>
          <w:color w:val="000000"/>
          <w:sz w:val="24"/>
          <w:szCs w:val="24"/>
        </w:rPr>
        <w:t xml:space="preserve"> 405</w:t>
      </w:r>
      <w:r w:rsidRPr="000038A4">
        <w:rPr>
          <w:rFonts w:hAnsi="Times New Roman"/>
          <w:color w:val="000000"/>
          <w:sz w:val="24"/>
          <w:szCs w:val="24"/>
        </w:rPr>
        <w:t> км  автомобильных дорог  местного значения и</w:t>
      </w:r>
      <w:r w:rsidRPr="000038A4">
        <w:rPr>
          <w:rFonts w:hAnsi="Times New Roman"/>
          <w:color w:val="000000"/>
          <w:sz w:val="24"/>
          <w:szCs w:val="24"/>
        </w:rPr>
        <w:t xml:space="preserve"> 58 </w:t>
      </w:r>
      <w:r w:rsidRPr="000038A4">
        <w:rPr>
          <w:rFonts w:hAnsi="Times New Roman"/>
          <w:color w:val="000000"/>
          <w:sz w:val="24"/>
          <w:szCs w:val="24"/>
        </w:rPr>
        <w:t>км</w:t>
      </w:r>
      <w:r w:rsidRPr="000038A4">
        <w:rPr>
          <w:rFonts w:hAnsi="Times New Roman"/>
          <w:color w:val="000000"/>
          <w:sz w:val="24"/>
          <w:szCs w:val="24"/>
        </w:rPr>
        <w:t xml:space="preserve"> </w:t>
      </w:r>
      <w:r w:rsidRPr="000038A4">
        <w:rPr>
          <w:rFonts w:hAnsi="Times New Roman"/>
          <w:color w:val="000000"/>
          <w:sz w:val="24"/>
          <w:szCs w:val="24"/>
        </w:rPr>
        <w:t>регионального</w:t>
      </w:r>
      <w:r w:rsidRPr="000038A4">
        <w:rPr>
          <w:rFonts w:hAnsi="Times New Roman"/>
          <w:color w:val="000000"/>
          <w:sz w:val="24"/>
          <w:szCs w:val="24"/>
        </w:rPr>
        <w:t xml:space="preserve"> </w:t>
      </w:r>
      <w:r w:rsidRPr="000038A4">
        <w:rPr>
          <w:rFonts w:hAnsi="Times New Roman"/>
          <w:color w:val="000000"/>
          <w:sz w:val="24"/>
          <w:szCs w:val="24"/>
        </w:rPr>
        <w:t>значения </w:t>
      </w:r>
      <w:r w:rsidRPr="000038A4">
        <w:rPr>
          <w:rFonts w:hAnsi="Times New Roman"/>
          <w:color w:val="000000"/>
          <w:sz w:val="24"/>
          <w:szCs w:val="24"/>
        </w:rPr>
        <w:t xml:space="preserve">, 110 </w:t>
      </w:r>
      <w:r w:rsidRPr="000038A4">
        <w:rPr>
          <w:rFonts w:hAnsi="Times New Roman"/>
          <w:color w:val="000000"/>
          <w:sz w:val="24"/>
          <w:szCs w:val="24"/>
        </w:rPr>
        <w:t>км</w:t>
      </w:r>
      <w:r w:rsidRPr="000038A4">
        <w:rPr>
          <w:rFonts w:hAnsi="Times New Roman"/>
          <w:color w:val="000000"/>
          <w:sz w:val="24"/>
          <w:szCs w:val="24"/>
        </w:rPr>
        <w:t xml:space="preserve"> </w:t>
      </w:r>
      <w:r w:rsidRPr="000038A4">
        <w:rPr>
          <w:rFonts w:hAnsi="Times New Roman"/>
          <w:color w:val="000000"/>
          <w:sz w:val="24"/>
          <w:szCs w:val="24"/>
        </w:rPr>
        <w:t>автодорог</w:t>
      </w:r>
      <w:r w:rsidRPr="000038A4">
        <w:rPr>
          <w:rFonts w:hAnsi="Times New Roman"/>
          <w:color w:val="000000"/>
          <w:sz w:val="24"/>
          <w:szCs w:val="24"/>
        </w:rPr>
        <w:t xml:space="preserve"> </w:t>
      </w:r>
      <w:r w:rsidRPr="000038A4">
        <w:rPr>
          <w:rFonts w:hAnsi="Times New Roman"/>
          <w:color w:val="000000"/>
          <w:sz w:val="24"/>
          <w:szCs w:val="24"/>
        </w:rPr>
        <w:t>федерального</w:t>
      </w:r>
      <w:r w:rsidRPr="000038A4">
        <w:rPr>
          <w:rFonts w:hAnsi="Times New Roman"/>
          <w:color w:val="000000"/>
          <w:sz w:val="24"/>
          <w:szCs w:val="24"/>
        </w:rPr>
        <w:t xml:space="preserve"> </w:t>
      </w:r>
      <w:r w:rsidRPr="000038A4">
        <w:rPr>
          <w:rFonts w:hAnsi="Times New Roman"/>
          <w:color w:val="000000"/>
          <w:sz w:val="24"/>
          <w:szCs w:val="24"/>
        </w:rPr>
        <w:t>значения</w:t>
      </w:r>
      <w:r w:rsidRPr="000038A4">
        <w:rPr>
          <w:rFonts w:hAnsi="Times New Roman"/>
          <w:color w:val="000000"/>
          <w:sz w:val="24"/>
          <w:szCs w:val="24"/>
        </w:rPr>
        <w:t xml:space="preserve">, </w:t>
      </w:r>
      <w:r w:rsidRPr="000038A4">
        <w:rPr>
          <w:rFonts w:hAnsi="Times New Roman"/>
          <w:color w:val="000000"/>
          <w:sz w:val="24"/>
          <w:szCs w:val="24"/>
        </w:rPr>
        <w:t>которые</w:t>
      </w:r>
      <w:r w:rsidRPr="000038A4">
        <w:rPr>
          <w:rFonts w:hAnsi="Times New Roman"/>
          <w:color w:val="000000"/>
          <w:sz w:val="24"/>
          <w:szCs w:val="24"/>
        </w:rPr>
        <w:t xml:space="preserve"> </w:t>
      </w:r>
      <w:r w:rsidRPr="000038A4">
        <w:rPr>
          <w:rFonts w:hAnsi="Times New Roman"/>
          <w:color w:val="000000"/>
          <w:sz w:val="24"/>
          <w:szCs w:val="24"/>
        </w:rPr>
        <w:t>находятся</w:t>
      </w:r>
      <w:r w:rsidRPr="000038A4">
        <w:rPr>
          <w:rFonts w:hAnsi="Times New Roman"/>
          <w:color w:val="000000"/>
          <w:sz w:val="24"/>
          <w:szCs w:val="24"/>
        </w:rPr>
        <w:t xml:space="preserve"> </w:t>
      </w:r>
      <w:r w:rsidRPr="000038A4">
        <w:rPr>
          <w:rFonts w:hAnsi="Times New Roman"/>
          <w:color w:val="000000"/>
          <w:sz w:val="24"/>
          <w:szCs w:val="24"/>
        </w:rPr>
        <w:t>на</w:t>
      </w:r>
      <w:r w:rsidRPr="000038A4">
        <w:rPr>
          <w:rFonts w:hAnsi="Times New Roman"/>
          <w:color w:val="000000"/>
          <w:sz w:val="24"/>
          <w:szCs w:val="24"/>
        </w:rPr>
        <w:t xml:space="preserve"> </w:t>
      </w:r>
      <w:r w:rsidRPr="000038A4">
        <w:rPr>
          <w:rFonts w:hAnsi="Times New Roman"/>
          <w:color w:val="000000"/>
          <w:sz w:val="24"/>
          <w:szCs w:val="24"/>
        </w:rPr>
        <w:t>балансе</w:t>
      </w:r>
      <w:r w:rsidRPr="000038A4">
        <w:rPr>
          <w:rFonts w:hAnsi="Times New Roman"/>
          <w:color w:val="000000"/>
          <w:sz w:val="24"/>
          <w:szCs w:val="24"/>
        </w:rPr>
        <w:t xml:space="preserve"> </w:t>
      </w:r>
      <w:r w:rsidRPr="000038A4">
        <w:rPr>
          <w:rFonts w:hAnsi="Times New Roman"/>
          <w:color w:val="000000"/>
          <w:sz w:val="24"/>
          <w:szCs w:val="24"/>
        </w:rPr>
        <w:t>Управления</w:t>
      </w:r>
      <w:r w:rsidRPr="000038A4">
        <w:rPr>
          <w:rFonts w:hAnsi="Times New Roman"/>
          <w:color w:val="000000"/>
          <w:sz w:val="24"/>
          <w:szCs w:val="24"/>
        </w:rPr>
        <w:t xml:space="preserve"> </w:t>
      </w:r>
      <w:r w:rsidRPr="000038A4">
        <w:rPr>
          <w:rFonts w:hAnsi="Times New Roman"/>
          <w:color w:val="000000"/>
          <w:sz w:val="24"/>
          <w:szCs w:val="24"/>
        </w:rPr>
        <w:t>автомагистрали</w:t>
      </w:r>
      <w:r w:rsidRPr="000038A4">
        <w:rPr>
          <w:rFonts w:hAnsi="Times New Roman"/>
          <w:color w:val="000000"/>
          <w:sz w:val="24"/>
          <w:szCs w:val="24"/>
        </w:rPr>
        <w:t xml:space="preserve"> </w:t>
      </w:r>
      <w:r w:rsidRPr="000038A4">
        <w:rPr>
          <w:rFonts w:hAnsi="Times New Roman"/>
          <w:color w:val="000000"/>
          <w:sz w:val="24"/>
          <w:szCs w:val="24"/>
        </w:rPr>
        <w:t>Красноярск</w:t>
      </w:r>
      <w:r w:rsidRPr="000038A4">
        <w:rPr>
          <w:rFonts w:hAnsi="Times New Roman"/>
          <w:color w:val="000000"/>
          <w:sz w:val="24"/>
          <w:szCs w:val="24"/>
        </w:rPr>
        <w:t>-</w:t>
      </w:r>
      <w:r w:rsidRPr="000038A4">
        <w:rPr>
          <w:rFonts w:hAnsi="Times New Roman"/>
          <w:color w:val="000000"/>
          <w:sz w:val="24"/>
          <w:szCs w:val="24"/>
        </w:rPr>
        <w:t>Иркутск</w:t>
      </w:r>
      <w:r w:rsidRPr="000038A4">
        <w:rPr>
          <w:rFonts w:hAnsi="Times New Roman"/>
          <w:color w:val="000000"/>
          <w:sz w:val="24"/>
          <w:szCs w:val="24"/>
        </w:rPr>
        <w:t xml:space="preserve">, 987 </w:t>
      </w:r>
      <w:r w:rsidRPr="000038A4">
        <w:rPr>
          <w:rFonts w:hAnsi="Times New Roman"/>
          <w:color w:val="000000"/>
          <w:sz w:val="24"/>
          <w:szCs w:val="24"/>
        </w:rPr>
        <w:t>км</w:t>
      </w:r>
      <w:r w:rsidRPr="000038A4">
        <w:rPr>
          <w:rFonts w:hAnsi="Times New Roman"/>
          <w:color w:val="000000"/>
          <w:sz w:val="24"/>
          <w:szCs w:val="24"/>
        </w:rPr>
        <w:t xml:space="preserve"> </w:t>
      </w:r>
      <w:r w:rsidRPr="000038A4">
        <w:rPr>
          <w:rFonts w:hAnsi="Times New Roman"/>
          <w:color w:val="000000"/>
          <w:sz w:val="24"/>
          <w:szCs w:val="24"/>
        </w:rPr>
        <w:t>муниципальных</w:t>
      </w:r>
      <w:r w:rsidRPr="000038A4">
        <w:rPr>
          <w:rFonts w:hAnsi="Times New Roman"/>
          <w:color w:val="000000"/>
          <w:sz w:val="24"/>
          <w:szCs w:val="24"/>
        </w:rPr>
        <w:t xml:space="preserve"> </w:t>
      </w:r>
      <w:r w:rsidRPr="000038A4">
        <w:rPr>
          <w:rFonts w:hAnsi="Times New Roman"/>
          <w:color w:val="000000"/>
          <w:sz w:val="24"/>
          <w:szCs w:val="24"/>
        </w:rPr>
        <w:t>дорог</w:t>
      </w:r>
      <w:r w:rsidRPr="000038A4">
        <w:rPr>
          <w:rFonts w:hAnsi="Times New Roman"/>
          <w:color w:val="000000"/>
          <w:sz w:val="24"/>
          <w:szCs w:val="24"/>
        </w:rPr>
        <w:t xml:space="preserve">, </w:t>
      </w:r>
      <w:r w:rsidRPr="000038A4">
        <w:rPr>
          <w:rFonts w:hAnsi="Times New Roman"/>
          <w:color w:val="000000"/>
          <w:sz w:val="24"/>
          <w:szCs w:val="24"/>
        </w:rPr>
        <w:t>обслуживание</w:t>
      </w:r>
      <w:r w:rsidRPr="000038A4">
        <w:rPr>
          <w:rFonts w:hAnsi="Times New Roman"/>
          <w:color w:val="000000"/>
          <w:sz w:val="24"/>
          <w:szCs w:val="24"/>
        </w:rPr>
        <w:t xml:space="preserve"> </w:t>
      </w:r>
      <w:r w:rsidRPr="000038A4">
        <w:rPr>
          <w:rFonts w:hAnsi="Times New Roman"/>
          <w:color w:val="000000"/>
          <w:sz w:val="24"/>
          <w:szCs w:val="24"/>
        </w:rPr>
        <w:t>которых</w:t>
      </w:r>
      <w:r w:rsidRPr="000038A4">
        <w:rPr>
          <w:rFonts w:hAnsi="Times New Roman"/>
          <w:color w:val="000000"/>
          <w:sz w:val="24"/>
          <w:szCs w:val="24"/>
        </w:rPr>
        <w:t xml:space="preserve"> </w:t>
      </w:r>
      <w:r w:rsidRPr="000038A4">
        <w:rPr>
          <w:rFonts w:hAnsi="Times New Roman"/>
          <w:color w:val="000000"/>
          <w:sz w:val="24"/>
          <w:szCs w:val="24"/>
        </w:rPr>
        <w:t>производится</w:t>
      </w:r>
      <w:r w:rsidRPr="000038A4">
        <w:rPr>
          <w:rFonts w:hAnsi="Times New Roman"/>
          <w:color w:val="000000"/>
          <w:sz w:val="24"/>
          <w:szCs w:val="24"/>
        </w:rPr>
        <w:t xml:space="preserve"> </w:t>
      </w:r>
      <w:r w:rsidRPr="000038A4">
        <w:rPr>
          <w:rFonts w:hAnsi="Times New Roman"/>
          <w:color w:val="000000"/>
          <w:sz w:val="24"/>
          <w:szCs w:val="24"/>
        </w:rPr>
        <w:t>силами</w:t>
      </w:r>
      <w:r w:rsidRPr="000038A4">
        <w:rPr>
          <w:rFonts w:hAnsi="Times New Roman"/>
          <w:color w:val="000000"/>
          <w:sz w:val="24"/>
          <w:szCs w:val="24"/>
        </w:rPr>
        <w:t xml:space="preserve"> </w:t>
      </w:r>
      <w:r w:rsidRPr="000038A4">
        <w:rPr>
          <w:rFonts w:hAnsi="Times New Roman"/>
          <w:color w:val="000000"/>
          <w:sz w:val="24"/>
          <w:szCs w:val="24"/>
        </w:rPr>
        <w:t>муниципальных</w:t>
      </w:r>
      <w:r w:rsidRPr="000038A4">
        <w:rPr>
          <w:rFonts w:hAnsi="Times New Roman"/>
          <w:color w:val="000000"/>
          <w:sz w:val="24"/>
          <w:szCs w:val="24"/>
        </w:rPr>
        <w:t xml:space="preserve"> </w:t>
      </w:r>
      <w:r w:rsidRPr="000038A4">
        <w:rPr>
          <w:rFonts w:hAnsi="Times New Roman"/>
          <w:color w:val="000000"/>
          <w:sz w:val="24"/>
          <w:szCs w:val="24"/>
        </w:rPr>
        <w:t>образований</w:t>
      </w:r>
      <w:r w:rsidRPr="000038A4">
        <w:rPr>
          <w:rFonts w:hAnsi="Times New Roman"/>
          <w:color w:val="000000"/>
          <w:sz w:val="24"/>
          <w:szCs w:val="24"/>
        </w:rPr>
        <w:t xml:space="preserve"> </w:t>
      </w:r>
      <w:r w:rsidRPr="000038A4">
        <w:rPr>
          <w:rFonts w:hAnsi="Times New Roman"/>
          <w:color w:val="000000"/>
          <w:sz w:val="24"/>
          <w:szCs w:val="24"/>
        </w:rPr>
        <w:t>района</w:t>
      </w:r>
      <w:r w:rsidRPr="000038A4">
        <w:rPr>
          <w:rFonts w:hAnsi="Times New Roman"/>
          <w:color w:val="000000"/>
          <w:sz w:val="24"/>
          <w:szCs w:val="24"/>
        </w:rPr>
        <w:t xml:space="preserve"> </w:t>
      </w:r>
      <w:r w:rsidRPr="000038A4">
        <w:rPr>
          <w:rFonts w:hAnsi="Times New Roman"/>
          <w:color w:val="000000"/>
          <w:sz w:val="24"/>
          <w:szCs w:val="24"/>
        </w:rPr>
        <w:t>и</w:t>
      </w:r>
      <w:r w:rsidRPr="000038A4">
        <w:rPr>
          <w:rFonts w:hAnsi="Times New Roman"/>
          <w:color w:val="000000"/>
          <w:sz w:val="24"/>
          <w:szCs w:val="24"/>
        </w:rPr>
        <w:t xml:space="preserve"> 293</w:t>
      </w:r>
      <w:r w:rsidRPr="000038A4">
        <w:rPr>
          <w:rFonts w:hAnsi="Times New Roman"/>
          <w:color w:val="000000"/>
          <w:sz w:val="24"/>
          <w:szCs w:val="24"/>
        </w:rPr>
        <w:t> км бесхозяйных</w:t>
      </w:r>
      <w:r w:rsidRPr="000038A4">
        <w:rPr>
          <w:rFonts w:hAnsi="Times New Roman"/>
          <w:color w:val="000000"/>
          <w:sz w:val="24"/>
          <w:szCs w:val="24"/>
        </w:rPr>
        <w:t xml:space="preserve"> </w:t>
      </w:r>
      <w:r w:rsidRPr="000038A4">
        <w:rPr>
          <w:rFonts w:hAnsi="Times New Roman"/>
          <w:color w:val="000000"/>
          <w:sz w:val="24"/>
          <w:szCs w:val="24"/>
        </w:rPr>
        <w:t>автомобильных</w:t>
      </w:r>
      <w:r w:rsidRPr="000038A4">
        <w:rPr>
          <w:rFonts w:hAnsi="Times New Roman"/>
          <w:color w:val="000000"/>
          <w:sz w:val="24"/>
          <w:szCs w:val="24"/>
        </w:rPr>
        <w:t xml:space="preserve"> </w:t>
      </w:r>
      <w:r w:rsidRPr="000038A4">
        <w:rPr>
          <w:rFonts w:hAnsi="Times New Roman"/>
          <w:color w:val="000000"/>
          <w:sz w:val="24"/>
          <w:szCs w:val="24"/>
        </w:rPr>
        <w:t>дорог</w:t>
      </w:r>
      <w:r w:rsidRPr="000038A4">
        <w:rPr>
          <w:rFonts w:hAnsi="Times New Roman"/>
          <w:color w:val="000000"/>
          <w:sz w:val="24"/>
          <w:szCs w:val="24"/>
        </w:rPr>
        <w:t xml:space="preserve"> </w:t>
      </w:r>
      <w:r w:rsidRPr="000038A4">
        <w:rPr>
          <w:rFonts w:hAnsi="Times New Roman"/>
          <w:color w:val="000000"/>
          <w:sz w:val="24"/>
          <w:szCs w:val="24"/>
        </w:rPr>
        <w:t>между</w:t>
      </w:r>
      <w:r w:rsidRPr="000038A4">
        <w:rPr>
          <w:rFonts w:hAnsi="Times New Roman"/>
          <w:color w:val="000000"/>
          <w:sz w:val="24"/>
          <w:szCs w:val="24"/>
        </w:rPr>
        <w:t xml:space="preserve"> </w:t>
      </w:r>
      <w:r w:rsidRPr="000038A4">
        <w:rPr>
          <w:rFonts w:hAnsi="Times New Roman"/>
          <w:color w:val="000000"/>
          <w:sz w:val="24"/>
          <w:szCs w:val="24"/>
        </w:rPr>
        <w:t>населёнными</w:t>
      </w:r>
      <w:r w:rsidRPr="000038A4">
        <w:rPr>
          <w:rFonts w:hAnsi="Times New Roman"/>
          <w:color w:val="000000"/>
          <w:sz w:val="24"/>
          <w:szCs w:val="24"/>
        </w:rPr>
        <w:t xml:space="preserve"> </w:t>
      </w:r>
      <w:r w:rsidRPr="000038A4">
        <w:rPr>
          <w:rFonts w:hAnsi="Times New Roman"/>
          <w:color w:val="000000"/>
          <w:sz w:val="24"/>
          <w:szCs w:val="24"/>
        </w:rPr>
        <w:t>пунктами</w:t>
      </w:r>
      <w:r w:rsidRPr="000038A4">
        <w:rPr>
          <w:rFonts w:hAnsi="Times New Roman"/>
          <w:color w:val="000000"/>
          <w:sz w:val="24"/>
          <w:szCs w:val="24"/>
        </w:rPr>
        <w:t>.</w:t>
      </w:r>
    </w:p>
    <w:p w:rsidR="00AC5B87" w:rsidRPr="000038A4" w:rsidRDefault="00AC5B87" w:rsidP="000038A4">
      <w:pPr>
        <w:spacing w:after="0" w:line="240" w:lineRule="auto"/>
        <w:ind w:firstLine="540"/>
        <w:jc w:val="both"/>
        <w:rPr>
          <w:rFonts w:hAnsi="Times New Roman"/>
          <w:color w:val="000000"/>
          <w:sz w:val="24"/>
          <w:szCs w:val="24"/>
        </w:rPr>
      </w:pPr>
      <w:r w:rsidRPr="000038A4">
        <w:rPr>
          <w:rFonts w:hAnsi="Times New Roman"/>
          <w:color w:val="000000"/>
          <w:sz w:val="24"/>
          <w:szCs w:val="24"/>
        </w:rPr>
        <w:t>В</w:t>
      </w:r>
      <w:r w:rsidRPr="000038A4">
        <w:rPr>
          <w:rFonts w:hAnsi="Times New Roman"/>
          <w:color w:val="000000"/>
          <w:sz w:val="24"/>
          <w:szCs w:val="24"/>
        </w:rPr>
        <w:t xml:space="preserve"> 2015 </w:t>
      </w:r>
      <w:r w:rsidRPr="000038A4">
        <w:rPr>
          <w:rFonts w:hAnsi="Times New Roman"/>
          <w:color w:val="000000"/>
          <w:sz w:val="24"/>
          <w:szCs w:val="24"/>
        </w:rPr>
        <w:t>году</w:t>
      </w:r>
      <w:r w:rsidRPr="000038A4">
        <w:rPr>
          <w:rFonts w:hAnsi="Times New Roman"/>
          <w:color w:val="000000"/>
          <w:sz w:val="24"/>
          <w:szCs w:val="24"/>
        </w:rPr>
        <w:t xml:space="preserve"> </w:t>
      </w:r>
      <w:r w:rsidRPr="000038A4">
        <w:rPr>
          <w:rFonts w:hAnsi="Times New Roman"/>
          <w:color w:val="000000"/>
          <w:sz w:val="24"/>
          <w:szCs w:val="24"/>
        </w:rPr>
        <w:t>на</w:t>
      </w:r>
      <w:r w:rsidRPr="000038A4">
        <w:rPr>
          <w:rFonts w:hAnsi="Times New Roman"/>
          <w:color w:val="000000"/>
          <w:sz w:val="24"/>
          <w:szCs w:val="24"/>
        </w:rPr>
        <w:t xml:space="preserve"> </w:t>
      </w:r>
      <w:r w:rsidRPr="000038A4">
        <w:rPr>
          <w:rFonts w:hAnsi="Times New Roman"/>
          <w:color w:val="000000"/>
          <w:sz w:val="24"/>
          <w:szCs w:val="24"/>
        </w:rPr>
        <w:t>содержание</w:t>
      </w:r>
      <w:r w:rsidRPr="000038A4">
        <w:rPr>
          <w:rFonts w:hAnsi="Times New Roman"/>
          <w:color w:val="000000"/>
          <w:sz w:val="24"/>
          <w:szCs w:val="24"/>
        </w:rPr>
        <w:t xml:space="preserve"> 405 </w:t>
      </w:r>
      <w:r w:rsidRPr="000038A4">
        <w:rPr>
          <w:rFonts w:hAnsi="Times New Roman"/>
          <w:color w:val="000000"/>
          <w:sz w:val="24"/>
          <w:szCs w:val="24"/>
        </w:rPr>
        <w:t>км</w:t>
      </w:r>
      <w:r w:rsidRPr="000038A4">
        <w:rPr>
          <w:rFonts w:hAnsi="Times New Roman"/>
          <w:color w:val="000000"/>
          <w:sz w:val="24"/>
          <w:szCs w:val="24"/>
        </w:rPr>
        <w:t xml:space="preserve">. </w:t>
      </w:r>
      <w:r w:rsidRPr="000038A4">
        <w:rPr>
          <w:rFonts w:hAnsi="Times New Roman"/>
          <w:color w:val="000000"/>
          <w:sz w:val="24"/>
          <w:szCs w:val="24"/>
        </w:rPr>
        <w:t>автомобильных</w:t>
      </w:r>
      <w:r w:rsidRPr="000038A4">
        <w:rPr>
          <w:rFonts w:hAnsi="Times New Roman"/>
          <w:color w:val="000000"/>
          <w:sz w:val="24"/>
          <w:szCs w:val="24"/>
        </w:rPr>
        <w:t xml:space="preserve"> </w:t>
      </w:r>
      <w:r w:rsidRPr="000038A4">
        <w:rPr>
          <w:rFonts w:hAnsi="Times New Roman"/>
          <w:color w:val="000000"/>
          <w:sz w:val="24"/>
          <w:szCs w:val="24"/>
        </w:rPr>
        <w:t>дорог</w:t>
      </w:r>
      <w:r w:rsidRPr="000038A4">
        <w:rPr>
          <w:rFonts w:hAnsi="Times New Roman"/>
          <w:color w:val="000000"/>
          <w:sz w:val="24"/>
          <w:szCs w:val="24"/>
        </w:rPr>
        <w:t xml:space="preserve"> </w:t>
      </w:r>
      <w:r w:rsidRPr="000038A4">
        <w:rPr>
          <w:rFonts w:hAnsi="Times New Roman"/>
          <w:color w:val="000000"/>
          <w:sz w:val="24"/>
          <w:szCs w:val="24"/>
        </w:rPr>
        <w:t>местного</w:t>
      </w:r>
      <w:r w:rsidRPr="000038A4">
        <w:rPr>
          <w:rFonts w:hAnsi="Times New Roman"/>
          <w:color w:val="000000"/>
          <w:sz w:val="24"/>
          <w:szCs w:val="24"/>
        </w:rPr>
        <w:t xml:space="preserve"> </w:t>
      </w:r>
      <w:r w:rsidRPr="000038A4">
        <w:rPr>
          <w:rFonts w:hAnsi="Times New Roman"/>
          <w:color w:val="000000"/>
          <w:sz w:val="24"/>
          <w:szCs w:val="24"/>
        </w:rPr>
        <w:t>значения</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пределах</w:t>
      </w:r>
      <w:r w:rsidRPr="000038A4">
        <w:rPr>
          <w:rFonts w:hAnsi="Times New Roman"/>
          <w:color w:val="000000"/>
          <w:sz w:val="24"/>
          <w:szCs w:val="24"/>
        </w:rPr>
        <w:t xml:space="preserve"> </w:t>
      </w:r>
      <w:r w:rsidRPr="000038A4">
        <w:rPr>
          <w:rFonts w:hAnsi="Times New Roman"/>
          <w:color w:val="000000"/>
          <w:sz w:val="24"/>
          <w:szCs w:val="24"/>
        </w:rPr>
        <w:t>муниципального</w:t>
      </w:r>
      <w:r w:rsidRPr="000038A4">
        <w:rPr>
          <w:rFonts w:hAnsi="Times New Roman"/>
          <w:color w:val="000000"/>
          <w:sz w:val="24"/>
          <w:szCs w:val="24"/>
        </w:rPr>
        <w:t xml:space="preserve"> </w:t>
      </w:r>
      <w:r w:rsidRPr="000038A4">
        <w:rPr>
          <w:rFonts w:hAnsi="Times New Roman"/>
          <w:color w:val="000000"/>
          <w:sz w:val="24"/>
          <w:szCs w:val="24"/>
        </w:rPr>
        <w:t>образования</w:t>
      </w:r>
      <w:r w:rsidRPr="000038A4">
        <w:rPr>
          <w:rFonts w:hAnsi="Times New Roman"/>
          <w:color w:val="000000"/>
          <w:sz w:val="24"/>
          <w:szCs w:val="24"/>
        </w:rPr>
        <w:t xml:space="preserve">  </w:t>
      </w:r>
      <w:r w:rsidRPr="000038A4">
        <w:rPr>
          <w:rFonts w:hAnsi="Times New Roman"/>
          <w:color w:val="000000"/>
          <w:sz w:val="24"/>
          <w:szCs w:val="24"/>
        </w:rPr>
        <w:t>выделено</w:t>
      </w:r>
      <w:r w:rsidRPr="000038A4">
        <w:rPr>
          <w:rFonts w:hAnsi="Times New Roman"/>
          <w:color w:val="000000"/>
          <w:sz w:val="24"/>
          <w:szCs w:val="24"/>
        </w:rPr>
        <w:t xml:space="preserve"> 49,3 </w:t>
      </w:r>
      <w:r w:rsidRPr="000038A4">
        <w:rPr>
          <w:rFonts w:hAnsi="Times New Roman"/>
          <w:color w:val="000000"/>
          <w:sz w:val="24"/>
          <w:szCs w:val="24"/>
        </w:rPr>
        <w:t>тыс</w:t>
      </w:r>
      <w:r w:rsidRPr="000038A4">
        <w:rPr>
          <w:rFonts w:hAnsi="Times New Roman"/>
          <w:color w:val="000000"/>
          <w:sz w:val="24"/>
          <w:szCs w:val="24"/>
        </w:rPr>
        <w:t xml:space="preserve">. </w:t>
      </w:r>
      <w:r w:rsidRPr="000038A4">
        <w:rPr>
          <w:rFonts w:hAnsi="Times New Roman"/>
          <w:color w:val="000000"/>
          <w:sz w:val="24"/>
          <w:szCs w:val="24"/>
        </w:rPr>
        <w:t>руб</w:t>
      </w:r>
      <w:r w:rsidRPr="000038A4">
        <w:rPr>
          <w:rFonts w:hAnsi="Times New Roman"/>
          <w:color w:val="000000"/>
          <w:sz w:val="24"/>
          <w:szCs w:val="24"/>
        </w:rPr>
        <w:t xml:space="preserve">. </w:t>
      </w:r>
      <w:r w:rsidRPr="000038A4">
        <w:rPr>
          <w:rFonts w:hAnsi="Times New Roman"/>
          <w:color w:val="000000"/>
          <w:sz w:val="24"/>
          <w:szCs w:val="24"/>
        </w:rPr>
        <w:t>на</w:t>
      </w:r>
      <w:r w:rsidRPr="000038A4">
        <w:rPr>
          <w:rFonts w:hAnsi="Times New Roman"/>
          <w:color w:val="000000"/>
          <w:sz w:val="24"/>
          <w:szCs w:val="24"/>
        </w:rPr>
        <w:t xml:space="preserve"> 1 </w:t>
      </w:r>
      <w:r w:rsidRPr="000038A4">
        <w:rPr>
          <w:rFonts w:hAnsi="Times New Roman"/>
          <w:color w:val="000000"/>
          <w:sz w:val="24"/>
          <w:szCs w:val="24"/>
        </w:rPr>
        <w:t>км</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год</w:t>
      </w:r>
      <w:r w:rsidRPr="000038A4">
        <w:rPr>
          <w:rFonts w:hAnsi="Times New Roman"/>
          <w:color w:val="000000"/>
          <w:sz w:val="24"/>
          <w:szCs w:val="24"/>
        </w:rPr>
        <w:t xml:space="preserve"> (</w:t>
      </w:r>
      <w:r w:rsidRPr="000038A4">
        <w:rPr>
          <w:rFonts w:hAnsi="Times New Roman"/>
          <w:color w:val="000000"/>
          <w:sz w:val="24"/>
          <w:szCs w:val="24"/>
        </w:rPr>
        <w:t>годовое</w:t>
      </w:r>
      <w:r w:rsidRPr="000038A4">
        <w:rPr>
          <w:rFonts w:hAnsi="Times New Roman"/>
          <w:color w:val="000000"/>
          <w:sz w:val="24"/>
          <w:szCs w:val="24"/>
        </w:rPr>
        <w:t xml:space="preserve"> </w:t>
      </w:r>
      <w:r w:rsidRPr="000038A4">
        <w:rPr>
          <w:rFonts w:hAnsi="Times New Roman"/>
          <w:color w:val="000000"/>
          <w:sz w:val="24"/>
          <w:szCs w:val="24"/>
        </w:rPr>
        <w:t>содержание</w:t>
      </w:r>
      <w:r w:rsidRPr="000038A4">
        <w:rPr>
          <w:rFonts w:hAnsi="Times New Roman"/>
          <w:color w:val="000000"/>
          <w:sz w:val="24"/>
          <w:szCs w:val="24"/>
        </w:rPr>
        <w:t xml:space="preserve"> - 20 </w:t>
      </w:r>
      <w:r w:rsidRPr="000038A4">
        <w:rPr>
          <w:rFonts w:hAnsi="Times New Roman"/>
          <w:color w:val="000000"/>
          <w:sz w:val="24"/>
          <w:szCs w:val="24"/>
        </w:rPr>
        <w:t>млн</w:t>
      </w:r>
      <w:r w:rsidRPr="000038A4">
        <w:rPr>
          <w:rFonts w:hAnsi="Times New Roman"/>
          <w:color w:val="000000"/>
          <w:sz w:val="24"/>
          <w:szCs w:val="24"/>
        </w:rPr>
        <w:t>.</w:t>
      </w:r>
      <w:r w:rsidRPr="000038A4">
        <w:rPr>
          <w:rFonts w:hAnsi="Times New Roman"/>
          <w:color w:val="000000"/>
          <w:sz w:val="24"/>
          <w:szCs w:val="24"/>
        </w:rPr>
        <w:t>руб</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2014 </w:t>
      </w:r>
      <w:r w:rsidRPr="000038A4">
        <w:rPr>
          <w:rFonts w:hAnsi="Times New Roman"/>
          <w:color w:val="000000"/>
          <w:sz w:val="24"/>
          <w:szCs w:val="24"/>
        </w:rPr>
        <w:t>год</w:t>
      </w:r>
      <w:r w:rsidRPr="000038A4">
        <w:rPr>
          <w:rFonts w:hAnsi="Times New Roman"/>
          <w:color w:val="000000"/>
          <w:sz w:val="24"/>
          <w:szCs w:val="24"/>
        </w:rPr>
        <w:t xml:space="preserve"> - 42,8 </w:t>
      </w:r>
      <w:r w:rsidRPr="000038A4">
        <w:rPr>
          <w:rFonts w:hAnsi="Times New Roman"/>
          <w:color w:val="000000"/>
          <w:sz w:val="24"/>
          <w:szCs w:val="24"/>
        </w:rPr>
        <w:t>тыс</w:t>
      </w:r>
      <w:r w:rsidRPr="000038A4">
        <w:rPr>
          <w:rFonts w:hAnsi="Times New Roman"/>
          <w:color w:val="000000"/>
          <w:sz w:val="24"/>
          <w:szCs w:val="24"/>
        </w:rPr>
        <w:t xml:space="preserve">. </w:t>
      </w:r>
      <w:r w:rsidRPr="000038A4">
        <w:rPr>
          <w:rFonts w:hAnsi="Times New Roman"/>
          <w:color w:val="000000"/>
          <w:sz w:val="24"/>
          <w:szCs w:val="24"/>
        </w:rPr>
        <w:t>руб</w:t>
      </w:r>
      <w:r w:rsidRPr="000038A4">
        <w:rPr>
          <w:rFonts w:hAnsi="Times New Roman"/>
          <w:color w:val="000000"/>
          <w:sz w:val="24"/>
          <w:szCs w:val="24"/>
        </w:rPr>
        <w:t>. (</w:t>
      </w:r>
      <w:r w:rsidRPr="000038A4">
        <w:rPr>
          <w:rFonts w:hAnsi="Times New Roman"/>
          <w:color w:val="000000"/>
          <w:sz w:val="24"/>
          <w:szCs w:val="24"/>
        </w:rPr>
        <w:t>годовое</w:t>
      </w:r>
      <w:r w:rsidRPr="000038A4">
        <w:rPr>
          <w:rFonts w:hAnsi="Times New Roman"/>
          <w:color w:val="000000"/>
          <w:sz w:val="24"/>
          <w:szCs w:val="24"/>
        </w:rPr>
        <w:t xml:space="preserve"> </w:t>
      </w:r>
      <w:r w:rsidRPr="000038A4">
        <w:rPr>
          <w:rFonts w:hAnsi="Times New Roman"/>
          <w:color w:val="000000"/>
          <w:sz w:val="24"/>
          <w:szCs w:val="24"/>
        </w:rPr>
        <w:t>содержание</w:t>
      </w:r>
      <w:r w:rsidRPr="000038A4">
        <w:rPr>
          <w:rFonts w:hAnsi="Times New Roman"/>
          <w:color w:val="000000"/>
          <w:sz w:val="24"/>
          <w:szCs w:val="24"/>
        </w:rPr>
        <w:t xml:space="preserve"> - 17,3 </w:t>
      </w:r>
      <w:r w:rsidRPr="000038A4">
        <w:rPr>
          <w:rFonts w:hAnsi="Times New Roman"/>
          <w:color w:val="000000"/>
          <w:sz w:val="24"/>
          <w:szCs w:val="24"/>
        </w:rPr>
        <w:t>млн</w:t>
      </w:r>
      <w:r w:rsidRPr="000038A4">
        <w:rPr>
          <w:rFonts w:hAnsi="Times New Roman"/>
          <w:color w:val="000000"/>
          <w:sz w:val="24"/>
          <w:szCs w:val="24"/>
        </w:rPr>
        <w:t>.</w:t>
      </w:r>
      <w:r w:rsidRPr="000038A4">
        <w:rPr>
          <w:rFonts w:hAnsi="Times New Roman"/>
          <w:color w:val="000000"/>
          <w:sz w:val="24"/>
          <w:szCs w:val="24"/>
        </w:rPr>
        <w:t>руб</w:t>
      </w:r>
      <w:r w:rsidRPr="000038A4">
        <w:rPr>
          <w:rFonts w:hAnsi="Times New Roman"/>
          <w:color w:val="000000"/>
          <w:sz w:val="24"/>
          <w:szCs w:val="24"/>
        </w:rPr>
        <w:t xml:space="preserve">.). </w:t>
      </w:r>
      <w:r w:rsidRPr="000038A4">
        <w:rPr>
          <w:rFonts w:hAnsi="Times New Roman"/>
          <w:color w:val="000000"/>
          <w:sz w:val="24"/>
          <w:szCs w:val="24"/>
        </w:rPr>
        <w:t>Норматив</w:t>
      </w:r>
      <w:r w:rsidRPr="000038A4">
        <w:rPr>
          <w:rFonts w:hAnsi="Times New Roman"/>
          <w:color w:val="000000"/>
          <w:sz w:val="24"/>
          <w:szCs w:val="24"/>
        </w:rPr>
        <w:t xml:space="preserve"> </w:t>
      </w:r>
      <w:r w:rsidRPr="000038A4">
        <w:rPr>
          <w:rFonts w:hAnsi="Times New Roman"/>
          <w:color w:val="000000"/>
          <w:sz w:val="24"/>
          <w:szCs w:val="24"/>
        </w:rPr>
        <w:t>финансовых</w:t>
      </w:r>
      <w:r w:rsidRPr="000038A4">
        <w:rPr>
          <w:rFonts w:hAnsi="Times New Roman"/>
          <w:color w:val="000000"/>
          <w:sz w:val="24"/>
          <w:szCs w:val="24"/>
        </w:rPr>
        <w:t xml:space="preserve"> </w:t>
      </w:r>
      <w:r w:rsidRPr="000038A4">
        <w:rPr>
          <w:rFonts w:hAnsi="Times New Roman"/>
          <w:color w:val="000000"/>
          <w:sz w:val="24"/>
          <w:szCs w:val="24"/>
        </w:rPr>
        <w:t>затрат</w:t>
      </w:r>
      <w:r w:rsidRPr="000038A4">
        <w:rPr>
          <w:rFonts w:hAnsi="Times New Roman"/>
          <w:color w:val="000000"/>
          <w:sz w:val="24"/>
          <w:szCs w:val="24"/>
        </w:rPr>
        <w:t xml:space="preserve"> </w:t>
      </w:r>
      <w:r w:rsidRPr="000038A4">
        <w:rPr>
          <w:rFonts w:hAnsi="Times New Roman"/>
          <w:color w:val="000000"/>
          <w:sz w:val="24"/>
          <w:szCs w:val="24"/>
        </w:rPr>
        <w:t>на</w:t>
      </w:r>
      <w:r w:rsidRPr="000038A4">
        <w:rPr>
          <w:rFonts w:hAnsi="Times New Roman"/>
          <w:color w:val="000000"/>
          <w:sz w:val="24"/>
          <w:szCs w:val="24"/>
        </w:rPr>
        <w:t xml:space="preserve"> </w:t>
      </w:r>
      <w:r w:rsidRPr="000038A4">
        <w:rPr>
          <w:rFonts w:hAnsi="Times New Roman"/>
          <w:color w:val="000000"/>
          <w:sz w:val="24"/>
          <w:szCs w:val="24"/>
        </w:rPr>
        <w:t>содержание</w:t>
      </w:r>
      <w:r w:rsidRPr="000038A4">
        <w:rPr>
          <w:rFonts w:hAnsi="Times New Roman"/>
          <w:color w:val="000000"/>
          <w:sz w:val="24"/>
          <w:szCs w:val="24"/>
        </w:rPr>
        <w:t xml:space="preserve"> </w:t>
      </w:r>
      <w:r w:rsidRPr="000038A4">
        <w:rPr>
          <w:rFonts w:hAnsi="Times New Roman"/>
          <w:color w:val="000000"/>
          <w:sz w:val="24"/>
          <w:szCs w:val="24"/>
        </w:rPr>
        <w:t>автомобильных</w:t>
      </w:r>
      <w:r w:rsidRPr="000038A4">
        <w:rPr>
          <w:rFonts w:hAnsi="Times New Roman"/>
          <w:color w:val="000000"/>
          <w:sz w:val="24"/>
          <w:szCs w:val="24"/>
        </w:rPr>
        <w:t xml:space="preserve"> </w:t>
      </w:r>
      <w:r w:rsidRPr="000038A4">
        <w:rPr>
          <w:rFonts w:hAnsi="Times New Roman"/>
          <w:color w:val="000000"/>
          <w:sz w:val="24"/>
          <w:szCs w:val="24"/>
        </w:rPr>
        <w:t>дорог</w:t>
      </w:r>
      <w:r w:rsidRPr="000038A4">
        <w:rPr>
          <w:rFonts w:hAnsi="Times New Roman"/>
          <w:color w:val="000000"/>
          <w:sz w:val="24"/>
          <w:szCs w:val="24"/>
        </w:rPr>
        <w:t>,</w:t>
      </w:r>
      <w:r w:rsidRPr="000038A4">
        <w:rPr>
          <w:rFonts w:hAnsi="Times New Roman"/>
          <w:color w:val="000000"/>
          <w:sz w:val="24"/>
          <w:szCs w:val="24"/>
        </w:rPr>
        <w:t> в</w:t>
      </w:r>
      <w:r w:rsidRPr="000038A4">
        <w:rPr>
          <w:rFonts w:hAnsi="Times New Roman"/>
          <w:color w:val="000000"/>
          <w:sz w:val="24"/>
          <w:szCs w:val="24"/>
        </w:rPr>
        <w:t xml:space="preserve"> </w:t>
      </w:r>
      <w:r w:rsidRPr="000038A4">
        <w:rPr>
          <w:rFonts w:hAnsi="Times New Roman"/>
          <w:color w:val="000000"/>
          <w:sz w:val="24"/>
          <w:szCs w:val="24"/>
        </w:rPr>
        <w:t>соответствии</w:t>
      </w:r>
      <w:r w:rsidRPr="000038A4">
        <w:rPr>
          <w:rFonts w:hAnsi="Times New Roman"/>
          <w:color w:val="000000"/>
          <w:sz w:val="24"/>
          <w:szCs w:val="24"/>
        </w:rPr>
        <w:t xml:space="preserve"> </w:t>
      </w:r>
      <w:r w:rsidRPr="000038A4">
        <w:rPr>
          <w:rFonts w:hAnsi="Times New Roman"/>
          <w:color w:val="000000"/>
          <w:sz w:val="24"/>
          <w:szCs w:val="24"/>
        </w:rPr>
        <w:t>с</w:t>
      </w:r>
      <w:r w:rsidRPr="000038A4">
        <w:rPr>
          <w:rFonts w:hAnsi="Times New Roman"/>
          <w:color w:val="000000"/>
          <w:sz w:val="24"/>
          <w:szCs w:val="24"/>
        </w:rPr>
        <w:t xml:space="preserve">  </w:t>
      </w:r>
      <w:r w:rsidRPr="000038A4">
        <w:rPr>
          <w:rFonts w:hAnsi="Times New Roman"/>
          <w:color w:val="000000"/>
          <w:sz w:val="24"/>
          <w:szCs w:val="24"/>
        </w:rPr>
        <w:t>Постановлением</w:t>
      </w:r>
      <w:r w:rsidRPr="000038A4">
        <w:rPr>
          <w:rFonts w:hAnsi="Times New Roman"/>
          <w:color w:val="000000"/>
          <w:sz w:val="24"/>
          <w:szCs w:val="24"/>
        </w:rPr>
        <w:t xml:space="preserve"> </w:t>
      </w:r>
      <w:r w:rsidRPr="000038A4">
        <w:rPr>
          <w:rFonts w:hAnsi="Times New Roman"/>
          <w:color w:val="000000"/>
          <w:sz w:val="24"/>
          <w:szCs w:val="24"/>
        </w:rPr>
        <w:t>Администрации</w:t>
      </w:r>
      <w:r w:rsidRPr="000038A4">
        <w:rPr>
          <w:rFonts w:hAnsi="Times New Roman"/>
          <w:color w:val="000000"/>
          <w:sz w:val="24"/>
          <w:szCs w:val="24"/>
        </w:rPr>
        <w:t xml:space="preserve"> </w:t>
      </w:r>
      <w:r w:rsidRPr="000038A4">
        <w:rPr>
          <w:rFonts w:hAnsi="Times New Roman"/>
          <w:color w:val="000000"/>
          <w:sz w:val="24"/>
          <w:szCs w:val="24"/>
        </w:rPr>
        <w:t>Иркутской</w:t>
      </w:r>
      <w:r w:rsidRPr="000038A4">
        <w:rPr>
          <w:rFonts w:hAnsi="Times New Roman"/>
          <w:color w:val="000000"/>
          <w:sz w:val="24"/>
          <w:szCs w:val="24"/>
        </w:rPr>
        <w:t xml:space="preserve"> </w:t>
      </w:r>
      <w:r w:rsidRPr="000038A4">
        <w:rPr>
          <w:rFonts w:hAnsi="Times New Roman"/>
          <w:color w:val="000000"/>
          <w:sz w:val="24"/>
          <w:szCs w:val="24"/>
        </w:rPr>
        <w:t>области</w:t>
      </w:r>
      <w:r w:rsidRPr="000038A4">
        <w:rPr>
          <w:rFonts w:hAnsi="Times New Roman"/>
          <w:color w:val="000000"/>
          <w:sz w:val="24"/>
          <w:szCs w:val="24"/>
        </w:rPr>
        <w:t xml:space="preserve"> </w:t>
      </w:r>
      <w:r w:rsidRPr="000038A4">
        <w:rPr>
          <w:rFonts w:hAnsi="Times New Roman"/>
          <w:color w:val="000000"/>
          <w:sz w:val="24"/>
          <w:szCs w:val="24"/>
        </w:rPr>
        <w:t> от</w:t>
      </w:r>
      <w:r w:rsidRPr="000038A4">
        <w:rPr>
          <w:rFonts w:hAnsi="Times New Roman"/>
          <w:color w:val="000000"/>
          <w:sz w:val="24"/>
          <w:szCs w:val="24"/>
        </w:rPr>
        <w:t xml:space="preserve"> 25 </w:t>
      </w:r>
      <w:r w:rsidRPr="000038A4">
        <w:rPr>
          <w:rFonts w:hAnsi="Times New Roman"/>
          <w:color w:val="000000"/>
          <w:sz w:val="24"/>
          <w:szCs w:val="24"/>
        </w:rPr>
        <w:t>марта</w:t>
      </w:r>
      <w:r w:rsidRPr="000038A4">
        <w:rPr>
          <w:rFonts w:hAnsi="Times New Roman"/>
          <w:color w:val="000000"/>
          <w:sz w:val="24"/>
          <w:szCs w:val="24"/>
        </w:rPr>
        <w:t xml:space="preserve"> 2008 </w:t>
      </w:r>
      <w:r w:rsidRPr="000038A4">
        <w:rPr>
          <w:rFonts w:hAnsi="Times New Roman"/>
          <w:color w:val="000000"/>
          <w:sz w:val="24"/>
          <w:szCs w:val="24"/>
        </w:rPr>
        <w:t>г</w:t>
      </w:r>
      <w:r w:rsidRPr="000038A4">
        <w:rPr>
          <w:rFonts w:hAnsi="Times New Roman"/>
          <w:color w:val="000000"/>
          <w:sz w:val="24"/>
          <w:szCs w:val="24"/>
        </w:rPr>
        <w:t>. N 58-</w:t>
      </w:r>
      <w:r w:rsidRPr="000038A4">
        <w:rPr>
          <w:rFonts w:hAnsi="Times New Roman"/>
          <w:color w:val="000000"/>
          <w:sz w:val="24"/>
          <w:szCs w:val="24"/>
        </w:rPr>
        <w:t>па</w:t>
      </w:r>
      <w:r w:rsidRPr="000038A4">
        <w:rPr>
          <w:rFonts w:hAnsi="Times New Roman"/>
          <w:color w:val="000000"/>
          <w:sz w:val="24"/>
          <w:szCs w:val="24"/>
        </w:rPr>
        <w:t xml:space="preserve"> </w:t>
      </w:r>
      <w:r w:rsidRPr="000038A4">
        <w:rPr>
          <w:rFonts w:hAnsi="Times New Roman"/>
          <w:color w:val="000000"/>
          <w:sz w:val="24"/>
          <w:szCs w:val="24"/>
        </w:rPr>
        <w:t>составляет</w:t>
      </w:r>
      <w:r w:rsidRPr="000038A4">
        <w:rPr>
          <w:rFonts w:hAnsi="Times New Roman"/>
          <w:color w:val="000000"/>
          <w:sz w:val="24"/>
          <w:szCs w:val="24"/>
        </w:rPr>
        <w:t xml:space="preserve"> 465 </w:t>
      </w:r>
      <w:r w:rsidRPr="000038A4">
        <w:rPr>
          <w:rFonts w:hAnsi="Times New Roman"/>
          <w:color w:val="000000"/>
          <w:sz w:val="24"/>
          <w:szCs w:val="24"/>
        </w:rPr>
        <w:t>тыс</w:t>
      </w:r>
      <w:r w:rsidRPr="000038A4">
        <w:rPr>
          <w:rFonts w:hAnsi="Times New Roman"/>
          <w:color w:val="000000"/>
          <w:sz w:val="24"/>
          <w:szCs w:val="24"/>
        </w:rPr>
        <w:t>.</w:t>
      </w:r>
      <w:r w:rsidRPr="000038A4">
        <w:rPr>
          <w:rFonts w:hAnsi="Times New Roman"/>
          <w:color w:val="000000"/>
          <w:sz w:val="24"/>
          <w:szCs w:val="24"/>
        </w:rPr>
        <w:t>руб</w:t>
      </w:r>
      <w:r w:rsidRPr="000038A4">
        <w:rPr>
          <w:rFonts w:hAnsi="Times New Roman"/>
          <w:color w:val="000000"/>
          <w:sz w:val="24"/>
          <w:szCs w:val="24"/>
        </w:rPr>
        <w:t>/</w:t>
      </w:r>
      <w:r w:rsidRPr="000038A4">
        <w:rPr>
          <w:rFonts w:hAnsi="Times New Roman"/>
          <w:color w:val="000000"/>
          <w:sz w:val="24"/>
          <w:szCs w:val="24"/>
        </w:rPr>
        <w:t>км</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год</w:t>
      </w:r>
      <w:r w:rsidRPr="000038A4">
        <w:rPr>
          <w:rFonts w:hAnsi="Times New Roman"/>
          <w:color w:val="000000"/>
          <w:sz w:val="24"/>
          <w:szCs w:val="24"/>
        </w:rPr>
        <w:t xml:space="preserve">, </w:t>
      </w:r>
      <w:r w:rsidRPr="000038A4">
        <w:rPr>
          <w:rFonts w:hAnsi="Times New Roman"/>
          <w:color w:val="000000"/>
          <w:sz w:val="24"/>
          <w:szCs w:val="24"/>
        </w:rPr>
        <w:t>следовательно</w:t>
      </w:r>
      <w:r w:rsidRPr="000038A4">
        <w:rPr>
          <w:rFonts w:hAnsi="Times New Roman"/>
          <w:color w:val="000000"/>
          <w:sz w:val="24"/>
          <w:szCs w:val="24"/>
        </w:rPr>
        <w:t xml:space="preserve">, </w:t>
      </w:r>
      <w:r w:rsidRPr="000038A4">
        <w:rPr>
          <w:rFonts w:hAnsi="Times New Roman"/>
          <w:color w:val="000000"/>
          <w:sz w:val="24"/>
          <w:szCs w:val="24"/>
        </w:rPr>
        <w:t>объем</w:t>
      </w:r>
      <w:r w:rsidRPr="000038A4">
        <w:rPr>
          <w:rFonts w:hAnsi="Times New Roman"/>
          <w:color w:val="000000"/>
          <w:sz w:val="24"/>
          <w:szCs w:val="24"/>
        </w:rPr>
        <w:t xml:space="preserve"> </w:t>
      </w:r>
      <w:r w:rsidRPr="000038A4">
        <w:rPr>
          <w:rFonts w:hAnsi="Times New Roman"/>
          <w:color w:val="000000"/>
          <w:sz w:val="24"/>
          <w:szCs w:val="24"/>
        </w:rPr>
        <w:t>выделенных</w:t>
      </w:r>
      <w:r w:rsidRPr="000038A4">
        <w:rPr>
          <w:rFonts w:hAnsi="Times New Roman"/>
          <w:color w:val="000000"/>
          <w:sz w:val="24"/>
          <w:szCs w:val="24"/>
        </w:rPr>
        <w:t xml:space="preserve"> </w:t>
      </w:r>
      <w:r w:rsidRPr="000038A4">
        <w:rPr>
          <w:rFonts w:hAnsi="Times New Roman"/>
          <w:color w:val="000000"/>
          <w:sz w:val="24"/>
          <w:szCs w:val="24"/>
        </w:rPr>
        <w:t>средств</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2015 </w:t>
      </w:r>
      <w:r w:rsidRPr="000038A4">
        <w:rPr>
          <w:rFonts w:hAnsi="Times New Roman"/>
          <w:color w:val="000000"/>
          <w:sz w:val="24"/>
          <w:szCs w:val="24"/>
        </w:rPr>
        <w:t>году</w:t>
      </w:r>
      <w:r w:rsidRPr="000038A4">
        <w:rPr>
          <w:rFonts w:hAnsi="Times New Roman"/>
          <w:color w:val="000000"/>
          <w:sz w:val="24"/>
          <w:szCs w:val="24"/>
        </w:rPr>
        <w:t xml:space="preserve"> </w:t>
      </w:r>
      <w:r w:rsidRPr="000038A4">
        <w:rPr>
          <w:rFonts w:hAnsi="Times New Roman"/>
          <w:color w:val="000000"/>
          <w:sz w:val="24"/>
          <w:szCs w:val="24"/>
        </w:rPr>
        <w:t>составляет</w:t>
      </w:r>
      <w:r w:rsidRPr="000038A4">
        <w:rPr>
          <w:rFonts w:hAnsi="Times New Roman"/>
          <w:color w:val="000000"/>
          <w:sz w:val="24"/>
          <w:szCs w:val="24"/>
        </w:rPr>
        <w:t xml:space="preserve"> 10,6 % (</w:t>
      </w:r>
      <w:r w:rsidRPr="000038A4">
        <w:rPr>
          <w:rFonts w:hAnsi="Times New Roman"/>
          <w:color w:val="000000"/>
          <w:sz w:val="24"/>
          <w:szCs w:val="24"/>
        </w:rPr>
        <w:t>в</w:t>
      </w:r>
      <w:r w:rsidRPr="000038A4">
        <w:rPr>
          <w:rFonts w:hAnsi="Times New Roman"/>
          <w:color w:val="000000"/>
          <w:sz w:val="24"/>
          <w:szCs w:val="24"/>
        </w:rPr>
        <w:t xml:space="preserve"> 2014 </w:t>
      </w:r>
      <w:r w:rsidRPr="000038A4">
        <w:rPr>
          <w:rFonts w:hAnsi="Times New Roman"/>
          <w:color w:val="000000"/>
          <w:sz w:val="24"/>
          <w:szCs w:val="24"/>
        </w:rPr>
        <w:t>году</w:t>
      </w:r>
      <w:r w:rsidRPr="000038A4">
        <w:rPr>
          <w:rFonts w:hAnsi="Times New Roman"/>
          <w:color w:val="000000"/>
          <w:sz w:val="24"/>
          <w:szCs w:val="24"/>
        </w:rPr>
        <w:t xml:space="preserve"> </w:t>
      </w:r>
      <w:r w:rsidRPr="000038A4">
        <w:rPr>
          <w:rFonts w:hAnsi="Times New Roman"/>
          <w:color w:val="000000"/>
          <w:sz w:val="24"/>
          <w:szCs w:val="24"/>
        </w:rPr>
        <w:t>составляет</w:t>
      </w:r>
      <w:r w:rsidRPr="000038A4">
        <w:rPr>
          <w:rFonts w:hAnsi="Times New Roman"/>
          <w:color w:val="000000"/>
          <w:sz w:val="24"/>
          <w:szCs w:val="24"/>
        </w:rPr>
        <w:t xml:space="preserve"> 9,2 %) </w:t>
      </w:r>
      <w:r w:rsidRPr="000038A4">
        <w:rPr>
          <w:rFonts w:hAnsi="Times New Roman"/>
          <w:color w:val="000000"/>
          <w:sz w:val="24"/>
          <w:szCs w:val="24"/>
        </w:rPr>
        <w:t>от</w:t>
      </w:r>
      <w:r w:rsidRPr="000038A4">
        <w:rPr>
          <w:rFonts w:hAnsi="Times New Roman"/>
          <w:color w:val="000000"/>
          <w:sz w:val="24"/>
          <w:szCs w:val="24"/>
        </w:rPr>
        <w:t xml:space="preserve"> </w:t>
      </w:r>
      <w:r w:rsidRPr="000038A4">
        <w:rPr>
          <w:rFonts w:hAnsi="Times New Roman"/>
          <w:color w:val="000000"/>
          <w:sz w:val="24"/>
          <w:szCs w:val="24"/>
        </w:rPr>
        <w:t>нормативного</w:t>
      </w:r>
      <w:r w:rsidRPr="000038A4">
        <w:rPr>
          <w:rFonts w:hAnsi="Times New Roman"/>
          <w:color w:val="000000"/>
          <w:sz w:val="24"/>
          <w:szCs w:val="24"/>
        </w:rPr>
        <w:t xml:space="preserve"> </w:t>
      </w:r>
      <w:r w:rsidRPr="000038A4">
        <w:rPr>
          <w:rFonts w:hAnsi="Times New Roman"/>
          <w:color w:val="000000"/>
          <w:sz w:val="24"/>
          <w:szCs w:val="24"/>
        </w:rPr>
        <w:t>содержания</w:t>
      </w:r>
      <w:r w:rsidRPr="000038A4">
        <w:rPr>
          <w:rFonts w:hAnsi="Times New Roman"/>
          <w:color w:val="000000"/>
          <w:sz w:val="24"/>
          <w:szCs w:val="24"/>
        </w:rPr>
        <w:t xml:space="preserve">. </w:t>
      </w:r>
    </w:p>
    <w:p w:rsidR="00AC5B87" w:rsidRPr="000038A4" w:rsidRDefault="00AC5B87" w:rsidP="000038A4">
      <w:pPr>
        <w:spacing w:after="0" w:line="240" w:lineRule="auto"/>
        <w:ind w:firstLine="540"/>
        <w:jc w:val="both"/>
        <w:rPr>
          <w:rFonts w:hAnsi="Times New Roman"/>
          <w:color w:val="000000"/>
          <w:sz w:val="24"/>
          <w:szCs w:val="24"/>
        </w:rPr>
      </w:pPr>
      <w:r w:rsidRPr="000038A4">
        <w:rPr>
          <w:rFonts w:hAnsi="Times New Roman"/>
          <w:color w:val="000000"/>
          <w:sz w:val="24"/>
          <w:szCs w:val="24"/>
        </w:rPr>
        <w:t>На</w:t>
      </w:r>
      <w:r w:rsidRPr="000038A4">
        <w:rPr>
          <w:rFonts w:hAnsi="Times New Roman"/>
          <w:color w:val="000000"/>
          <w:sz w:val="24"/>
          <w:szCs w:val="24"/>
        </w:rPr>
        <w:t xml:space="preserve"> </w:t>
      </w:r>
      <w:r w:rsidRPr="000038A4">
        <w:rPr>
          <w:rFonts w:hAnsi="Times New Roman"/>
          <w:color w:val="000000"/>
          <w:sz w:val="24"/>
          <w:szCs w:val="24"/>
        </w:rPr>
        <w:t>содержание</w:t>
      </w:r>
      <w:r w:rsidRPr="000038A4">
        <w:rPr>
          <w:rFonts w:hAnsi="Times New Roman"/>
          <w:color w:val="000000"/>
          <w:sz w:val="24"/>
          <w:szCs w:val="24"/>
        </w:rPr>
        <w:t xml:space="preserve"> 58 </w:t>
      </w:r>
      <w:r w:rsidRPr="000038A4">
        <w:rPr>
          <w:rFonts w:hAnsi="Times New Roman"/>
          <w:color w:val="000000"/>
          <w:sz w:val="24"/>
          <w:szCs w:val="24"/>
        </w:rPr>
        <w:t>км</w:t>
      </w:r>
      <w:r w:rsidRPr="000038A4">
        <w:rPr>
          <w:rFonts w:hAnsi="Times New Roman"/>
          <w:color w:val="000000"/>
          <w:sz w:val="24"/>
          <w:szCs w:val="24"/>
        </w:rPr>
        <w:t xml:space="preserve"> </w:t>
      </w:r>
      <w:r w:rsidRPr="000038A4">
        <w:rPr>
          <w:rFonts w:hAnsi="Times New Roman"/>
          <w:color w:val="000000"/>
          <w:sz w:val="24"/>
          <w:szCs w:val="24"/>
        </w:rPr>
        <w:t>автомобильных</w:t>
      </w:r>
      <w:r w:rsidRPr="000038A4">
        <w:rPr>
          <w:rFonts w:hAnsi="Times New Roman"/>
          <w:color w:val="000000"/>
          <w:sz w:val="24"/>
          <w:szCs w:val="24"/>
        </w:rPr>
        <w:t xml:space="preserve"> </w:t>
      </w:r>
      <w:r w:rsidRPr="000038A4">
        <w:rPr>
          <w:rFonts w:hAnsi="Times New Roman"/>
          <w:color w:val="000000"/>
          <w:sz w:val="24"/>
          <w:szCs w:val="24"/>
        </w:rPr>
        <w:t>дорог</w:t>
      </w:r>
      <w:r w:rsidRPr="000038A4">
        <w:rPr>
          <w:rFonts w:hAnsi="Times New Roman"/>
          <w:color w:val="000000"/>
          <w:sz w:val="24"/>
          <w:szCs w:val="24"/>
        </w:rPr>
        <w:t xml:space="preserve"> </w:t>
      </w:r>
      <w:r w:rsidRPr="000038A4">
        <w:rPr>
          <w:rFonts w:hAnsi="Times New Roman"/>
          <w:color w:val="000000"/>
          <w:sz w:val="24"/>
          <w:szCs w:val="24"/>
        </w:rPr>
        <w:t>регионального</w:t>
      </w:r>
      <w:r w:rsidRPr="000038A4">
        <w:rPr>
          <w:rFonts w:hAnsi="Times New Roman"/>
          <w:color w:val="000000"/>
          <w:sz w:val="24"/>
          <w:szCs w:val="24"/>
        </w:rPr>
        <w:t xml:space="preserve"> </w:t>
      </w:r>
      <w:r w:rsidRPr="000038A4">
        <w:rPr>
          <w:rFonts w:hAnsi="Times New Roman"/>
          <w:color w:val="000000"/>
          <w:sz w:val="24"/>
          <w:szCs w:val="24"/>
        </w:rPr>
        <w:t>значения</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пределах</w:t>
      </w:r>
      <w:r w:rsidRPr="000038A4">
        <w:rPr>
          <w:rFonts w:hAnsi="Times New Roman"/>
          <w:color w:val="000000"/>
          <w:sz w:val="24"/>
          <w:szCs w:val="24"/>
        </w:rPr>
        <w:t xml:space="preserve"> </w:t>
      </w:r>
      <w:r w:rsidRPr="000038A4">
        <w:rPr>
          <w:rFonts w:hAnsi="Times New Roman"/>
          <w:color w:val="000000"/>
          <w:sz w:val="24"/>
          <w:szCs w:val="24"/>
        </w:rPr>
        <w:t>муниципального</w:t>
      </w:r>
      <w:r w:rsidRPr="000038A4">
        <w:rPr>
          <w:rFonts w:hAnsi="Times New Roman"/>
          <w:color w:val="000000"/>
          <w:sz w:val="24"/>
          <w:szCs w:val="24"/>
        </w:rPr>
        <w:t xml:space="preserve"> </w:t>
      </w:r>
      <w:r w:rsidRPr="000038A4">
        <w:rPr>
          <w:rFonts w:hAnsi="Times New Roman"/>
          <w:color w:val="000000"/>
          <w:sz w:val="24"/>
          <w:szCs w:val="24"/>
        </w:rPr>
        <w:t>образования</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2015 </w:t>
      </w:r>
      <w:r w:rsidRPr="000038A4">
        <w:rPr>
          <w:rFonts w:hAnsi="Times New Roman"/>
          <w:color w:val="000000"/>
          <w:sz w:val="24"/>
          <w:szCs w:val="24"/>
        </w:rPr>
        <w:t>года</w:t>
      </w:r>
      <w:r w:rsidRPr="000038A4">
        <w:rPr>
          <w:rFonts w:hAnsi="Times New Roman"/>
          <w:color w:val="000000"/>
          <w:sz w:val="24"/>
          <w:szCs w:val="24"/>
        </w:rPr>
        <w:t xml:space="preserve"> </w:t>
      </w:r>
      <w:r w:rsidRPr="000038A4">
        <w:rPr>
          <w:rFonts w:hAnsi="Times New Roman"/>
          <w:color w:val="000000"/>
          <w:sz w:val="24"/>
          <w:szCs w:val="24"/>
        </w:rPr>
        <w:t>выделено</w:t>
      </w:r>
      <w:r w:rsidRPr="000038A4">
        <w:rPr>
          <w:rFonts w:hAnsi="Times New Roman"/>
          <w:color w:val="000000"/>
          <w:sz w:val="24"/>
          <w:szCs w:val="24"/>
        </w:rPr>
        <w:t xml:space="preserve">  134 </w:t>
      </w:r>
      <w:r w:rsidRPr="000038A4">
        <w:rPr>
          <w:rFonts w:hAnsi="Times New Roman"/>
          <w:color w:val="000000"/>
          <w:sz w:val="24"/>
          <w:szCs w:val="24"/>
        </w:rPr>
        <w:t>тыс</w:t>
      </w:r>
      <w:r w:rsidRPr="000038A4">
        <w:rPr>
          <w:rFonts w:hAnsi="Times New Roman"/>
          <w:color w:val="000000"/>
          <w:sz w:val="24"/>
          <w:szCs w:val="24"/>
        </w:rPr>
        <w:t xml:space="preserve">. </w:t>
      </w:r>
      <w:r w:rsidRPr="000038A4">
        <w:rPr>
          <w:rFonts w:hAnsi="Times New Roman"/>
          <w:color w:val="000000"/>
          <w:sz w:val="24"/>
          <w:szCs w:val="24"/>
        </w:rPr>
        <w:t>рублей</w:t>
      </w:r>
      <w:r w:rsidRPr="000038A4">
        <w:rPr>
          <w:rFonts w:hAnsi="Times New Roman"/>
          <w:color w:val="000000"/>
          <w:sz w:val="24"/>
          <w:szCs w:val="24"/>
        </w:rPr>
        <w:t xml:space="preserve"> </w:t>
      </w:r>
      <w:r w:rsidRPr="000038A4">
        <w:rPr>
          <w:rFonts w:hAnsi="Times New Roman"/>
          <w:color w:val="000000"/>
          <w:sz w:val="24"/>
          <w:szCs w:val="24"/>
        </w:rPr>
        <w:t>на</w:t>
      </w:r>
      <w:r w:rsidRPr="000038A4">
        <w:rPr>
          <w:rFonts w:hAnsi="Times New Roman"/>
          <w:color w:val="000000"/>
          <w:sz w:val="24"/>
          <w:szCs w:val="24"/>
        </w:rPr>
        <w:t xml:space="preserve"> 1 </w:t>
      </w:r>
      <w:r w:rsidRPr="000038A4">
        <w:rPr>
          <w:rFonts w:hAnsi="Times New Roman"/>
          <w:color w:val="000000"/>
          <w:sz w:val="24"/>
          <w:szCs w:val="24"/>
        </w:rPr>
        <w:t>км</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год</w:t>
      </w:r>
      <w:r w:rsidRPr="000038A4">
        <w:rPr>
          <w:rFonts w:hAnsi="Times New Roman"/>
          <w:color w:val="000000"/>
          <w:sz w:val="24"/>
          <w:szCs w:val="24"/>
        </w:rPr>
        <w:t xml:space="preserve"> </w:t>
      </w:r>
      <w:r w:rsidRPr="000038A4">
        <w:rPr>
          <w:rFonts w:hAnsi="Times New Roman"/>
          <w:color w:val="000000"/>
          <w:sz w:val="24"/>
          <w:szCs w:val="24"/>
        </w:rPr>
        <w:t>или</w:t>
      </w:r>
      <w:r w:rsidRPr="000038A4">
        <w:rPr>
          <w:rFonts w:hAnsi="Times New Roman"/>
          <w:color w:val="000000"/>
          <w:sz w:val="24"/>
          <w:szCs w:val="24"/>
        </w:rPr>
        <w:t xml:space="preserve">  7,8 </w:t>
      </w:r>
      <w:r w:rsidRPr="000038A4">
        <w:rPr>
          <w:rFonts w:hAnsi="Times New Roman"/>
          <w:color w:val="000000"/>
          <w:sz w:val="24"/>
          <w:szCs w:val="24"/>
        </w:rPr>
        <w:t>млн</w:t>
      </w:r>
      <w:r w:rsidRPr="000038A4">
        <w:rPr>
          <w:rFonts w:hAnsi="Times New Roman"/>
          <w:color w:val="000000"/>
          <w:sz w:val="24"/>
          <w:szCs w:val="24"/>
        </w:rPr>
        <w:t>.</w:t>
      </w:r>
      <w:r w:rsidRPr="000038A4">
        <w:rPr>
          <w:rFonts w:hAnsi="Times New Roman"/>
          <w:color w:val="000000"/>
          <w:sz w:val="24"/>
          <w:szCs w:val="24"/>
        </w:rPr>
        <w:t>руб</w:t>
      </w:r>
      <w:r w:rsidRPr="000038A4">
        <w:rPr>
          <w:rFonts w:hAnsi="Times New Roman"/>
          <w:color w:val="000000"/>
          <w:sz w:val="24"/>
          <w:szCs w:val="24"/>
        </w:rPr>
        <w:t xml:space="preserve">. </w:t>
      </w:r>
      <w:r w:rsidRPr="000038A4">
        <w:rPr>
          <w:rFonts w:hAnsi="Times New Roman"/>
          <w:color w:val="000000"/>
          <w:sz w:val="24"/>
          <w:szCs w:val="24"/>
        </w:rPr>
        <w:t>годовое</w:t>
      </w:r>
      <w:r w:rsidRPr="000038A4">
        <w:rPr>
          <w:rFonts w:hAnsi="Times New Roman"/>
          <w:color w:val="000000"/>
          <w:sz w:val="24"/>
          <w:szCs w:val="24"/>
        </w:rPr>
        <w:t xml:space="preserve"> </w:t>
      </w:r>
      <w:r w:rsidRPr="000038A4">
        <w:rPr>
          <w:rFonts w:hAnsi="Times New Roman"/>
          <w:color w:val="000000"/>
          <w:sz w:val="24"/>
          <w:szCs w:val="24"/>
        </w:rPr>
        <w:t>содержание</w:t>
      </w:r>
      <w:r w:rsidRPr="000038A4">
        <w:rPr>
          <w:rFonts w:hAnsi="Times New Roman"/>
          <w:color w:val="000000"/>
          <w:sz w:val="24"/>
          <w:szCs w:val="24"/>
        </w:rPr>
        <w:t xml:space="preserve">  (2014 </w:t>
      </w:r>
      <w:r w:rsidRPr="000038A4">
        <w:rPr>
          <w:rFonts w:hAnsi="Times New Roman"/>
          <w:color w:val="000000"/>
          <w:sz w:val="24"/>
          <w:szCs w:val="24"/>
        </w:rPr>
        <w:t>год</w:t>
      </w:r>
      <w:r w:rsidRPr="000038A4">
        <w:rPr>
          <w:rFonts w:hAnsi="Times New Roman"/>
          <w:color w:val="000000"/>
          <w:sz w:val="24"/>
          <w:szCs w:val="24"/>
        </w:rPr>
        <w:t xml:space="preserve"> -6,9 </w:t>
      </w:r>
      <w:r w:rsidRPr="000038A4">
        <w:rPr>
          <w:rFonts w:hAnsi="Times New Roman"/>
          <w:color w:val="000000"/>
          <w:sz w:val="24"/>
          <w:szCs w:val="24"/>
        </w:rPr>
        <w:t>млн</w:t>
      </w:r>
      <w:r w:rsidRPr="000038A4">
        <w:rPr>
          <w:rFonts w:hAnsi="Times New Roman"/>
          <w:color w:val="000000"/>
          <w:sz w:val="24"/>
          <w:szCs w:val="24"/>
        </w:rPr>
        <w:t>.</w:t>
      </w:r>
      <w:r w:rsidRPr="000038A4">
        <w:rPr>
          <w:rFonts w:hAnsi="Times New Roman"/>
          <w:color w:val="000000"/>
          <w:sz w:val="24"/>
          <w:szCs w:val="24"/>
        </w:rPr>
        <w:t>руб</w:t>
      </w:r>
      <w:r w:rsidRPr="000038A4">
        <w:rPr>
          <w:rFonts w:hAnsi="Times New Roman"/>
          <w:color w:val="000000"/>
          <w:sz w:val="24"/>
          <w:szCs w:val="24"/>
        </w:rPr>
        <w:t xml:space="preserve">.- </w:t>
      </w:r>
      <w:r w:rsidRPr="000038A4">
        <w:rPr>
          <w:rFonts w:hAnsi="Times New Roman"/>
          <w:color w:val="000000"/>
          <w:sz w:val="24"/>
          <w:szCs w:val="24"/>
        </w:rPr>
        <w:t>годовое</w:t>
      </w:r>
      <w:r w:rsidRPr="000038A4">
        <w:rPr>
          <w:rFonts w:hAnsi="Times New Roman"/>
          <w:color w:val="000000"/>
          <w:sz w:val="24"/>
          <w:szCs w:val="24"/>
        </w:rPr>
        <w:t xml:space="preserve"> </w:t>
      </w:r>
      <w:r w:rsidRPr="000038A4">
        <w:rPr>
          <w:rFonts w:hAnsi="Times New Roman"/>
          <w:color w:val="000000"/>
          <w:sz w:val="24"/>
          <w:szCs w:val="24"/>
        </w:rPr>
        <w:t>содержание</w:t>
      </w:r>
      <w:r w:rsidRPr="000038A4">
        <w:rPr>
          <w:rFonts w:hAnsi="Times New Roman"/>
          <w:color w:val="000000"/>
          <w:sz w:val="24"/>
          <w:szCs w:val="24"/>
        </w:rPr>
        <w:t xml:space="preserve">), </w:t>
      </w:r>
      <w:r w:rsidRPr="000038A4">
        <w:rPr>
          <w:rFonts w:hAnsi="Times New Roman"/>
          <w:color w:val="000000"/>
          <w:sz w:val="24"/>
          <w:szCs w:val="24"/>
        </w:rPr>
        <w:t>что</w:t>
      </w:r>
      <w:r w:rsidRPr="000038A4">
        <w:rPr>
          <w:rFonts w:hAnsi="Times New Roman"/>
          <w:color w:val="000000"/>
          <w:sz w:val="24"/>
          <w:szCs w:val="24"/>
        </w:rPr>
        <w:t xml:space="preserve">  </w:t>
      </w:r>
      <w:r w:rsidRPr="000038A4">
        <w:rPr>
          <w:rFonts w:hAnsi="Times New Roman"/>
          <w:color w:val="000000"/>
          <w:sz w:val="24"/>
          <w:szCs w:val="24"/>
        </w:rPr>
        <w:t>составляет</w:t>
      </w:r>
      <w:r w:rsidRPr="000038A4">
        <w:rPr>
          <w:rFonts w:hAnsi="Times New Roman"/>
          <w:color w:val="000000"/>
          <w:sz w:val="24"/>
          <w:szCs w:val="24"/>
        </w:rPr>
        <w:t xml:space="preserve"> 29 % </w:t>
      </w:r>
      <w:r w:rsidRPr="000038A4">
        <w:rPr>
          <w:rFonts w:hAnsi="Times New Roman"/>
          <w:color w:val="000000"/>
          <w:sz w:val="24"/>
          <w:szCs w:val="24"/>
        </w:rPr>
        <w:t>от</w:t>
      </w:r>
      <w:r w:rsidRPr="000038A4">
        <w:rPr>
          <w:rFonts w:hAnsi="Times New Roman"/>
          <w:color w:val="000000"/>
          <w:sz w:val="24"/>
          <w:szCs w:val="24"/>
        </w:rPr>
        <w:t xml:space="preserve"> </w:t>
      </w:r>
      <w:r w:rsidRPr="000038A4">
        <w:rPr>
          <w:rFonts w:hAnsi="Times New Roman"/>
          <w:color w:val="000000"/>
          <w:sz w:val="24"/>
          <w:szCs w:val="24"/>
        </w:rPr>
        <w:t>уровня</w:t>
      </w:r>
      <w:r w:rsidRPr="000038A4">
        <w:rPr>
          <w:rFonts w:hAnsi="Times New Roman"/>
          <w:color w:val="000000"/>
          <w:sz w:val="24"/>
          <w:szCs w:val="24"/>
        </w:rPr>
        <w:t xml:space="preserve"> </w:t>
      </w:r>
      <w:r w:rsidRPr="000038A4">
        <w:rPr>
          <w:rFonts w:hAnsi="Times New Roman"/>
          <w:color w:val="000000"/>
          <w:sz w:val="24"/>
          <w:szCs w:val="24"/>
        </w:rPr>
        <w:t>нормативного</w:t>
      </w:r>
      <w:r w:rsidRPr="000038A4">
        <w:rPr>
          <w:rFonts w:hAnsi="Times New Roman"/>
          <w:color w:val="000000"/>
          <w:sz w:val="24"/>
          <w:szCs w:val="24"/>
        </w:rPr>
        <w:t xml:space="preserve"> </w:t>
      </w:r>
      <w:r w:rsidRPr="000038A4">
        <w:rPr>
          <w:rFonts w:hAnsi="Times New Roman"/>
          <w:color w:val="000000"/>
          <w:sz w:val="24"/>
          <w:szCs w:val="24"/>
        </w:rPr>
        <w:t>содержания</w:t>
      </w:r>
      <w:r w:rsidRPr="000038A4">
        <w:rPr>
          <w:rFonts w:hAnsi="Times New Roman"/>
          <w:color w:val="000000"/>
          <w:sz w:val="24"/>
          <w:szCs w:val="24"/>
        </w:rPr>
        <w:t xml:space="preserve"> (2014 </w:t>
      </w:r>
      <w:r w:rsidRPr="000038A4">
        <w:rPr>
          <w:rFonts w:hAnsi="Times New Roman"/>
          <w:color w:val="000000"/>
          <w:sz w:val="24"/>
          <w:szCs w:val="24"/>
        </w:rPr>
        <w:t>год</w:t>
      </w:r>
      <w:r w:rsidRPr="000038A4">
        <w:rPr>
          <w:rFonts w:hAnsi="Times New Roman"/>
          <w:color w:val="000000"/>
          <w:sz w:val="24"/>
          <w:szCs w:val="24"/>
        </w:rPr>
        <w:t>- 25%).</w:t>
      </w:r>
    </w:p>
    <w:p w:rsidR="00AC5B87" w:rsidRPr="000038A4" w:rsidRDefault="00AC5B87" w:rsidP="000038A4">
      <w:pPr>
        <w:spacing w:after="0" w:line="240" w:lineRule="auto"/>
        <w:ind w:firstLine="540"/>
        <w:jc w:val="both"/>
        <w:rPr>
          <w:rFonts w:hAnsi="Times New Roman"/>
          <w:color w:val="000000"/>
          <w:sz w:val="24"/>
          <w:szCs w:val="24"/>
        </w:rPr>
      </w:pPr>
      <w:r w:rsidRPr="000038A4">
        <w:rPr>
          <w:rFonts w:hAnsi="Times New Roman"/>
          <w:color w:val="000000"/>
          <w:sz w:val="24"/>
          <w:szCs w:val="24"/>
        </w:rPr>
        <w:lastRenderedPageBreak/>
        <w:t>На</w:t>
      </w:r>
      <w:r w:rsidRPr="000038A4">
        <w:rPr>
          <w:rFonts w:hAnsi="Times New Roman"/>
          <w:color w:val="000000"/>
          <w:sz w:val="24"/>
          <w:szCs w:val="24"/>
        </w:rPr>
        <w:t xml:space="preserve"> </w:t>
      </w:r>
      <w:r w:rsidRPr="000038A4">
        <w:rPr>
          <w:rFonts w:hAnsi="Times New Roman"/>
          <w:color w:val="000000"/>
          <w:sz w:val="24"/>
          <w:szCs w:val="24"/>
        </w:rPr>
        <w:t>содержание</w:t>
      </w:r>
      <w:r w:rsidRPr="000038A4">
        <w:rPr>
          <w:rFonts w:hAnsi="Times New Roman"/>
          <w:color w:val="000000"/>
          <w:sz w:val="24"/>
          <w:szCs w:val="24"/>
        </w:rPr>
        <w:t xml:space="preserve"> 110 </w:t>
      </w:r>
      <w:r w:rsidRPr="000038A4">
        <w:rPr>
          <w:rFonts w:hAnsi="Times New Roman"/>
          <w:color w:val="000000"/>
          <w:sz w:val="24"/>
          <w:szCs w:val="24"/>
        </w:rPr>
        <w:t>км</w:t>
      </w:r>
      <w:r w:rsidRPr="000038A4">
        <w:rPr>
          <w:rFonts w:hAnsi="Times New Roman"/>
          <w:color w:val="000000"/>
          <w:sz w:val="24"/>
          <w:szCs w:val="24"/>
        </w:rPr>
        <w:t xml:space="preserve"> </w:t>
      </w:r>
      <w:r w:rsidRPr="000038A4">
        <w:rPr>
          <w:rFonts w:hAnsi="Times New Roman"/>
          <w:color w:val="000000"/>
          <w:sz w:val="24"/>
          <w:szCs w:val="24"/>
        </w:rPr>
        <w:t>автомобильных</w:t>
      </w:r>
      <w:r w:rsidRPr="000038A4">
        <w:rPr>
          <w:rFonts w:hAnsi="Times New Roman"/>
          <w:color w:val="000000"/>
          <w:sz w:val="24"/>
          <w:szCs w:val="24"/>
        </w:rPr>
        <w:t xml:space="preserve"> </w:t>
      </w:r>
      <w:r w:rsidRPr="000038A4">
        <w:rPr>
          <w:rFonts w:hAnsi="Times New Roman"/>
          <w:color w:val="000000"/>
          <w:sz w:val="24"/>
          <w:szCs w:val="24"/>
        </w:rPr>
        <w:t>дорог</w:t>
      </w:r>
      <w:r w:rsidRPr="000038A4">
        <w:rPr>
          <w:rFonts w:hAnsi="Times New Roman"/>
          <w:color w:val="000000"/>
          <w:sz w:val="24"/>
          <w:szCs w:val="24"/>
        </w:rPr>
        <w:t xml:space="preserve"> </w:t>
      </w:r>
      <w:r w:rsidRPr="000038A4">
        <w:rPr>
          <w:rFonts w:hAnsi="Times New Roman"/>
          <w:color w:val="000000"/>
          <w:sz w:val="24"/>
          <w:szCs w:val="24"/>
        </w:rPr>
        <w:t>федерального</w:t>
      </w:r>
      <w:r w:rsidRPr="000038A4">
        <w:rPr>
          <w:rFonts w:hAnsi="Times New Roman"/>
          <w:color w:val="000000"/>
          <w:sz w:val="24"/>
          <w:szCs w:val="24"/>
        </w:rPr>
        <w:t xml:space="preserve"> </w:t>
      </w:r>
      <w:r w:rsidRPr="000038A4">
        <w:rPr>
          <w:rFonts w:hAnsi="Times New Roman"/>
          <w:color w:val="000000"/>
          <w:sz w:val="24"/>
          <w:szCs w:val="24"/>
        </w:rPr>
        <w:t>значения</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пределах</w:t>
      </w:r>
      <w:r w:rsidRPr="000038A4">
        <w:rPr>
          <w:rFonts w:hAnsi="Times New Roman"/>
          <w:color w:val="000000"/>
          <w:sz w:val="24"/>
          <w:szCs w:val="24"/>
        </w:rPr>
        <w:t xml:space="preserve"> </w:t>
      </w:r>
      <w:r w:rsidRPr="000038A4">
        <w:rPr>
          <w:rFonts w:hAnsi="Times New Roman"/>
          <w:color w:val="000000"/>
          <w:sz w:val="24"/>
          <w:szCs w:val="24"/>
        </w:rPr>
        <w:t>муниципального</w:t>
      </w:r>
      <w:r w:rsidRPr="000038A4">
        <w:rPr>
          <w:rFonts w:hAnsi="Times New Roman"/>
          <w:color w:val="000000"/>
          <w:sz w:val="24"/>
          <w:szCs w:val="24"/>
        </w:rPr>
        <w:t xml:space="preserve"> </w:t>
      </w:r>
      <w:r w:rsidRPr="000038A4">
        <w:rPr>
          <w:rFonts w:hAnsi="Times New Roman"/>
          <w:color w:val="000000"/>
          <w:sz w:val="24"/>
          <w:szCs w:val="24"/>
        </w:rPr>
        <w:t>образования</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2015 </w:t>
      </w:r>
      <w:r w:rsidRPr="000038A4">
        <w:rPr>
          <w:rFonts w:hAnsi="Times New Roman"/>
          <w:color w:val="000000"/>
          <w:sz w:val="24"/>
          <w:szCs w:val="24"/>
        </w:rPr>
        <w:t>году</w:t>
      </w:r>
      <w:r w:rsidRPr="000038A4">
        <w:rPr>
          <w:rFonts w:hAnsi="Times New Roman"/>
          <w:color w:val="000000"/>
          <w:sz w:val="24"/>
          <w:szCs w:val="24"/>
        </w:rPr>
        <w:t xml:space="preserve">  </w:t>
      </w:r>
      <w:r w:rsidRPr="000038A4">
        <w:rPr>
          <w:rFonts w:hAnsi="Times New Roman"/>
          <w:color w:val="000000"/>
          <w:sz w:val="24"/>
          <w:szCs w:val="24"/>
        </w:rPr>
        <w:t>выделено</w:t>
      </w:r>
      <w:r w:rsidRPr="000038A4">
        <w:rPr>
          <w:rFonts w:hAnsi="Times New Roman"/>
          <w:color w:val="000000"/>
          <w:sz w:val="24"/>
          <w:szCs w:val="24"/>
        </w:rPr>
        <w:t xml:space="preserve"> 465 </w:t>
      </w:r>
      <w:r w:rsidRPr="000038A4">
        <w:rPr>
          <w:rFonts w:hAnsi="Times New Roman"/>
          <w:color w:val="000000"/>
          <w:sz w:val="24"/>
          <w:szCs w:val="24"/>
        </w:rPr>
        <w:t>тыс</w:t>
      </w:r>
      <w:r w:rsidRPr="000038A4">
        <w:rPr>
          <w:rFonts w:hAnsi="Times New Roman"/>
          <w:color w:val="000000"/>
          <w:sz w:val="24"/>
          <w:szCs w:val="24"/>
        </w:rPr>
        <w:t xml:space="preserve">. </w:t>
      </w:r>
      <w:r w:rsidRPr="000038A4">
        <w:rPr>
          <w:rFonts w:hAnsi="Times New Roman"/>
          <w:color w:val="000000"/>
          <w:sz w:val="24"/>
          <w:szCs w:val="24"/>
        </w:rPr>
        <w:t>рублей</w:t>
      </w:r>
      <w:r w:rsidRPr="000038A4">
        <w:rPr>
          <w:rFonts w:hAnsi="Times New Roman"/>
          <w:color w:val="000000"/>
          <w:sz w:val="24"/>
          <w:szCs w:val="24"/>
        </w:rPr>
        <w:t>/</w:t>
      </w:r>
      <w:r w:rsidRPr="000038A4">
        <w:rPr>
          <w:rFonts w:hAnsi="Times New Roman"/>
          <w:color w:val="000000"/>
          <w:sz w:val="24"/>
          <w:szCs w:val="24"/>
        </w:rPr>
        <w:t>км</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год</w:t>
      </w:r>
      <w:r w:rsidRPr="000038A4">
        <w:rPr>
          <w:rFonts w:hAnsi="Times New Roman"/>
          <w:color w:val="000000"/>
          <w:sz w:val="24"/>
          <w:szCs w:val="24"/>
        </w:rPr>
        <w:t xml:space="preserve">, </w:t>
      </w:r>
      <w:r w:rsidRPr="000038A4">
        <w:rPr>
          <w:rFonts w:hAnsi="Times New Roman"/>
          <w:color w:val="000000"/>
          <w:sz w:val="24"/>
          <w:szCs w:val="24"/>
        </w:rPr>
        <w:t>т</w:t>
      </w:r>
      <w:r w:rsidRPr="000038A4">
        <w:rPr>
          <w:rFonts w:hAnsi="Times New Roman"/>
          <w:color w:val="000000"/>
          <w:sz w:val="24"/>
          <w:szCs w:val="24"/>
        </w:rPr>
        <w:t>.</w:t>
      </w:r>
      <w:r w:rsidRPr="000038A4">
        <w:rPr>
          <w:rFonts w:hAnsi="Times New Roman"/>
          <w:color w:val="000000"/>
          <w:sz w:val="24"/>
          <w:szCs w:val="24"/>
        </w:rPr>
        <w:t>е</w:t>
      </w:r>
      <w:r w:rsidRPr="000038A4">
        <w:rPr>
          <w:rFonts w:hAnsi="Times New Roman"/>
          <w:color w:val="000000"/>
          <w:sz w:val="24"/>
          <w:szCs w:val="24"/>
        </w:rPr>
        <w:t xml:space="preserve">. 100 % </w:t>
      </w:r>
      <w:r w:rsidRPr="000038A4">
        <w:rPr>
          <w:rFonts w:hAnsi="Times New Roman"/>
          <w:color w:val="000000"/>
          <w:sz w:val="24"/>
          <w:szCs w:val="24"/>
        </w:rPr>
        <w:t>от</w:t>
      </w:r>
      <w:r w:rsidRPr="000038A4">
        <w:rPr>
          <w:rFonts w:hAnsi="Times New Roman"/>
          <w:color w:val="000000"/>
          <w:sz w:val="24"/>
          <w:szCs w:val="24"/>
        </w:rPr>
        <w:t xml:space="preserve"> </w:t>
      </w:r>
      <w:r w:rsidRPr="000038A4">
        <w:rPr>
          <w:rFonts w:hAnsi="Times New Roman"/>
          <w:color w:val="000000"/>
          <w:sz w:val="24"/>
          <w:szCs w:val="24"/>
        </w:rPr>
        <w:t>нормативного</w:t>
      </w:r>
      <w:r w:rsidRPr="000038A4">
        <w:rPr>
          <w:rFonts w:hAnsi="Times New Roman"/>
          <w:color w:val="000000"/>
          <w:sz w:val="24"/>
          <w:szCs w:val="24"/>
        </w:rPr>
        <w:t xml:space="preserve"> </w:t>
      </w:r>
      <w:r w:rsidRPr="000038A4">
        <w:rPr>
          <w:rFonts w:hAnsi="Times New Roman"/>
          <w:color w:val="000000"/>
          <w:sz w:val="24"/>
          <w:szCs w:val="24"/>
        </w:rPr>
        <w:t>содержания</w:t>
      </w:r>
      <w:r w:rsidRPr="000038A4">
        <w:rPr>
          <w:rFonts w:hAnsi="Times New Roman"/>
          <w:color w:val="000000"/>
          <w:sz w:val="24"/>
          <w:szCs w:val="24"/>
        </w:rPr>
        <w:t>.</w:t>
      </w:r>
    </w:p>
    <w:p w:rsidR="00AC5B87" w:rsidRPr="000038A4" w:rsidRDefault="00AC5B87" w:rsidP="000038A4">
      <w:pPr>
        <w:spacing w:after="0" w:line="240" w:lineRule="auto"/>
        <w:ind w:firstLine="540"/>
        <w:jc w:val="both"/>
        <w:rPr>
          <w:rFonts w:hAnsi="Times New Roman"/>
          <w:color w:val="000000"/>
          <w:sz w:val="24"/>
          <w:szCs w:val="24"/>
        </w:rPr>
      </w:pPr>
      <w:r w:rsidRPr="000038A4">
        <w:rPr>
          <w:rFonts w:hAnsi="Times New Roman"/>
          <w:color w:val="000000"/>
          <w:sz w:val="24"/>
          <w:szCs w:val="24"/>
        </w:rPr>
        <w:t>Фактически</w:t>
      </w:r>
      <w:r w:rsidRPr="000038A4">
        <w:rPr>
          <w:rFonts w:hAnsi="Times New Roman"/>
          <w:color w:val="000000"/>
          <w:sz w:val="24"/>
          <w:szCs w:val="24"/>
        </w:rPr>
        <w:t xml:space="preserve"> </w:t>
      </w:r>
      <w:r w:rsidRPr="000038A4">
        <w:rPr>
          <w:rFonts w:hAnsi="Times New Roman"/>
          <w:color w:val="000000"/>
          <w:sz w:val="24"/>
          <w:szCs w:val="24"/>
        </w:rPr>
        <w:t>выделенных</w:t>
      </w:r>
      <w:r w:rsidRPr="000038A4">
        <w:rPr>
          <w:rFonts w:hAnsi="Times New Roman"/>
          <w:color w:val="000000"/>
          <w:sz w:val="24"/>
          <w:szCs w:val="24"/>
        </w:rPr>
        <w:t xml:space="preserve"> </w:t>
      </w:r>
      <w:r w:rsidRPr="000038A4">
        <w:rPr>
          <w:rFonts w:hAnsi="Times New Roman"/>
          <w:color w:val="000000"/>
          <w:sz w:val="24"/>
          <w:szCs w:val="24"/>
        </w:rPr>
        <w:t>средств</w:t>
      </w:r>
      <w:r w:rsidRPr="000038A4">
        <w:rPr>
          <w:rFonts w:hAnsi="Times New Roman"/>
          <w:color w:val="000000"/>
          <w:sz w:val="24"/>
          <w:szCs w:val="24"/>
        </w:rPr>
        <w:t xml:space="preserve"> </w:t>
      </w:r>
      <w:r w:rsidRPr="000038A4">
        <w:rPr>
          <w:rFonts w:hAnsi="Times New Roman"/>
          <w:color w:val="000000"/>
          <w:sz w:val="24"/>
          <w:szCs w:val="24"/>
        </w:rPr>
        <w:t>на</w:t>
      </w:r>
      <w:r w:rsidRPr="000038A4">
        <w:rPr>
          <w:rFonts w:hAnsi="Times New Roman"/>
          <w:color w:val="000000"/>
          <w:sz w:val="24"/>
          <w:szCs w:val="24"/>
        </w:rPr>
        <w:t xml:space="preserve"> </w:t>
      </w:r>
      <w:r w:rsidRPr="000038A4">
        <w:rPr>
          <w:rFonts w:hAnsi="Times New Roman"/>
          <w:color w:val="000000"/>
          <w:sz w:val="24"/>
          <w:szCs w:val="24"/>
        </w:rPr>
        <w:t>содержание</w:t>
      </w:r>
      <w:r w:rsidRPr="000038A4">
        <w:rPr>
          <w:rFonts w:hAnsi="Times New Roman"/>
          <w:color w:val="000000"/>
          <w:sz w:val="24"/>
          <w:szCs w:val="24"/>
        </w:rPr>
        <w:t xml:space="preserve"> </w:t>
      </w:r>
      <w:r w:rsidRPr="000038A4">
        <w:rPr>
          <w:rFonts w:hAnsi="Times New Roman"/>
          <w:color w:val="000000"/>
          <w:sz w:val="24"/>
          <w:szCs w:val="24"/>
        </w:rPr>
        <w:t>автодорог</w:t>
      </w:r>
      <w:r w:rsidRPr="000038A4">
        <w:rPr>
          <w:rFonts w:hAnsi="Times New Roman"/>
          <w:color w:val="000000"/>
          <w:sz w:val="24"/>
          <w:szCs w:val="24"/>
        </w:rPr>
        <w:t xml:space="preserve"> </w:t>
      </w:r>
      <w:r w:rsidRPr="000038A4">
        <w:rPr>
          <w:rFonts w:hAnsi="Times New Roman"/>
          <w:color w:val="000000"/>
          <w:sz w:val="24"/>
          <w:szCs w:val="24"/>
        </w:rPr>
        <w:t>местного</w:t>
      </w:r>
      <w:r w:rsidRPr="000038A4">
        <w:rPr>
          <w:rFonts w:hAnsi="Times New Roman"/>
          <w:color w:val="000000"/>
          <w:sz w:val="24"/>
          <w:szCs w:val="24"/>
        </w:rPr>
        <w:t xml:space="preserve"> </w:t>
      </w:r>
      <w:r w:rsidRPr="000038A4">
        <w:rPr>
          <w:rFonts w:hAnsi="Times New Roman"/>
          <w:color w:val="000000"/>
          <w:sz w:val="24"/>
          <w:szCs w:val="24"/>
        </w:rPr>
        <w:t>значения</w:t>
      </w:r>
      <w:r w:rsidRPr="000038A4">
        <w:rPr>
          <w:rFonts w:hAnsi="Times New Roman"/>
          <w:color w:val="000000"/>
          <w:sz w:val="24"/>
          <w:szCs w:val="24"/>
        </w:rPr>
        <w:t xml:space="preserve">  </w:t>
      </w:r>
      <w:r w:rsidRPr="000038A4">
        <w:rPr>
          <w:rFonts w:hAnsi="Times New Roman"/>
          <w:color w:val="000000"/>
          <w:sz w:val="24"/>
          <w:szCs w:val="24"/>
        </w:rPr>
        <w:t>хватает</w:t>
      </w:r>
      <w:r w:rsidRPr="000038A4">
        <w:rPr>
          <w:rFonts w:hAnsi="Times New Roman"/>
          <w:color w:val="000000"/>
          <w:sz w:val="24"/>
          <w:szCs w:val="24"/>
        </w:rPr>
        <w:t xml:space="preserve"> </w:t>
      </w:r>
      <w:r w:rsidRPr="000038A4">
        <w:rPr>
          <w:rFonts w:hAnsi="Times New Roman"/>
          <w:color w:val="000000"/>
          <w:sz w:val="24"/>
          <w:szCs w:val="24"/>
        </w:rPr>
        <w:t>только</w:t>
      </w:r>
      <w:r w:rsidRPr="000038A4">
        <w:rPr>
          <w:rFonts w:hAnsi="Times New Roman"/>
          <w:color w:val="000000"/>
          <w:sz w:val="24"/>
          <w:szCs w:val="24"/>
        </w:rPr>
        <w:t xml:space="preserve"> </w:t>
      </w:r>
      <w:r w:rsidRPr="000038A4">
        <w:rPr>
          <w:rFonts w:hAnsi="Times New Roman"/>
          <w:color w:val="000000"/>
          <w:sz w:val="24"/>
          <w:szCs w:val="24"/>
        </w:rPr>
        <w:t>на</w:t>
      </w:r>
      <w:r w:rsidRPr="000038A4">
        <w:rPr>
          <w:rFonts w:hAnsi="Times New Roman"/>
          <w:color w:val="000000"/>
          <w:sz w:val="24"/>
          <w:szCs w:val="24"/>
        </w:rPr>
        <w:t xml:space="preserve"> 1 </w:t>
      </w:r>
      <w:r w:rsidRPr="000038A4">
        <w:rPr>
          <w:rFonts w:hAnsi="Times New Roman"/>
          <w:color w:val="000000"/>
          <w:sz w:val="24"/>
          <w:szCs w:val="24"/>
        </w:rPr>
        <w:t>цикл</w:t>
      </w:r>
      <w:r w:rsidRPr="000038A4">
        <w:rPr>
          <w:rFonts w:hAnsi="Times New Roman"/>
          <w:color w:val="000000"/>
          <w:sz w:val="24"/>
          <w:szCs w:val="24"/>
        </w:rPr>
        <w:t xml:space="preserve"> </w:t>
      </w:r>
      <w:r w:rsidRPr="000038A4">
        <w:rPr>
          <w:rFonts w:hAnsi="Times New Roman"/>
          <w:color w:val="000000"/>
          <w:sz w:val="24"/>
          <w:szCs w:val="24"/>
        </w:rPr>
        <w:t>планировки</w:t>
      </w:r>
      <w:r w:rsidRPr="000038A4">
        <w:rPr>
          <w:rFonts w:hAnsi="Times New Roman"/>
          <w:color w:val="000000"/>
          <w:sz w:val="24"/>
          <w:szCs w:val="24"/>
        </w:rPr>
        <w:t xml:space="preserve"> </w:t>
      </w:r>
      <w:r w:rsidRPr="000038A4">
        <w:rPr>
          <w:rFonts w:hAnsi="Times New Roman"/>
          <w:color w:val="000000"/>
          <w:sz w:val="24"/>
          <w:szCs w:val="24"/>
        </w:rPr>
        <w:t>проезжей</w:t>
      </w:r>
      <w:r w:rsidRPr="000038A4">
        <w:rPr>
          <w:rFonts w:hAnsi="Times New Roman"/>
          <w:color w:val="000000"/>
          <w:sz w:val="24"/>
          <w:szCs w:val="24"/>
        </w:rPr>
        <w:t xml:space="preserve"> </w:t>
      </w:r>
      <w:r w:rsidRPr="000038A4">
        <w:rPr>
          <w:rFonts w:hAnsi="Times New Roman"/>
          <w:color w:val="000000"/>
          <w:sz w:val="24"/>
          <w:szCs w:val="24"/>
        </w:rPr>
        <w:t>части</w:t>
      </w:r>
      <w:r w:rsidRPr="000038A4">
        <w:rPr>
          <w:rFonts w:hAnsi="Times New Roman"/>
          <w:color w:val="000000"/>
          <w:sz w:val="24"/>
          <w:szCs w:val="24"/>
        </w:rPr>
        <w:t xml:space="preserve"> </w:t>
      </w:r>
      <w:r w:rsidRPr="000038A4">
        <w:rPr>
          <w:rFonts w:hAnsi="Times New Roman"/>
          <w:color w:val="000000"/>
          <w:sz w:val="24"/>
          <w:szCs w:val="24"/>
        </w:rPr>
        <w:t>автогрейдером</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месяц</w:t>
      </w:r>
      <w:r w:rsidRPr="000038A4">
        <w:rPr>
          <w:rFonts w:hAnsi="Times New Roman"/>
          <w:color w:val="000000"/>
          <w:sz w:val="24"/>
          <w:szCs w:val="24"/>
        </w:rPr>
        <w:t>.</w:t>
      </w:r>
    </w:p>
    <w:p w:rsidR="00AC5B87" w:rsidRPr="000038A4" w:rsidRDefault="00AC5B87" w:rsidP="000038A4">
      <w:pPr>
        <w:spacing w:after="0" w:line="240" w:lineRule="auto"/>
        <w:ind w:firstLine="567"/>
        <w:jc w:val="both"/>
        <w:rPr>
          <w:rFonts w:hAnsi="Times New Roman"/>
          <w:color w:val="000000"/>
          <w:sz w:val="24"/>
          <w:szCs w:val="24"/>
        </w:rPr>
      </w:pPr>
      <w:r w:rsidRPr="000038A4">
        <w:rPr>
          <w:rFonts w:hAnsi="Times New Roman"/>
          <w:color w:val="000000"/>
          <w:sz w:val="24"/>
          <w:szCs w:val="24"/>
        </w:rPr>
        <w:t xml:space="preserve"> </w:t>
      </w:r>
      <w:r w:rsidRPr="000038A4">
        <w:rPr>
          <w:rFonts w:hAnsi="Times New Roman"/>
          <w:color w:val="000000"/>
          <w:sz w:val="24"/>
          <w:szCs w:val="24"/>
        </w:rPr>
        <w:t>Большой</w:t>
      </w:r>
      <w:r w:rsidRPr="000038A4">
        <w:rPr>
          <w:rFonts w:hAnsi="Times New Roman"/>
          <w:color w:val="000000"/>
          <w:sz w:val="24"/>
          <w:szCs w:val="24"/>
        </w:rPr>
        <w:t xml:space="preserve"> </w:t>
      </w:r>
      <w:r w:rsidRPr="000038A4">
        <w:rPr>
          <w:rFonts w:hAnsi="Times New Roman"/>
          <w:color w:val="000000"/>
          <w:sz w:val="24"/>
          <w:szCs w:val="24"/>
        </w:rPr>
        <w:t>проблемой</w:t>
      </w:r>
      <w:r w:rsidRPr="000038A4">
        <w:rPr>
          <w:rFonts w:hAnsi="Times New Roman"/>
          <w:color w:val="000000"/>
          <w:sz w:val="24"/>
          <w:szCs w:val="24"/>
        </w:rPr>
        <w:t xml:space="preserve"> </w:t>
      </w:r>
      <w:r w:rsidRPr="000038A4">
        <w:rPr>
          <w:rFonts w:hAnsi="Times New Roman"/>
          <w:color w:val="000000"/>
          <w:sz w:val="24"/>
          <w:szCs w:val="24"/>
        </w:rPr>
        <w:t>по</w:t>
      </w:r>
      <w:r w:rsidRPr="000038A4">
        <w:rPr>
          <w:rFonts w:hAnsi="Times New Roman"/>
          <w:color w:val="000000"/>
          <w:sz w:val="24"/>
          <w:szCs w:val="24"/>
        </w:rPr>
        <w:t>-</w:t>
      </w:r>
      <w:r w:rsidRPr="000038A4">
        <w:rPr>
          <w:rFonts w:hAnsi="Times New Roman"/>
          <w:color w:val="000000"/>
          <w:sz w:val="24"/>
          <w:szCs w:val="24"/>
        </w:rPr>
        <w:t>прежнему</w:t>
      </w:r>
      <w:r w:rsidRPr="000038A4">
        <w:rPr>
          <w:rFonts w:hAnsi="Times New Roman"/>
          <w:color w:val="000000"/>
          <w:sz w:val="24"/>
          <w:szCs w:val="24"/>
        </w:rPr>
        <w:t xml:space="preserve"> </w:t>
      </w:r>
      <w:r w:rsidRPr="000038A4">
        <w:rPr>
          <w:rFonts w:hAnsi="Times New Roman"/>
          <w:color w:val="000000"/>
          <w:sz w:val="24"/>
          <w:szCs w:val="24"/>
        </w:rPr>
        <w:t>остаются</w:t>
      </w:r>
      <w:r w:rsidRPr="000038A4">
        <w:rPr>
          <w:rFonts w:hAnsi="Times New Roman"/>
          <w:color w:val="000000"/>
          <w:sz w:val="24"/>
          <w:szCs w:val="24"/>
        </w:rPr>
        <w:t xml:space="preserve">  </w:t>
      </w:r>
      <w:r w:rsidRPr="000038A4">
        <w:rPr>
          <w:rFonts w:hAnsi="Times New Roman"/>
          <w:color w:val="000000"/>
          <w:sz w:val="24"/>
          <w:szCs w:val="24"/>
        </w:rPr>
        <w:t>дороги</w:t>
      </w:r>
      <w:r w:rsidRPr="000038A4">
        <w:rPr>
          <w:rFonts w:hAnsi="Times New Roman"/>
          <w:color w:val="000000"/>
          <w:sz w:val="24"/>
          <w:szCs w:val="24"/>
        </w:rPr>
        <w:t xml:space="preserve">, </w:t>
      </w:r>
      <w:r w:rsidRPr="000038A4">
        <w:rPr>
          <w:rFonts w:hAnsi="Times New Roman"/>
          <w:color w:val="000000"/>
          <w:sz w:val="24"/>
          <w:szCs w:val="24"/>
        </w:rPr>
        <w:t>не</w:t>
      </w:r>
      <w:r w:rsidRPr="000038A4">
        <w:rPr>
          <w:rFonts w:hAnsi="Times New Roman"/>
          <w:color w:val="000000"/>
          <w:sz w:val="24"/>
          <w:szCs w:val="24"/>
        </w:rPr>
        <w:t xml:space="preserve"> </w:t>
      </w:r>
      <w:r w:rsidRPr="000038A4">
        <w:rPr>
          <w:rFonts w:hAnsi="Times New Roman"/>
          <w:color w:val="000000"/>
          <w:sz w:val="24"/>
          <w:szCs w:val="24"/>
        </w:rPr>
        <w:t>имеющие</w:t>
      </w:r>
      <w:r w:rsidRPr="000038A4">
        <w:rPr>
          <w:rFonts w:hAnsi="Times New Roman"/>
          <w:color w:val="000000"/>
          <w:sz w:val="24"/>
          <w:szCs w:val="24"/>
        </w:rPr>
        <w:t xml:space="preserve"> </w:t>
      </w:r>
      <w:r w:rsidRPr="000038A4">
        <w:rPr>
          <w:rFonts w:hAnsi="Times New Roman"/>
          <w:color w:val="000000"/>
          <w:sz w:val="24"/>
          <w:szCs w:val="24"/>
        </w:rPr>
        <w:t>балансодержателя</w:t>
      </w:r>
      <w:r w:rsidRPr="000038A4">
        <w:rPr>
          <w:rFonts w:hAnsi="Times New Roman"/>
          <w:color w:val="000000"/>
          <w:sz w:val="24"/>
          <w:szCs w:val="24"/>
        </w:rPr>
        <w:t xml:space="preserve">.  </w:t>
      </w:r>
      <w:r w:rsidRPr="000038A4">
        <w:rPr>
          <w:rFonts w:hAnsi="Times New Roman"/>
          <w:color w:val="000000"/>
          <w:sz w:val="24"/>
          <w:szCs w:val="24"/>
        </w:rPr>
        <w:t>Постановлением</w:t>
      </w:r>
      <w:r w:rsidRPr="000038A4">
        <w:rPr>
          <w:rFonts w:hAnsi="Times New Roman"/>
          <w:color w:val="000000"/>
          <w:sz w:val="24"/>
          <w:szCs w:val="24"/>
        </w:rPr>
        <w:t xml:space="preserve"> </w:t>
      </w:r>
      <w:r w:rsidRPr="000038A4">
        <w:rPr>
          <w:rFonts w:hAnsi="Times New Roman"/>
          <w:color w:val="000000"/>
          <w:sz w:val="24"/>
          <w:szCs w:val="24"/>
        </w:rPr>
        <w:t>администрации</w:t>
      </w:r>
      <w:r w:rsidRPr="000038A4">
        <w:rPr>
          <w:rFonts w:hAnsi="Times New Roman"/>
          <w:color w:val="000000"/>
          <w:sz w:val="24"/>
          <w:szCs w:val="24"/>
        </w:rPr>
        <w:t xml:space="preserve"> </w:t>
      </w:r>
      <w:r w:rsidRPr="000038A4">
        <w:rPr>
          <w:rFonts w:hAnsi="Times New Roman"/>
          <w:color w:val="000000"/>
          <w:sz w:val="24"/>
          <w:szCs w:val="24"/>
        </w:rPr>
        <w:t>Тайшетского</w:t>
      </w:r>
      <w:r w:rsidRPr="000038A4">
        <w:rPr>
          <w:rFonts w:hAnsi="Times New Roman"/>
          <w:color w:val="000000"/>
          <w:sz w:val="24"/>
          <w:szCs w:val="24"/>
        </w:rPr>
        <w:t xml:space="preserve"> </w:t>
      </w:r>
      <w:r w:rsidRPr="000038A4">
        <w:rPr>
          <w:rFonts w:hAnsi="Times New Roman"/>
          <w:color w:val="000000"/>
          <w:sz w:val="24"/>
          <w:szCs w:val="24"/>
        </w:rPr>
        <w:t>района</w:t>
      </w:r>
      <w:r w:rsidRPr="000038A4">
        <w:rPr>
          <w:rFonts w:hAnsi="Times New Roman"/>
          <w:color w:val="000000"/>
          <w:sz w:val="24"/>
          <w:szCs w:val="24"/>
        </w:rPr>
        <w:t xml:space="preserve"> </w:t>
      </w:r>
      <w:r w:rsidRPr="000038A4">
        <w:rPr>
          <w:rFonts w:hAnsi="Times New Roman"/>
          <w:color w:val="000000"/>
          <w:sz w:val="24"/>
          <w:szCs w:val="24"/>
        </w:rPr>
        <w:t>утвержден</w:t>
      </w:r>
      <w:r w:rsidRPr="000038A4">
        <w:rPr>
          <w:rFonts w:hAnsi="Times New Roman"/>
          <w:color w:val="000000"/>
          <w:sz w:val="24"/>
          <w:szCs w:val="24"/>
        </w:rPr>
        <w:t xml:space="preserve"> </w:t>
      </w:r>
      <w:r w:rsidRPr="000038A4">
        <w:rPr>
          <w:rFonts w:hAnsi="Times New Roman"/>
          <w:color w:val="000000"/>
          <w:sz w:val="24"/>
          <w:szCs w:val="24"/>
        </w:rPr>
        <w:t>Перечень</w:t>
      </w:r>
      <w:r w:rsidRPr="000038A4">
        <w:rPr>
          <w:rFonts w:hAnsi="Times New Roman"/>
          <w:color w:val="000000"/>
          <w:sz w:val="24"/>
          <w:szCs w:val="24"/>
        </w:rPr>
        <w:t xml:space="preserve"> </w:t>
      </w:r>
      <w:r w:rsidRPr="000038A4">
        <w:rPr>
          <w:rFonts w:hAnsi="Times New Roman"/>
          <w:color w:val="000000"/>
          <w:sz w:val="24"/>
          <w:szCs w:val="24"/>
        </w:rPr>
        <w:t>автомобильных</w:t>
      </w:r>
      <w:r w:rsidRPr="000038A4">
        <w:rPr>
          <w:rFonts w:hAnsi="Times New Roman"/>
          <w:color w:val="000000"/>
          <w:sz w:val="24"/>
          <w:szCs w:val="24"/>
        </w:rPr>
        <w:t xml:space="preserve"> </w:t>
      </w:r>
      <w:r w:rsidRPr="000038A4">
        <w:rPr>
          <w:rFonts w:hAnsi="Times New Roman"/>
          <w:color w:val="000000"/>
          <w:sz w:val="24"/>
          <w:szCs w:val="24"/>
        </w:rPr>
        <w:t>дорог</w:t>
      </w:r>
      <w:r w:rsidRPr="000038A4">
        <w:rPr>
          <w:rFonts w:hAnsi="Times New Roman"/>
          <w:color w:val="000000"/>
          <w:sz w:val="24"/>
          <w:szCs w:val="24"/>
        </w:rPr>
        <w:t xml:space="preserve"> </w:t>
      </w:r>
      <w:r w:rsidRPr="000038A4">
        <w:rPr>
          <w:rFonts w:hAnsi="Times New Roman"/>
          <w:color w:val="000000"/>
          <w:sz w:val="24"/>
          <w:szCs w:val="24"/>
        </w:rPr>
        <w:t>общего</w:t>
      </w:r>
      <w:r w:rsidRPr="000038A4">
        <w:rPr>
          <w:rFonts w:hAnsi="Times New Roman"/>
          <w:color w:val="000000"/>
          <w:sz w:val="24"/>
          <w:szCs w:val="24"/>
        </w:rPr>
        <w:t xml:space="preserve"> </w:t>
      </w:r>
      <w:r w:rsidRPr="000038A4">
        <w:rPr>
          <w:rFonts w:hAnsi="Times New Roman"/>
          <w:color w:val="000000"/>
          <w:sz w:val="24"/>
          <w:szCs w:val="24"/>
        </w:rPr>
        <w:t>пользования</w:t>
      </w:r>
      <w:r w:rsidRPr="000038A4">
        <w:rPr>
          <w:rFonts w:hAnsi="Times New Roman"/>
          <w:color w:val="000000"/>
          <w:sz w:val="24"/>
          <w:szCs w:val="24"/>
        </w:rPr>
        <w:t xml:space="preserve"> </w:t>
      </w:r>
      <w:r w:rsidRPr="000038A4">
        <w:rPr>
          <w:rFonts w:hAnsi="Times New Roman"/>
          <w:color w:val="000000"/>
          <w:sz w:val="24"/>
          <w:szCs w:val="24"/>
        </w:rPr>
        <w:t>местного</w:t>
      </w:r>
      <w:r w:rsidRPr="000038A4">
        <w:rPr>
          <w:rFonts w:hAnsi="Times New Roman"/>
          <w:color w:val="000000"/>
          <w:sz w:val="24"/>
          <w:szCs w:val="24"/>
        </w:rPr>
        <w:t xml:space="preserve"> </w:t>
      </w:r>
      <w:r w:rsidRPr="000038A4">
        <w:rPr>
          <w:rFonts w:hAnsi="Times New Roman"/>
          <w:color w:val="000000"/>
          <w:sz w:val="24"/>
          <w:szCs w:val="24"/>
        </w:rPr>
        <w:t>значения</w:t>
      </w:r>
      <w:r w:rsidRPr="000038A4">
        <w:rPr>
          <w:rFonts w:hAnsi="Times New Roman"/>
          <w:color w:val="000000"/>
          <w:sz w:val="24"/>
          <w:szCs w:val="24"/>
        </w:rPr>
        <w:t xml:space="preserve"> </w:t>
      </w:r>
      <w:r w:rsidRPr="000038A4">
        <w:rPr>
          <w:rFonts w:hAnsi="Times New Roman"/>
          <w:color w:val="000000"/>
          <w:sz w:val="24"/>
          <w:szCs w:val="24"/>
        </w:rPr>
        <w:t>между</w:t>
      </w:r>
      <w:r w:rsidRPr="000038A4">
        <w:rPr>
          <w:rFonts w:hAnsi="Times New Roman"/>
          <w:color w:val="000000"/>
          <w:sz w:val="24"/>
          <w:szCs w:val="24"/>
        </w:rPr>
        <w:t xml:space="preserve"> </w:t>
      </w:r>
      <w:r w:rsidRPr="000038A4">
        <w:rPr>
          <w:rFonts w:hAnsi="Times New Roman"/>
          <w:color w:val="000000"/>
          <w:sz w:val="24"/>
          <w:szCs w:val="24"/>
        </w:rPr>
        <w:t>населенными</w:t>
      </w:r>
      <w:r w:rsidRPr="000038A4">
        <w:rPr>
          <w:rFonts w:hAnsi="Times New Roman"/>
          <w:color w:val="000000"/>
          <w:sz w:val="24"/>
          <w:szCs w:val="24"/>
        </w:rPr>
        <w:t xml:space="preserve"> </w:t>
      </w:r>
      <w:r w:rsidRPr="000038A4">
        <w:rPr>
          <w:rFonts w:hAnsi="Times New Roman"/>
          <w:color w:val="000000"/>
          <w:sz w:val="24"/>
          <w:szCs w:val="24"/>
        </w:rPr>
        <w:t>пунктами</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границах</w:t>
      </w:r>
      <w:r w:rsidRPr="000038A4">
        <w:rPr>
          <w:rFonts w:hAnsi="Times New Roman"/>
          <w:color w:val="000000"/>
          <w:sz w:val="24"/>
          <w:szCs w:val="24"/>
        </w:rPr>
        <w:t xml:space="preserve"> </w:t>
      </w:r>
      <w:r w:rsidRPr="000038A4">
        <w:rPr>
          <w:rFonts w:hAnsi="Times New Roman"/>
          <w:color w:val="000000"/>
          <w:sz w:val="24"/>
          <w:szCs w:val="24"/>
        </w:rPr>
        <w:t>муниципального</w:t>
      </w:r>
      <w:r w:rsidRPr="000038A4">
        <w:rPr>
          <w:rFonts w:hAnsi="Times New Roman"/>
          <w:color w:val="000000"/>
          <w:sz w:val="24"/>
          <w:szCs w:val="24"/>
        </w:rPr>
        <w:t xml:space="preserve"> </w:t>
      </w:r>
      <w:r w:rsidRPr="000038A4">
        <w:rPr>
          <w:rFonts w:hAnsi="Times New Roman"/>
          <w:color w:val="000000"/>
          <w:sz w:val="24"/>
          <w:szCs w:val="24"/>
        </w:rPr>
        <w:t>района</w:t>
      </w:r>
      <w:r w:rsidRPr="000038A4">
        <w:rPr>
          <w:rFonts w:hAnsi="Times New Roman"/>
          <w:color w:val="000000"/>
          <w:sz w:val="24"/>
          <w:szCs w:val="24"/>
        </w:rPr>
        <w:t xml:space="preserve">, </w:t>
      </w:r>
      <w:r w:rsidRPr="000038A4">
        <w:rPr>
          <w:rFonts w:hAnsi="Times New Roman"/>
          <w:color w:val="000000"/>
          <w:sz w:val="24"/>
          <w:szCs w:val="24"/>
        </w:rPr>
        <w:t>куда</w:t>
      </w:r>
      <w:r w:rsidRPr="000038A4">
        <w:rPr>
          <w:rFonts w:hAnsi="Times New Roman"/>
          <w:color w:val="000000"/>
          <w:sz w:val="24"/>
          <w:szCs w:val="24"/>
        </w:rPr>
        <w:t xml:space="preserve"> </w:t>
      </w:r>
      <w:r w:rsidRPr="000038A4">
        <w:rPr>
          <w:rFonts w:hAnsi="Times New Roman"/>
          <w:color w:val="000000"/>
          <w:sz w:val="24"/>
          <w:szCs w:val="24"/>
        </w:rPr>
        <w:t>вошли</w:t>
      </w:r>
      <w:r w:rsidRPr="000038A4">
        <w:rPr>
          <w:rFonts w:hAnsi="Times New Roman"/>
          <w:color w:val="000000"/>
          <w:sz w:val="24"/>
          <w:szCs w:val="24"/>
        </w:rPr>
        <w:t xml:space="preserve"> </w:t>
      </w:r>
      <w:r w:rsidRPr="000038A4">
        <w:rPr>
          <w:rFonts w:hAnsi="Times New Roman"/>
          <w:color w:val="000000"/>
          <w:sz w:val="24"/>
          <w:szCs w:val="24"/>
        </w:rPr>
        <w:t>бесхозяйные</w:t>
      </w:r>
      <w:r w:rsidRPr="000038A4">
        <w:rPr>
          <w:rFonts w:hAnsi="Times New Roman"/>
          <w:color w:val="000000"/>
          <w:sz w:val="24"/>
          <w:szCs w:val="24"/>
        </w:rPr>
        <w:t xml:space="preserve"> </w:t>
      </w:r>
      <w:r w:rsidRPr="000038A4">
        <w:rPr>
          <w:rFonts w:hAnsi="Times New Roman"/>
          <w:color w:val="000000"/>
          <w:sz w:val="24"/>
          <w:szCs w:val="24"/>
        </w:rPr>
        <w:t>автомобильные</w:t>
      </w:r>
      <w:r w:rsidRPr="000038A4">
        <w:rPr>
          <w:rFonts w:hAnsi="Times New Roman"/>
          <w:color w:val="000000"/>
          <w:sz w:val="24"/>
          <w:szCs w:val="24"/>
        </w:rPr>
        <w:t xml:space="preserve"> </w:t>
      </w:r>
      <w:r w:rsidRPr="000038A4">
        <w:rPr>
          <w:rFonts w:hAnsi="Times New Roman"/>
          <w:color w:val="000000"/>
          <w:sz w:val="24"/>
          <w:szCs w:val="24"/>
        </w:rPr>
        <w:t>дороги</w:t>
      </w:r>
      <w:r w:rsidRPr="000038A4">
        <w:rPr>
          <w:rFonts w:hAnsi="Times New Roman"/>
          <w:color w:val="000000"/>
          <w:sz w:val="24"/>
          <w:szCs w:val="24"/>
        </w:rPr>
        <w:t xml:space="preserve">. </w:t>
      </w:r>
    </w:p>
    <w:p w:rsidR="00AC5B87" w:rsidRPr="000038A4" w:rsidRDefault="00AC5B87" w:rsidP="000038A4">
      <w:pPr>
        <w:spacing w:after="0" w:line="240" w:lineRule="auto"/>
        <w:jc w:val="both"/>
        <w:rPr>
          <w:rFonts w:hAnsi="Times New Roman"/>
          <w:color w:val="000000"/>
          <w:sz w:val="24"/>
          <w:szCs w:val="24"/>
        </w:rPr>
      </w:pPr>
      <w:r w:rsidRPr="000038A4">
        <w:rPr>
          <w:rFonts w:hAnsi="Times New Roman"/>
          <w:color w:val="000000"/>
          <w:sz w:val="24"/>
          <w:szCs w:val="24"/>
        </w:rPr>
        <w:t xml:space="preserve">     </w:t>
      </w:r>
      <w:r w:rsidRPr="000038A4">
        <w:rPr>
          <w:rFonts w:hAnsi="Times New Roman"/>
          <w:color w:val="000000"/>
          <w:sz w:val="24"/>
          <w:szCs w:val="24"/>
        </w:rPr>
        <w:tab/>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рамках</w:t>
      </w:r>
      <w:r w:rsidRPr="000038A4">
        <w:rPr>
          <w:rFonts w:hAnsi="Times New Roman"/>
          <w:color w:val="000000"/>
          <w:sz w:val="24"/>
          <w:szCs w:val="24"/>
        </w:rPr>
        <w:t xml:space="preserve"> </w:t>
      </w:r>
      <w:r w:rsidRPr="000038A4">
        <w:rPr>
          <w:rFonts w:hAnsi="Times New Roman"/>
          <w:color w:val="000000"/>
          <w:sz w:val="24"/>
          <w:szCs w:val="24"/>
        </w:rPr>
        <w:t>Подпрограммы</w:t>
      </w:r>
      <w:r w:rsidRPr="000038A4">
        <w:rPr>
          <w:rFonts w:hAnsi="Times New Roman"/>
          <w:color w:val="000000"/>
          <w:sz w:val="24"/>
          <w:szCs w:val="24"/>
        </w:rPr>
        <w:t xml:space="preserve"> "</w:t>
      </w:r>
      <w:r w:rsidRPr="000038A4">
        <w:rPr>
          <w:rFonts w:hAnsi="Times New Roman"/>
          <w:color w:val="000000"/>
          <w:sz w:val="24"/>
          <w:szCs w:val="24"/>
        </w:rPr>
        <w:t>Совершенствование</w:t>
      </w:r>
      <w:r w:rsidRPr="000038A4">
        <w:rPr>
          <w:rFonts w:hAnsi="Times New Roman"/>
          <w:color w:val="000000"/>
          <w:sz w:val="24"/>
          <w:szCs w:val="24"/>
        </w:rPr>
        <w:t xml:space="preserve"> </w:t>
      </w:r>
      <w:r w:rsidRPr="000038A4">
        <w:rPr>
          <w:rFonts w:hAnsi="Times New Roman"/>
          <w:color w:val="000000"/>
          <w:sz w:val="24"/>
          <w:szCs w:val="24"/>
        </w:rPr>
        <w:t>системы</w:t>
      </w:r>
      <w:r w:rsidRPr="000038A4">
        <w:rPr>
          <w:rFonts w:hAnsi="Times New Roman"/>
          <w:color w:val="000000"/>
          <w:sz w:val="24"/>
          <w:szCs w:val="24"/>
        </w:rPr>
        <w:t xml:space="preserve"> </w:t>
      </w:r>
      <w:r w:rsidRPr="000038A4">
        <w:rPr>
          <w:rFonts w:hAnsi="Times New Roman"/>
          <w:color w:val="000000"/>
          <w:sz w:val="24"/>
          <w:szCs w:val="24"/>
        </w:rPr>
        <w:t>учета</w:t>
      </w:r>
      <w:r w:rsidRPr="000038A4">
        <w:rPr>
          <w:rFonts w:hAnsi="Times New Roman"/>
          <w:color w:val="000000"/>
          <w:sz w:val="24"/>
          <w:szCs w:val="24"/>
        </w:rPr>
        <w:t xml:space="preserve"> </w:t>
      </w:r>
      <w:r w:rsidRPr="000038A4">
        <w:rPr>
          <w:rFonts w:hAnsi="Times New Roman"/>
          <w:color w:val="000000"/>
          <w:sz w:val="24"/>
          <w:szCs w:val="24"/>
        </w:rPr>
        <w:t>и</w:t>
      </w:r>
      <w:r w:rsidRPr="000038A4">
        <w:rPr>
          <w:rFonts w:hAnsi="Times New Roman"/>
          <w:color w:val="000000"/>
          <w:sz w:val="24"/>
          <w:szCs w:val="24"/>
        </w:rPr>
        <w:t xml:space="preserve"> </w:t>
      </w:r>
      <w:r w:rsidRPr="000038A4">
        <w:rPr>
          <w:rFonts w:hAnsi="Times New Roman"/>
          <w:color w:val="000000"/>
          <w:sz w:val="24"/>
          <w:szCs w:val="24"/>
        </w:rPr>
        <w:t>содержание</w:t>
      </w:r>
      <w:r w:rsidRPr="000038A4">
        <w:rPr>
          <w:rFonts w:hAnsi="Times New Roman"/>
          <w:color w:val="000000"/>
          <w:sz w:val="24"/>
          <w:szCs w:val="24"/>
        </w:rPr>
        <w:t xml:space="preserve"> </w:t>
      </w:r>
      <w:r w:rsidRPr="000038A4">
        <w:rPr>
          <w:rFonts w:hAnsi="Times New Roman"/>
          <w:color w:val="000000"/>
          <w:sz w:val="24"/>
          <w:szCs w:val="24"/>
        </w:rPr>
        <w:t>объектов</w:t>
      </w:r>
      <w:r w:rsidRPr="000038A4">
        <w:rPr>
          <w:rFonts w:hAnsi="Times New Roman"/>
          <w:color w:val="000000"/>
          <w:sz w:val="24"/>
          <w:szCs w:val="24"/>
        </w:rPr>
        <w:t xml:space="preserve"> </w:t>
      </w:r>
      <w:r w:rsidRPr="000038A4">
        <w:rPr>
          <w:rFonts w:hAnsi="Times New Roman"/>
          <w:color w:val="000000"/>
          <w:sz w:val="24"/>
          <w:szCs w:val="24"/>
        </w:rPr>
        <w:t>муниципальной</w:t>
      </w:r>
      <w:r w:rsidRPr="000038A4">
        <w:rPr>
          <w:rFonts w:hAnsi="Times New Roman"/>
          <w:color w:val="000000"/>
          <w:sz w:val="24"/>
          <w:szCs w:val="24"/>
        </w:rPr>
        <w:t xml:space="preserve"> </w:t>
      </w:r>
      <w:r w:rsidRPr="000038A4">
        <w:rPr>
          <w:rFonts w:hAnsi="Times New Roman"/>
          <w:color w:val="000000"/>
          <w:sz w:val="24"/>
          <w:szCs w:val="24"/>
        </w:rPr>
        <w:t>собственности</w:t>
      </w:r>
      <w:r w:rsidRPr="000038A4">
        <w:rPr>
          <w:rFonts w:hAnsi="Times New Roman"/>
          <w:color w:val="000000"/>
          <w:sz w:val="24"/>
          <w:szCs w:val="24"/>
        </w:rPr>
        <w:t xml:space="preserve"> </w:t>
      </w:r>
      <w:r w:rsidRPr="000038A4">
        <w:rPr>
          <w:rFonts w:hAnsi="Times New Roman"/>
          <w:color w:val="000000"/>
          <w:sz w:val="24"/>
          <w:szCs w:val="24"/>
        </w:rPr>
        <w:t>муниципального</w:t>
      </w:r>
      <w:r w:rsidRPr="000038A4">
        <w:rPr>
          <w:rFonts w:hAnsi="Times New Roman"/>
          <w:color w:val="000000"/>
          <w:sz w:val="24"/>
          <w:szCs w:val="24"/>
        </w:rPr>
        <w:t xml:space="preserve"> </w:t>
      </w:r>
      <w:r w:rsidRPr="000038A4">
        <w:rPr>
          <w:rFonts w:hAnsi="Times New Roman"/>
          <w:color w:val="000000"/>
          <w:sz w:val="24"/>
          <w:szCs w:val="24"/>
        </w:rPr>
        <w:t>образования</w:t>
      </w:r>
      <w:r w:rsidRPr="000038A4">
        <w:rPr>
          <w:rFonts w:hAnsi="Times New Roman"/>
          <w:color w:val="000000"/>
          <w:sz w:val="24"/>
          <w:szCs w:val="24"/>
        </w:rPr>
        <w:t xml:space="preserve"> "</w:t>
      </w:r>
      <w:r w:rsidRPr="000038A4">
        <w:rPr>
          <w:rFonts w:hAnsi="Times New Roman"/>
          <w:color w:val="000000"/>
          <w:sz w:val="24"/>
          <w:szCs w:val="24"/>
        </w:rPr>
        <w:t>Тайшетский</w:t>
      </w:r>
      <w:r w:rsidRPr="000038A4">
        <w:rPr>
          <w:rFonts w:hAnsi="Times New Roman"/>
          <w:color w:val="000000"/>
          <w:sz w:val="24"/>
          <w:szCs w:val="24"/>
        </w:rPr>
        <w:t xml:space="preserve"> </w:t>
      </w:r>
      <w:r w:rsidRPr="000038A4">
        <w:rPr>
          <w:rFonts w:hAnsi="Times New Roman"/>
          <w:color w:val="000000"/>
          <w:sz w:val="24"/>
          <w:szCs w:val="24"/>
        </w:rPr>
        <w:t>район</w:t>
      </w:r>
      <w:r w:rsidRPr="000038A4">
        <w:rPr>
          <w:rFonts w:hAnsi="Times New Roman"/>
          <w:color w:val="000000"/>
          <w:sz w:val="24"/>
          <w:szCs w:val="24"/>
        </w:rPr>
        <w:t xml:space="preserve">" </w:t>
      </w:r>
      <w:r w:rsidRPr="000038A4">
        <w:rPr>
          <w:rFonts w:hAnsi="Times New Roman"/>
          <w:color w:val="000000"/>
          <w:sz w:val="24"/>
          <w:szCs w:val="24"/>
        </w:rPr>
        <w:t>муниципальной</w:t>
      </w:r>
      <w:r w:rsidRPr="000038A4">
        <w:rPr>
          <w:rFonts w:hAnsi="Times New Roman"/>
          <w:color w:val="000000"/>
          <w:sz w:val="24"/>
          <w:szCs w:val="24"/>
        </w:rPr>
        <w:t xml:space="preserve">  </w:t>
      </w:r>
      <w:r w:rsidRPr="000038A4">
        <w:rPr>
          <w:rFonts w:hAnsi="Times New Roman"/>
          <w:color w:val="000000"/>
          <w:sz w:val="24"/>
          <w:szCs w:val="24"/>
        </w:rPr>
        <w:t>программы</w:t>
      </w:r>
      <w:r w:rsidRPr="000038A4">
        <w:rPr>
          <w:rFonts w:hAnsi="Times New Roman"/>
          <w:color w:val="000000"/>
          <w:sz w:val="24"/>
          <w:szCs w:val="24"/>
        </w:rPr>
        <w:t xml:space="preserve">  </w:t>
      </w:r>
      <w:r w:rsidRPr="000038A4">
        <w:rPr>
          <w:rFonts w:hAnsi="Times New Roman"/>
          <w:color w:val="000000"/>
          <w:sz w:val="24"/>
          <w:szCs w:val="24"/>
        </w:rPr>
        <w:t>муниципального</w:t>
      </w:r>
      <w:r w:rsidRPr="000038A4">
        <w:rPr>
          <w:rFonts w:hAnsi="Times New Roman"/>
          <w:color w:val="000000"/>
          <w:sz w:val="24"/>
          <w:szCs w:val="24"/>
        </w:rPr>
        <w:t xml:space="preserve"> </w:t>
      </w:r>
      <w:r w:rsidRPr="000038A4">
        <w:rPr>
          <w:rFonts w:hAnsi="Times New Roman"/>
          <w:color w:val="000000"/>
          <w:sz w:val="24"/>
          <w:szCs w:val="24"/>
        </w:rPr>
        <w:t>образования</w:t>
      </w:r>
      <w:r w:rsidRPr="000038A4">
        <w:rPr>
          <w:rFonts w:hAnsi="Times New Roman"/>
          <w:color w:val="000000"/>
          <w:sz w:val="24"/>
          <w:szCs w:val="24"/>
        </w:rPr>
        <w:t xml:space="preserve"> </w:t>
      </w:r>
      <w:r w:rsidRPr="000038A4">
        <w:rPr>
          <w:rFonts w:hAnsi="Times New Roman"/>
          <w:color w:val="000000"/>
          <w:sz w:val="24"/>
          <w:szCs w:val="24"/>
        </w:rPr>
        <w:t>«Тайшетский</w:t>
      </w:r>
      <w:r w:rsidRPr="000038A4">
        <w:rPr>
          <w:rFonts w:hAnsi="Times New Roman"/>
          <w:color w:val="000000"/>
          <w:sz w:val="24"/>
          <w:szCs w:val="24"/>
        </w:rPr>
        <w:t xml:space="preserve"> </w:t>
      </w:r>
      <w:r w:rsidRPr="000038A4">
        <w:rPr>
          <w:rFonts w:hAnsi="Times New Roman"/>
          <w:color w:val="000000"/>
          <w:sz w:val="24"/>
          <w:szCs w:val="24"/>
        </w:rPr>
        <w:t>район»</w:t>
      </w:r>
      <w:r w:rsidRPr="000038A4">
        <w:rPr>
          <w:rFonts w:hAnsi="Times New Roman"/>
          <w:color w:val="000000"/>
          <w:sz w:val="24"/>
          <w:szCs w:val="24"/>
        </w:rPr>
        <w:t xml:space="preserve"> </w:t>
      </w:r>
      <w:r w:rsidRPr="000038A4">
        <w:rPr>
          <w:rFonts w:hAnsi="Times New Roman"/>
          <w:color w:val="000000"/>
          <w:sz w:val="24"/>
          <w:szCs w:val="24"/>
        </w:rPr>
        <w:t>«Повышение</w:t>
      </w:r>
      <w:r w:rsidRPr="000038A4">
        <w:rPr>
          <w:rFonts w:hAnsi="Times New Roman"/>
          <w:color w:val="000000"/>
          <w:sz w:val="24"/>
          <w:szCs w:val="24"/>
        </w:rPr>
        <w:t xml:space="preserve"> </w:t>
      </w:r>
      <w:r w:rsidRPr="000038A4">
        <w:rPr>
          <w:rFonts w:hAnsi="Times New Roman"/>
          <w:color w:val="000000"/>
          <w:sz w:val="24"/>
          <w:szCs w:val="24"/>
        </w:rPr>
        <w:t>эффективности</w:t>
      </w:r>
      <w:r w:rsidRPr="000038A4">
        <w:rPr>
          <w:rFonts w:hAnsi="Times New Roman"/>
          <w:color w:val="000000"/>
          <w:sz w:val="24"/>
          <w:szCs w:val="24"/>
        </w:rPr>
        <w:t xml:space="preserve"> </w:t>
      </w:r>
      <w:r w:rsidRPr="000038A4">
        <w:rPr>
          <w:rFonts w:hAnsi="Times New Roman"/>
          <w:color w:val="000000"/>
          <w:sz w:val="24"/>
          <w:szCs w:val="24"/>
        </w:rPr>
        <w:t>управления</w:t>
      </w:r>
      <w:r w:rsidRPr="000038A4">
        <w:rPr>
          <w:rFonts w:hAnsi="Times New Roman"/>
          <w:color w:val="000000"/>
          <w:sz w:val="24"/>
          <w:szCs w:val="24"/>
        </w:rPr>
        <w:t xml:space="preserve"> </w:t>
      </w:r>
      <w:r w:rsidRPr="000038A4">
        <w:rPr>
          <w:rFonts w:hAnsi="Times New Roman"/>
          <w:color w:val="000000"/>
          <w:sz w:val="24"/>
          <w:szCs w:val="24"/>
        </w:rPr>
        <w:t>муниципальным</w:t>
      </w:r>
      <w:r w:rsidRPr="000038A4">
        <w:rPr>
          <w:rFonts w:hAnsi="Times New Roman"/>
          <w:color w:val="000000"/>
          <w:sz w:val="24"/>
          <w:szCs w:val="24"/>
        </w:rPr>
        <w:t xml:space="preserve"> </w:t>
      </w:r>
      <w:r w:rsidRPr="000038A4">
        <w:rPr>
          <w:rFonts w:hAnsi="Times New Roman"/>
          <w:color w:val="000000"/>
          <w:sz w:val="24"/>
          <w:szCs w:val="24"/>
        </w:rPr>
        <w:t>имуществом</w:t>
      </w:r>
      <w:r w:rsidRPr="000038A4">
        <w:rPr>
          <w:rFonts w:hAnsi="Times New Roman"/>
          <w:color w:val="000000"/>
          <w:sz w:val="24"/>
          <w:szCs w:val="24"/>
        </w:rPr>
        <w:t xml:space="preserve"> </w:t>
      </w:r>
      <w:r w:rsidRPr="000038A4">
        <w:rPr>
          <w:rFonts w:hAnsi="Times New Roman"/>
          <w:color w:val="000000"/>
          <w:sz w:val="24"/>
          <w:szCs w:val="24"/>
        </w:rPr>
        <w:t>муниципального</w:t>
      </w:r>
      <w:r w:rsidRPr="000038A4">
        <w:rPr>
          <w:rFonts w:hAnsi="Times New Roman"/>
          <w:color w:val="000000"/>
          <w:sz w:val="24"/>
          <w:szCs w:val="24"/>
        </w:rPr>
        <w:t xml:space="preserve"> </w:t>
      </w:r>
      <w:r w:rsidRPr="000038A4">
        <w:rPr>
          <w:rFonts w:hAnsi="Times New Roman"/>
          <w:color w:val="000000"/>
          <w:sz w:val="24"/>
          <w:szCs w:val="24"/>
        </w:rPr>
        <w:t>образования</w:t>
      </w:r>
      <w:r w:rsidRPr="000038A4">
        <w:rPr>
          <w:rFonts w:hAnsi="Times New Roman"/>
          <w:color w:val="000000"/>
          <w:sz w:val="24"/>
          <w:szCs w:val="24"/>
        </w:rPr>
        <w:t xml:space="preserve"> </w:t>
      </w:r>
      <w:r w:rsidRPr="000038A4">
        <w:rPr>
          <w:rFonts w:hAnsi="Times New Roman"/>
          <w:color w:val="000000"/>
          <w:sz w:val="24"/>
          <w:szCs w:val="24"/>
        </w:rPr>
        <w:t>«Тайшетский</w:t>
      </w:r>
      <w:r w:rsidRPr="000038A4">
        <w:rPr>
          <w:rFonts w:hAnsi="Times New Roman"/>
          <w:color w:val="000000"/>
          <w:sz w:val="24"/>
          <w:szCs w:val="24"/>
        </w:rPr>
        <w:t xml:space="preserve"> </w:t>
      </w:r>
      <w:r w:rsidRPr="000038A4">
        <w:rPr>
          <w:rFonts w:hAnsi="Times New Roman"/>
          <w:color w:val="000000"/>
          <w:sz w:val="24"/>
          <w:szCs w:val="24"/>
        </w:rPr>
        <w:t>район»</w:t>
      </w:r>
      <w:r w:rsidRPr="000038A4">
        <w:rPr>
          <w:rFonts w:hAnsi="Times New Roman"/>
          <w:color w:val="000000"/>
          <w:sz w:val="24"/>
          <w:szCs w:val="24"/>
        </w:rPr>
        <w:t xml:space="preserve"> </w:t>
      </w:r>
      <w:r w:rsidRPr="000038A4">
        <w:rPr>
          <w:rFonts w:hAnsi="Times New Roman"/>
          <w:color w:val="000000"/>
          <w:sz w:val="24"/>
          <w:szCs w:val="24"/>
        </w:rPr>
        <w:t>на</w:t>
      </w:r>
      <w:r w:rsidRPr="000038A4">
        <w:rPr>
          <w:rFonts w:hAnsi="Times New Roman"/>
          <w:color w:val="000000"/>
          <w:sz w:val="24"/>
          <w:szCs w:val="24"/>
        </w:rPr>
        <w:t xml:space="preserve"> 2016-2018 </w:t>
      </w:r>
      <w:r w:rsidRPr="000038A4">
        <w:rPr>
          <w:rFonts w:hAnsi="Times New Roman"/>
          <w:color w:val="000000"/>
          <w:sz w:val="24"/>
          <w:szCs w:val="24"/>
        </w:rPr>
        <w:t>годы»</w:t>
      </w:r>
      <w:r w:rsidRPr="000038A4">
        <w:rPr>
          <w:rFonts w:hAnsi="Times New Roman"/>
          <w:color w:val="000000"/>
          <w:sz w:val="24"/>
          <w:szCs w:val="24"/>
        </w:rPr>
        <w:t xml:space="preserve">  </w:t>
      </w:r>
      <w:r w:rsidRPr="000038A4">
        <w:rPr>
          <w:rFonts w:hAnsi="Times New Roman"/>
          <w:color w:val="000000"/>
          <w:sz w:val="24"/>
          <w:szCs w:val="24"/>
        </w:rPr>
        <w:t>планируется</w:t>
      </w:r>
      <w:r w:rsidRPr="000038A4">
        <w:rPr>
          <w:rFonts w:hAnsi="Times New Roman"/>
          <w:color w:val="000000"/>
          <w:sz w:val="24"/>
          <w:szCs w:val="24"/>
        </w:rPr>
        <w:t xml:space="preserve">   </w:t>
      </w:r>
      <w:r w:rsidRPr="000038A4">
        <w:rPr>
          <w:rFonts w:hAnsi="Times New Roman"/>
          <w:color w:val="000000"/>
          <w:sz w:val="24"/>
          <w:szCs w:val="24"/>
        </w:rPr>
        <w:t>поэтапное</w:t>
      </w:r>
      <w:r w:rsidRPr="000038A4">
        <w:rPr>
          <w:rFonts w:hAnsi="Times New Roman"/>
          <w:color w:val="000000"/>
          <w:sz w:val="24"/>
          <w:szCs w:val="24"/>
        </w:rPr>
        <w:t xml:space="preserve"> </w:t>
      </w:r>
      <w:r w:rsidRPr="000038A4">
        <w:rPr>
          <w:rFonts w:hAnsi="Times New Roman"/>
          <w:color w:val="000000"/>
          <w:sz w:val="24"/>
          <w:szCs w:val="24"/>
        </w:rPr>
        <w:t>изготовление</w:t>
      </w:r>
      <w:r w:rsidRPr="000038A4">
        <w:rPr>
          <w:rFonts w:hAnsi="Times New Roman"/>
          <w:color w:val="000000"/>
          <w:sz w:val="24"/>
          <w:szCs w:val="24"/>
        </w:rPr>
        <w:t xml:space="preserve"> </w:t>
      </w:r>
      <w:r w:rsidRPr="000038A4">
        <w:rPr>
          <w:rFonts w:hAnsi="Times New Roman"/>
          <w:color w:val="000000"/>
          <w:sz w:val="24"/>
          <w:szCs w:val="24"/>
        </w:rPr>
        <w:t>технической</w:t>
      </w:r>
      <w:r w:rsidRPr="000038A4">
        <w:rPr>
          <w:rFonts w:hAnsi="Times New Roman"/>
          <w:color w:val="000000"/>
          <w:sz w:val="24"/>
          <w:szCs w:val="24"/>
        </w:rPr>
        <w:t xml:space="preserve"> </w:t>
      </w:r>
      <w:r w:rsidRPr="000038A4">
        <w:rPr>
          <w:rFonts w:hAnsi="Times New Roman"/>
          <w:color w:val="000000"/>
          <w:sz w:val="24"/>
          <w:szCs w:val="24"/>
        </w:rPr>
        <w:t>документации</w:t>
      </w:r>
      <w:r w:rsidRPr="000038A4">
        <w:rPr>
          <w:rFonts w:hAnsi="Times New Roman"/>
          <w:color w:val="000000"/>
          <w:sz w:val="24"/>
          <w:szCs w:val="24"/>
        </w:rPr>
        <w:t xml:space="preserve"> </w:t>
      </w:r>
      <w:r w:rsidRPr="000038A4">
        <w:rPr>
          <w:rFonts w:hAnsi="Times New Roman"/>
          <w:color w:val="000000"/>
          <w:sz w:val="24"/>
          <w:szCs w:val="24"/>
        </w:rPr>
        <w:t>и</w:t>
      </w:r>
      <w:r w:rsidRPr="000038A4">
        <w:rPr>
          <w:rFonts w:hAnsi="Times New Roman"/>
          <w:color w:val="000000"/>
          <w:sz w:val="24"/>
          <w:szCs w:val="24"/>
        </w:rPr>
        <w:t xml:space="preserve"> </w:t>
      </w:r>
      <w:r w:rsidRPr="000038A4">
        <w:rPr>
          <w:rFonts w:hAnsi="Times New Roman"/>
          <w:color w:val="000000"/>
          <w:sz w:val="24"/>
          <w:szCs w:val="24"/>
        </w:rPr>
        <w:t>регистрации</w:t>
      </w:r>
      <w:r w:rsidRPr="000038A4">
        <w:rPr>
          <w:rFonts w:hAnsi="Times New Roman"/>
          <w:color w:val="000000"/>
          <w:sz w:val="24"/>
          <w:szCs w:val="24"/>
        </w:rPr>
        <w:t xml:space="preserve"> </w:t>
      </w:r>
      <w:r w:rsidRPr="000038A4">
        <w:rPr>
          <w:rFonts w:hAnsi="Times New Roman"/>
          <w:color w:val="000000"/>
          <w:sz w:val="24"/>
          <w:szCs w:val="24"/>
        </w:rPr>
        <w:t>права</w:t>
      </w:r>
      <w:r w:rsidRPr="000038A4">
        <w:rPr>
          <w:rFonts w:hAnsi="Times New Roman"/>
          <w:color w:val="000000"/>
          <w:sz w:val="24"/>
          <w:szCs w:val="24"/>
        </w:rPr>
        <w:t xml:space="preserve"> </w:t>
      </w:r>
      <w:r w:rsidRPr="000038A4">
        <w:rPr>
          <w:rFonts w:hAnsi="Times New Roman"/>
          <w:color w:val="000000"/>
          <w:sz w:val="24"/>
          <w:szCs w:val="24"/>
        </w:rPr>
        <w:t>муниципальной</w:t>
      </w:r>
      <w:r w:rsidRPr="000038A4">
        <w:rPr>
          <w:rFonts w:hAnsi="Times New Roman"/>
          <w:color w:val="000000"/>
          <w:sz w:val="24"/>
          <w:szCs w:val="24"/>
        </w:rPr>
        <w:t xml:space="preserve">  </w:t>
      </w:r>
      <w:r w:rsidRPr="000038A4">
        <w:rPr>
          <w:rFonts w:hAnsi="Times New Roman"/>
          <w:color w:val="000000"/>
          <w:sz w:val="24"/>
          <w:szCs w:val="24"/>
        </w:rPr>
        <w:t>собственности</w:t>
      </w:r>
      <w:r w:rsidRPr="000038A4">
        <w:rPr>
          <w:rFonts w:hAnsi="Times New Roman"/>
          <w:color w:val="000000"/>
          <w:sz w:val="24"/>
          <w:szCs w:val="24"/>
        </w:rPr>
        <w:t>.</w:t>
      </w:r>
    </w:p>
    <w:p w:rsidR="00AC5B87" w:rsidRPr="000038A4" w:rsidRDefault="00AC5B87" w:rsidP="000038A4">
      <w:pPr>
        <w:spacing w:after="0" w:line="240" w:lineRule="auto"/>
        <w:jc w:val="both"/>
        <w:rPr>
          <w:rFonts w:hAnsi="Times New Roman"/>
          <w:color w:val="000000"/>
          <w:sz w:val="24"/>
          <w:szCs w:val="24"/>
        </w:rPr>
      </w:pPr>
      <w:r w:rsidRPr="000038A4">
        <w:rPr>
          <w:rFonts w:hAnsi="Times New Roman"/>
          <w:color w:val="000000"/>
          <w:sz w:val="24"/>
          <w:szCs w:val="24"/>
        </w:rPr>
        <w:t xml:space="preserve">        </w:t>
      </w:r>
      <w:r w:rsidRPr="000038A4">
        <w:rPr>
          <w:rFonts w:hAnsi="Times New Roman"/>
          <w:color w:val="000000"/>
          <w:sz w:val="24"/>
          <w:szCs w:val="24"/>
        </w:rPr>
        <w:t>На</w:t>
      </w:r>
      <w:r w:rsidRPr="000038A4">
        <w:rPr>
          <w:rFonts w:hAnsi="Times New Roman"/>
          <w:color w:val="000000"/>
          <w:sz w:val="24"/>
          <w:szCs w:val="24"/>
        </w:rPr>
        <w:t xml:space="preserve"> </w:t>
      </w:r>
      <w:r w:rsidRPr="000038A4">
        <w:rPr>
          <w:rFonts w:hAnsi="Times New Roman"/>
          <w:color w:val="000000"/>
          <w:sz w:val="24"/>
          <w:szCs w:val="24"/>
        </w:rPr>
        <w:t>территории</w:t>
      </w:r>
      <w:r w:rsidRPr="000038A4">
        <w:rPr>
          <w:rFonts w:hAnsi="Times New Roman"/>
          <w:color w:val="000000"/>
          <w:sz w:val="24"/>
          <w:szCs w:val="24"/>
        </w:rPr>
        <w:t xml:space="preserve"> </w:t>
      </w:r>
      <w:r w:rsidRPr="000038A4">
        <w:rPr>
          <w:rFonts w:hAnsi="Times New Roman"/>
          <w:color w:val="000000"/>
          <w:sz w:val="24"/>
          <w:szCs w:val="24"/>
        </w:rPr>
        <w:t>МО</w:t>
      </w:r>
      <w:r w:rsidRPr="000038A4">
        <w:rPr>
          <w:rFonts w:hAnsi="Times New Roman"/>
          <w:color w:val="000000"/>
          <w:sz w:val="24"/>
          <w:szCs w:val="24"/>
        </w:rPr>
        <w:t xml:space="preserve"> </w:t>
      </w:r>
      <w:r w:rsidRPr="000038A4">
        <w:rPr>
          <w:rFonts w:hAnsi="Times New Roman"/>
          <w:color w:val="000000"/>
          <w:sz w:val="24"/>
          <w:szCs w:val="24"/>
        </w:rPr>
        <w:t>«Тайшетский</w:t>
      </w:r>
      <w:r w:rsidRPr="000038A4">
        <w:rPr>
          <w:rFonts w:hAnsi="Times New Roman"/>
          <w:color w:val="000000"/>
          <w:sz w:val="24"/>
          <w:szCs w:val="24"/>
        </w:rPr>
        <w:t xml:space="preserve"> </w:t>
      </w:r>
      <w:r w:rsidRPr="000038A4">
        <w:rPr>
          <w:rFonts w:hAnsi="Times New Roman"/>
          <w:color w:val="000000"/>
          <w:sz w:val="24"/>
          <w:szCs w:val="24"/>
        </w:rPr>
        <w:t>район»</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2015 </w:t>
      </w:r>
      <w:r w:rsidRPr="000038A4">
        <w:rPr>
          <w:rFonts w:hAnsi="Times New Roman"/>
          <w:color w:val="000000"/>
          <w:sz w:val="24"/>
          <w:szCs w:val="24"/>
        </w:rPr>
        <w:t>году</w:t>
      </w:r>
      <w:r w:rsidRPr="000038A4">
        <w:rPr>
          <w:rFonts w:hAnsi="Times New Roman"/>
          <w:color w:val="000000"/>
          <w:sz w:val="24"/>
          <w:szCs w:val="24"/>
        </w:rPr>
        <w:t xml:space="preserve"> </w:t>
      </w:r>
      <w:r w:rsidRPr="000038A4">
        <w:rPr>
          <w:rFonts w:hAnsi="Times New Roman"/>
          <w:color w:val="000000"/>
          <w:sz w:val="24"/>
          <w:szCs w:val="24"/>
        </w:rPr>
        <w:t>действовало</w:t>
      </w:r>
      <w:r w:rsidRPr="000038A4">
        <w:rPr>
          <w:rFonts w:hAnsi="Times New Roman"/>
          <w:color w:val="000000"/>
          <w:sz w:val="24"/>
          <w:szCs w:val="24"/>
        </w:rPr>
        <w:t xml:space="preserve"> 12 </w:t>
      </w:r>
      <w:r w:rsidRPr="000038A4">
        <w:rPr>
          <w:rFonts w:hAnsi="Times New Roman"/>
          <w:color w:val="000000"/>
          <w:sz w:val="24"/>
          <w:szCs w:val="24"/>
        </w:rPr>
        <w:t>маршрутов</w:t>
      </w:r>
      <w:r w:rsidRPr="000038A4">
        <w:rPr>
          <w:rFonts w:hAnsi="Times New Roman"/>
          <w:color w:val="000000"/>
          <w:sz w:val="24"/>
          <w:szCs w:val="24"/>
        </w:rPr>
        <w:t xml:space="preserve"> </w:t>
      </w:r>
      <w:r w:rsidRPr="000038A4">
        <w:rPr>
          <w:rFonts w:hAnsi="Times New Roman"/>
          <w:color w:val="000000"/>
          <w:sz w:val="24"/>
          <w:szCs w:val="24"/>
        </w:rPr>
        <w:t>между</w:t>
      </w:r>
      <w:r w:rsidRPr="000038A4">
        <w:rPr>
          <w:rFonts w:hAnsi="Times New Roman"/>
          <w:color w:val="000000"/>
          <w:sz w:val="24"/>
          <w:szCs w:val="24"/>
        </w:rPr>
        <w:t xml:space="preserve"> </w:t>
      </w:r>
      <w:r w:rsidRPr="000038A4">
        <w:rPr>
          <w:rFonts w:hAnsi="Times New Roman"/>
          <w:color w:val="000000"/>
          <w:sz w:val="24"/>
          <w:szCs w:val="24"/>
        </w:rPr>
        <w:t>поселениями</w:t>
      </w:r>
      <w:r w:rsidRPr="000038A4">
        <w:rPr>
          <w:rFonts w:hAnsi="Times New Roman"/>
          <w:color w:val="000000"/>
          <w:sz w:val="24"/>
          <w:szCs w:val="24"/>
        </w:rPr>
        <w:t xml:space="preserve"> </w:t>
      </w:r>
      <w:r w:rsidRPr="000038A4">
        <w:rPr>
          <w:rFonts w:hAnsi="Times New Roman"/>
          <w:color w:val="000000"/>
          <w:sz w:val="24"/>
          <w:szCs w:val="24"/>
        </w:rPr>
        <w:t>Тайшетского</w:t>
      </w:r>
      <w:r w:rsidRPr="000038A4">
        <w:rPr>
          <w:rFonts w:hAnsi="Times New Roman"/>
          <w:color w:val="000000"/>
          <w:sz w:val="24"/>
          <w:szCs w:val="24"/>
        </w:rPr>
        <w:t xml:space="preserve"> </w:t>
      </w:r>
      <w:r w:rsidRPr="000038A4">
        <w:rPr>
          <w:rFonts w:hAnsi="Times New Roman"/>
          <w:color w:val="000000"/>
          <w:sz w:val="24"/>
          <w:szCs w:val="24"/>
        </w:rPr>
        <w:t>района</w:t>
      </w:r>
      <w:r w:rsidRPr="000038A4">
        <w:rPr>
          <w:rFonts w:hAnsi="Times New Roman"/>
          <w:color w:val="000000"/>
          <w:sz w:val="24"/>
          <w:szCs w:val="24"/>
        </w:rPr>
        <w:t xml:space="preserve"> </w:t>
      </w:r>
      <w:r w:rsidRPr="000038A4">
        <w:rPr>
          <w:rFonts w:hAnsi="Times New Roman"/>
          <w:color w:val="000000"/>
          <w:sz w:val="24"/>
          <w:szCs w:val="24"/>
        </w:rPr>
        <w:t>и</w:t>
      </w:r>
      <w:r w:rsidRPr="000038A4">
        <w:rPr>
          <w:rFonts w:hAnsi="Times New Roman"/>
          <w:color w:val="000000"/>
          <w:sz w:val="24"/>
          <w:szCs w:val="24"/>
        </w:rPr>
        <w:t xml:space="preserve"> 10 </w:t>
      </w:r>
      <w:r w:rsidRPr="000038A4">
        <w:rPr>
          <w:rFonts w:hAnsi="Times New Roman"/>
          <w:color w:val="000000"/>
          <w:sz w:val="24"/>
          <w:szCs w:val="24"/>
        </w:rPr>
        <w:t>–</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городе</w:t>
      </w:r>
      <w:r w:rsidRPr="000038A4">
        <w:rPr>
          <w:rFonts w:hAnsi="Times New Roman"/>
          <w:color w:val="000000"/>
          <w:sz w:val="24"/>
          <w:szCs w:val="24"/>
        </w:rPr>
        <w:t xml:space="preserve"> </w:t>
      </w:r>
      <w:r w:rsidRPr="000038A4">
        <w:rPr>
          <w:rFonts w:hAnsi="Times New Roman"/>
          <w:color w:val="000000"/>
          <w:sz w:val="24"/>
          <w:szCs w:val="24"/>
        </w:rPr>
        <w:t>Тайшете</w:t>
      </w:r>
      <w:r w:rsidRPr="000038A4">
        <w:rPr>
          <w:rFonts w:hAnsi="Times New Roman"/>
          <w:color w:val="000000"/>
          <w:sz w:val="24"/>
          <w:szCs w:val="24"/>
        </w:rPr>
        <w:t xml:space="preserve">, </w:t>
      </w:r>
      <w:r w:rsidRPr="000038A4">
        <w:rPr>
          <w:rFonts w:hAnsi="Times New Roman"/>
          <w:color w:val="000000"/>
          <w:sz w:val="24"/>
          <w:szCs w:val="24"/>
        </w:rPr>
        <w:t>обслуживают</w:t>
      </w:r>
      <w:r w:rsidRPr="000038A4">
        <w:rPr>
          <w:rFonts w:hAnsi="Times New Roman"/>
          <w:color w:val="000000"/>
          <w:sz w:val="24"/>
          <w:szCs w:val="24"/>
        </w:rPr>
        <w:t xml:space="preserve">  </w:t>
      </w:r>
      <w:r w:rsidRPr="000038A4">
        <w:rPr>
          <w:rFonts w:hAnsi="Times New Roman"/>
          <w:color w:val="000000"/>
          <w:sz w:val="24"/>
          <w:szCs w:val="24"/>
        </w:rPr>
        <w:t>эти</w:t>
      </w:r>
      <w:r w:rsidRPr="000038A4">
        <w:rPr>
          <w:rFonts w:hAnsi="Times New Roman"/>
          <w:color w:val="000000"/>
          <w:sz w:val="24"/>
          <w:szCs w:val="24"/>
        </w:rPr>
        <w:t xml:space="preserve"> </w:t>
      </w:r>
      <w:r w:rsidRPr="000038A4">
        <w:rPr>
          <w:rFonts w:hAnsi="Times New Roman"/>
          <w:color w:val="000000"/>
          <w:sz w:val="24"/>
          <w:szCs w:val="24"/>
        </w:rPr>
        <w:t>маршруты</w:t>
      </w:r>
      <w:r w:rsidRPr="000038A4">
        <w:rPr>
          <w:rFonts w:hAnsi="Times New Roman"/>
          <w:color w:val="000000"/>
          <w:sz w:val="24"/>
          <w:szCs w:val="24"/>
        </w:rPr>
        <w:t xml:space="preserve">  </w:t>
      </w:r>
      <w:r w:rsidRPr="000038A4">
        <w:rPr>
          <w:rFonts w:hAnsi="Times New Roman"/>
          <w:color w:val="000000"/>
          <w:sz w:val="24"/>
          <w:szCs w:val="24"/>
        </w:rPr>
        <w:t>транспортные</w:t>
      </w:r>
      <w:r w:rsidRPr="000038A4">
        <w:rPr>
          <w:rFonts w:hAnsi="Times New Roman"/>
          <w:color w:val="000000"/>
          <w:sz w:val="24"/>
          <w:szCs w:val="24"/>
        </w:rPr>
        <w:t xml:space="preserve"> </w:t>
      </w:r>
      <w:r w:rsidRPr="000038A4">
        <w:rPr>
          <w:rFonts w:hAnsi="Times New Roman"/>
          <w:color w:val="000000"/>
          <w:sz w:val="24"/>
          <w:szCs w:val="24"/>
        </w:rPr>
        <w:t>средства</w:t>
      </w:r>
      <w:r w:rsidRPr="000038A4">
        <w:rPr>
          <w:rFonts w:hAnsi="Times New Roman"/>
          <w:color w:val="000000"/>
          <w:sz w:val="24"/>
          <w:szCs w:val="24"/>
        </w:rPr>
        <w:t xml:space="preserve"> </w:t>
      </w:r>
      <w:r w:rsidRPr="000038A4">
        <w:rPr>
          <w:rFonts w:hAnsi="Times New Roman"/>
          <w:color w:val="000000"/>
          <w:sz w:val="24"/>
          <w:szCs w:val="24"/>
        </w:rPr>
        <w:t>индивидуальных</w:t>
      </w:r>
      <w:r w:rsidRPr="000038A4">
        <w:rPr>
          <w:rFonts w:hAnsi="Times New Roman"/>
          <w:color w:val="000000"/>
          <w:sz w:val="24"/>
          <w:szCs w:val="24"/>
        </w:rPr>
        <w:t xml:space="preserve"> </w:t>
      </w:r>
      <w:r w:rsidRPr="000038A4">
        <w:rPr>
          <w:rFonts w:hAnsi="Times New Roman"/>
          <w:color w:val="000000"/>
          <w:sz w:val="24"/>
          <w:szCs w:val="24"/>
        </w:rPr>
        <w:t>предприятий</w:t>
      </w:r>
      <w:r w:rsidRPr="000038A4">
        <w:rPr>
          <w:rFonts w:hAnsi="Times New Roman"/>
          <w:color w:val="000000"/>
          <w:sz w:val="24"/>
          <w:szCs w:val="24"/>
        </w:rPr>
        <w:t xml:space="preserve">  </w:t>
      </w:r>
      <w:r w:rsidRPr="000038A4">
        <w:rPr>
          <w:rFonts w:hAnsi="Times New Roman"/>
          <w:color w:val="000000"/>
          <w:sz w:val="24"/>
          <w:szCs w:val="24"/>
        </w:rPr>
        <w:t>и</w:t>
      </w:r>
      <w:r w:rsidRPr="000038A4">
        <w:rPr>
          <w:rFonts w:hAnsi="Times New Roman"/>
          <w:color w:val="000000"/>
          <w:sz w:val="24"/>
          <w:szCs w:val="24"/>
        </w:rPr>
        <w:t xml:space="preserve"> </w:t>
      </w:r>
      <w:r w:rsidRPr="000038A4">
        <w:rPr>
          <w:rFonts w:hAnsi="Times New Roman"/>
          <w:color w:val="000000"/>
          <w:sz w:val="24"/>
          <w:szCs w:val="24"/>
        </w:rPr>
        <w:t>МУП</w:t>
      </w:r>
      <w:r w:rsidRPr="000038A4">
        <w:rPr>
          <w:rFonts w:hAnsi="Times New Roman"/>
          <w:color w:val="000000"/>
          <w:sz w:val="24"/>
          <w:szCs w:val="24"/>
        </w:rPr>
        <w:t xml:space="preserve"> "</w:t>
      </w:r>
      <w:r w:rsidRPr="000038A4">
        <w:rPr>
          <w:rFonts w:hAnsi="Times New Roman"/>
          <w:color w:val="000000"/>
          <w:sz w:val="24"/>
          <w:szCs w:val="24"/>
        </w:rPr>
        <w:t>Автобаза</w:t>
      </w:r>
      <w:r w:rsidRPr="000038A4">
        <w:rPr>
          <w:rFonts w:hAnsi="Times New Roman"/>
          <w:color w:val="000000"/>
          <w:sz w:val="24"/>
          <w:szCs w:val="24"/>
        </w:rPr>
        <w:t>".</w:t>
      </w:r>
    </w:p>
    <w:p w:rsidR="00AC5B87" w:rsidRPr="000038A4" w:rsidRDefault="00AC5B87" w:rsidP="000038A4">
      <w:pPr>
        <w:numPr>
          <w:ilvl w:val="12"/>
          <w:numId w:val="0"/>
        </w:numPr>
        <w:spacing w:after="0" w:line="240" w:lineRule="auto"/>
        <w:jc w:val="both"/>
        <w:rPr>
          <w:rFonts w:hAnsi="Times New Roman"/>
          <w:color w:val="000000"/>
          <w:sz w:val="24"/>
          <w:szCs w:val="24"/>
        </w:rPr>
      </w:pPr>
      <w:r w:rsidRPr="000038A4">
        <w:rPr>
          <w:rFonts w:hAnsi="Times New Roman"/>
          <w:color w:val="000000"/>
          <w:sz w:val="24"/>
          <w:szCs w:val="24"/>
        </w:rPr>
        <w:t xml:space="preserve">       </w:t>
      </w:r>
      <w:r w:rsidRPr="000038A4">
        <w:rPr>
          <w:rFonts w:hAnsi="Times New Roman"/>
          <w:color w:val="000000"/>
          <w:sz w:val="24"/>
          <w:szCs w:val="24"/>
        </w:rPr>
        <w:t>За</w:t>
      </w:r>
      <w:r w:rsidRPr="000038A4">
        <w:rPr>
          <w:rFonts w:hAnsi="Times New Roman"/>
          <w:color w:val="000000"/>
          <w:sz w:val="24"/>
          <w:szCs w:val="24"/>
        </w:rPr>
        <w:t xml:space="preserve"> 2015 </w:t>
      </w:r>
      <w:r w:rsidRPr="000038A4">
        <w:rPr>
          <w:rFonts w:hAnsi="Times New Roman"/>
          <w:color w:val="000000"/>
          <w:sz w:val="24"/>
          <w:szCs w:val="24"/>
        </w:rPr>
        <w:t>год</w:t>
      </w:r>
      <w:r w:rsidRPr="000038A4">
        <w:rPr>
          <w:rFonts w:hAnsi="Times New Roman"/>
          <w:color w:val="000000"/>
          <w:sz w:val="24"/>
          <w:szCs w:val="24"/>
        </w:rPr>
        <w:t xml:space="preserve">  </w:t>
      </w:r>
      <w:r w:rsidRPr="000038A4">
        <w:rPr>
          <w:rFonts w:hAnsi="Times New Roman"/>
          <w:color w:val="000000"/>
          <w:sz w:val="24"/>
          <w:szCs w:val="24"/>
        </w:rPr>
        <w:t>пассажирооборот</w:t>
      </w:r>
      <w:r w:rsidRPr="000038A4">
        <w:rPr>
          <w:rFonts w:hAnsi="Times New Roman"/>
          <w:color w:val="000000"/>
          <w:sz w:val="24"/>
          <w:szCs w:val="24"/>
        </w:rPr>
        <w:t xml:space="preserve"> </w:t>
      </w:r>
      <w:r w:rsidRPr="000038A4">
        <w:rPr>
          <w:rFonts w:hAnsi="Times New Roman"/>
          <w:color w:val="000000"/>
          <w:sz w:val="24"/>
          <w:szCs w:val="24"/>
        </w:rPr>
        <w:t>снизился</w:t>
      </w:r>
      <w:r w:rsidRPr="000038A4">
        <w:rPr>
          <w:rFonts w:hAnsi="Times New Roman"/>
          <w:color w:val="000000"/>
          <w:sz w:val="24"/>
          <w:szCs w:val="24"/>
        </w:rPr>
        <w:t xml:space="preserve"> </w:t>
      </w:r>
      <w:r w:rsidRPr="000038A4">
        <w:rPr>
          <w:rFonts w:hAnsi="Times New Roman"/>
          <w:color w:val="000000"/>
          <w:sz w:val="24"/>
          <w:szCs w:val="24"/>
        </w:rPr>
        <w:t>на</w:t>
      </w:r>
      <w:r w:rsidRPr="000038A4">
        <w:rPr>
          <w:rFonts w:hAnsi="Times New Roman"/>
          <w:color w:val="000000"/>
          <w:sz w:val="24"/>
          <w:szCs w:val="24"/>
        </w:rPr>
        <w:t xml:space="preserve"> 0,1 % </w:t>
      </w:r>
      <w:r w:rsidRPr="000038A4">
        <w:rPr>
          <w:rFonts w:hAnsi="Times New Roman"/>
          <w:color w:val="000000"/>
          <w:sz w:val="24"/>
          <w:szCs w:val="24"/>
        </w:rPr>
        <w:t>и</w:t>
      </w:r>
      <w:r w:rsidRPr="000038A4">
        <w:rPr>
          <w:rFonts w:hAnsi="Times New Roman"/>
          <w:color w:val="000000"/>
          <w:sz w:val="24"/>
          <w:szCs w:val="24"/>
        </w:rPr>
        <w:t xml:space="preserve"> </w:t>
      </w:r>
      <w:r w:rsidRPr="000038A4">
        <w:rPr>
          <w:rFonts w:hAnsi="Times New Roman"/>
          <w:color w:val="000000"/>
          <w:sz w:val="24"/>
          <w:szCs w:val="24"/>
        </w:rPr>
        <w:t>составил</w:t>
      </w:r>
      <w:r w:rsidRPr="000038A4">
        <w:rPr>
          <w:rFonts w:hAnsi="Times New Roman"/>
          <w:color w:val="000000"/>
          <w:sz w:val="24"/>
          <w:szCs w:val="24"/>
        </w:rPr>
        <w:t xml:space="preserve"> 47,2 </w:t>
      </w:r>
      <w:r w:rsidRPr="000038A4">
        <w:rPr>
          <w:rFonts w:hAnsi="Times New Roman"/>
          <w:color w:val="000000"/>
          <w:sz w:val="24"/>
          <w:szCs w:val="24"/>
        </w:rPr>
        <w:t>млн</w:t>
      </w:r>
      <w:r w:rsidRPr="000038A4">
        <w:rPr>
          <w:rFonts w:hAnsi="Times New Roman"/>
          <w:color w:val="000000"/>
          <w:sz w:val="24"/>
          <w:szCs w:val="24"/>
        </w:rPr>
        <w:t xml:space="preserve">. </w:t>
      </w:r>
      <w:r w:rsidRPr="000038A4">
        <w:rPr>
          <w:rFonts w:hAnsi="Times New Roman"/>
          <w:color w:val="000000"/>
          <w:sz w:val="24"/>
          <w:szCs w:val="24"/>
        </w:rPr>
        <w:t>пасс</w:t>
      </w:r>
      <w:r w:rsidRPr="000038A4">
        <w:rPr>
          <w:rFonts w:hAnsi="Times New Roman"/>
          <w:color w:val="000000"/>
          <w:sz w:val="24"/>
          <w:szCs w:val="24"/>
        </w:rPr>
        <w:t>.</w:t>
      </w:r>
      <w:r w:rsidRPr="000038A4">
        <w:rPr>
          <w:rFonts w:hAnsi="Times New Roman"/>
          <w:color w:val="000000"/>
          <w:sz w:val="24"/>
          <w:szCs w:val="24"/>
        </w:rPr>
        <w:t>км</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том</w:t>
      </w:r>
      <w:r w:rsidRPr="000038A4">
        <w:rPr>
          <w:rFonts w:hAnsi="Times New Roman"/>
          <w:color w:val="000000"/>
          <w:sz w:val="24"/>
          <w:szCs w:val="24"/>
        </w:rPr>
        <w:t xml:space="preserve"> </w:t>
      </w:r>
      <w:r w:rsidRPr="000038A4">
        <w:rPr>
          <w:rFonts w:hAnsi="Times New Roman"/>
          <w:color w:val="000000"/>
          <w:sz w:val="24"/>
          <w:szCs w:val="24"/>
        </w:rPr>
        <w:t>числе</w:t>
      </w:r>
      <w:r w:rsidRPr="000038A4">
        <w:rPr>
          <w:rFonts w:hAnsi="Times New Roman"/>
          <w:color w:val="000000"/>
          <w:sz w:val="24"/>
          <w:szCs w:val="24"/>
        </w:rPr>
        <w:t xml:space="preserve"> </w:t>
      </w:r>
      <w:r w:rsidRPr="000038A4">
        <w:rPr>
          <w:rFonts w:hAnsi="Times New Roman"/>
          <w:color w:val="000000"/>
          <w:sz w:val="24"/>
          <w:szCs w:val="24"/>
        </w:rPr>
        <w:t>пассажирооборот</w:t>
      </w:r>
      <w:r w:rsidRPr="000038A4">
        <w:rPr>
          <w:rFonts w:hAnsi="Times New Roman"/>
          <w:color w:val="000000"/>
          <w:sz w:val="24"/>
          <w:szCs w:val="24"/>
        </w:rPr>
        <w:t xml:space="preserve">, </w:t>
      </w:r>
      <w:r w:rsidRPr="000038A4">
        <w:rPr>
          <w:rFonts w:hAnsi="Times New Roman"/>
          <w:color w:val="000000"/>
          <w:sz w:val="24"/>
          <w:szCs w:val="24"/>
        </w:rPr>
        <w:t>выполненный</w:t>
      </w:r>
      <w:r w:rsidRPr="000038A4">
        <w:rPr>
          <w:rFonts w:hAnsi="Times New Roman"/>
          <w:color w:val="000000"/>
          <w:sz w:val="24"/>
          <w:szCs w:val="24"/>
        </w:rPr>
        <w:t xml:space="preserve"> </w:t>
      </w:r>
      <w:r w:rsidRPr="000038A4">
        <w:rPr>
          <w:rFonts w:hAnsi="Times New Roman"/>
          <w:color w:val="000000"/>
          <w:sz w:val="24"/>
          <w:szCs w:val="24"/>
        </w:rPr>
        <w:t>автобусами</w:t>
      </w:r>
      <w:r w:rsidRPr="000038A4">
        <w:rPr>
          <w:rFonts w:hAnsi="Times New Roman"/>
          <w:color w:val="000000"/>
          <w:sz w:val="24"/>
          <w:szCs w:val="24"/>
        </w:rPr>
        <w:t xml:space="preserve"> </w:t>
      </w:r>
      <w:r w:rsidRPr="000038A4">
        <w:rPr>
          <w:rFonts w:hAnsi="Times New Roman"/>
          <w:color w:val="000000"/>
          <w:sz w:val="24"/>
          <w:szCs w:val="24"/>
        </w:rPr>
        <w:t>физических</w:t>
      </w:r>
      <w:r w:rsidRPr="000038A4">
        <w:rPr>
          <w:rFonts w:hAnsi="Times New Roman"/>
          <w:color w:val="000000"/>
          <w:sz w:val="24"/>
          <w:szCs w:val="24"/>
        </w:rPr>
        <w:t xml:space="preserve"> </w:t>
      </w:r>
      <w:r w:rsidRPr="000038A4">
        <w:rPr>
          <w:rFonts w:hAnsi="Times New Roman"/>
          <w:color w:val="000000"/>
          <w:sz w:val="24"/>
          <w:szCs w:val="24"/>
        </w:rPr>
        <w:t>лиц</w:t>
      </w:r>
      <w:r w:rsidRPr="000038A4">
        <w:rPr>
          <w:rFonts w:hAnsi="Times New Roman"/>
          <w:color w:val="000000"/>
          <w:sz w:val="24"/>
          <w:szCs w:val="24"/>
        </w:rPr>
        <w:t xml:space="preserve">  </w:t>
      </w:r>
      <w:r w:rsidRPr="000038A4">
        <w:rPr>
          <w:rFonts w:hAnsi="Times New Roman"/>
          <w:color w:val="000000"/>
          <w:sz w:val="24"/>
          <w:szCs w:val="24"/>
        </w:rPr>
        <w:t>составил</w:t>
      </w:r>
      <w:r w:rsidRPr="000038A4">
        <w:rPr>
          <w:rFonts w:hAnsi="Times New Roman"/>
          <w:color w:val="000000"/>
          <w:sz w:val="24"/>
          <w:szCs w:val="24"/>
        </w:rPr>
        <w:t xml:space="preserve"> 44,1 </w:t>
      </w:r>
      <w:r w:rsidRPr="000038A4">
        <w:rPr>
          <w:rFonts w:hAnsi="Times New Roman"/>
          <w:color w:val="000000"/>
          <w:sz w:val="24"/>
          <w:szCs w:val="24"/>
        </w:rPr>
        <w:t>млн</w:t>
      </w:r>
      <w:r w:rsidRPr="000038A4">
        <w:rPr>
          <w:rFonts w:hAnsi="Times New Roman"/>
          <w:color w:val="000000"/>
          <w:sz w:val="24"/>
          <w:szCs w:val="24"/>
        </w:rPr>
        <w:t>.</w:t>
      </w:r>
      <w:r w:rsidRPr="000038A4">
        <w:rPr>
          <w:rFonts w:hAnsi="Times New Roman"/>
          <w:color w:val="000000"/>
          <w:sz w:val="24"/>
          <w:szCs w:val="24"/>
        </w:rPr>
        <w:t>пасс</w:t>
      </w:r>
      <w:r w:rsidRPr="000038A4">
        <w:rPr>
          <w:rFonts w:hAnsi="Times New Roman"/>
          <w:color w:val="000000"/>
          <w:sz w:val="24"/>
          <w:szCs w:val="24"/>
        </w:rPr>
        <w:t>.</w:t>
      </w:r>
      <w:r w:rsidRPr="000038A4">
        <w:rPr>
          <w:rFonts w:hAnsi="Times New Roman"/>
          <w:color w:val="000000"/>
          <w:sz w:val="24"/>
          <w:szCs w:val="24"/>
        </w:rPr>
        <w:t>км</w:t>
      </w:r>
      <w:r w:rsidRPr="000038A4">
        <w:rPr>
          <w:rFonts w:hAnsi="Times New Roman"/>
          <w:color w:val="000000"/>
          <w:sz w:val="24"/>
          <w:szCs w:val="24"/>
        </w:rPr>
        <w:t>. (</w:t>
      </w:r>
      <w:r w:rsidRPr="000038A4">
        <w:rPr>
          <w:rFonts w:hAnsi="Times New Roman"/>
          <w:color w:val="000000"/>
          <w:sz w:val="24"/>
          <w:szCs w:val="24"/>
        </w:rPr>
        <w:t>или</w:t>
      </w:r>
      <w:r w:rsidRPr="000038A4">
        <w:rPr>
          <w:rFonts w:hAnsi="Times New Roman"/>
          <w:color w:val="000000"/>
          <w:sz w:val="24"/>
          <w:szCs w:val="24"/>
        </w:rPr>
        <w:t xml:space="preserve"> 93,4 % </w:t>
      </w:r>
      <w:r w:rsidRPr="000038A4">
        <w:rPr>
          <w:rFonts w:hAnsi="Times New Roman"/>
          <w:color w:val="000000"/>
          <w:sz w:val="24"/>
          <w:szCs w:val="24"/>
        </w:rPr>
        <w:t>от</w:t>
      </w:r>
      <w:r w:rsidRPr="000038A4">
        <w:rPr>
          <w:rFonts w:hAnsi="Times New Roman"/>
          <w:color w:val="000000"/>
          <w:sz w:val="24"/>
          <w:szCs w:val="24"/>
        </w:rPr>
        <w:t xml:space="preserve"> </w:t>
      </w:r>
      <w:r w:rsidRPr="000038A4">
        <w:rPr>
          <w:rFonts w:hAnsi="Times New Roman"/>
          <w:color w:val="000000"/>
          <w:sz w:val="24"/>
          <w:szCs w:val="24"/>
        </w:rPr>
        <w:t>всего</w:t>
      </w:r>
      <w:r w:rsidRPr="000038A4">
        <w:rPr>
          <w:rFonts w:hAnsi="Times New Roman"/>
          <w:color w:val="000000"/>
          <w:sz w:val="24"/>
          <w:szCs w:val="24"/>
        </w:rPr>
        <w:t xml:space="preserve"> </w:t>
      </w:r>
      <w:r w:rsidRPr="000038A4">
        <w:rPr>
          <w:rFonts w:hAnsi="Times New Roman"/>
          <w:color w:val="000000"/>
          <w:sz w:val="24"/>
          <w:szCs w:val="24"/>
        </w:rPr>
        <w:t>пассажирооборота</w:t>
      </w:r>
      <w:r w:rsidRPr="000038A4">
        <w:rPr>
          <w:rFonts w:hAnsi="Times New Roman"/>
          <w:color w:val="000000"/>
          <w:sz w:val="24"/>
          <w:szCs w:val="24"/>
        </w:rPr>
        <w:t>).</w:t>
      </w:r>
    </w:p>
    <w:p w:rsidR="00AC5B87" w:rsidRPr="004C587D" w:rsidRDefault="00AC5B87" w:rsidP="00B355DC">
      <w:pPr>
        <w:numPr>
          <w:ilvl w:val="12"/>
          <w:numId w:val="0"/>
        </w:numPr>
        <w:spacing w:after="0" w:line="240" w:lineRule="auto"/>
        <w:jc w:val="both"/>
        <w:rPr>
          <w:rFonts w:ascii="Times New Roman" w:hAnsi="Times New Roman"/>
          <w:sz w:val="24"/>
          <w:szCs w:val="24"/>
        </w:rPr>
      </w:pPr>
      <w:r w:rsidRPr="000038A4">
        <w:rPr>
          <w:rFonts w:hAnsi="Times New Roman"/>
          <w:color w:val="000000"/>
          <w:sz w:val="24"/>
          <w:szCs w:val="24"/>
        </w:rPr>
        <w:t xml:space="preserve">         </w:t>
      </w:r>
      <w:r w:rsidRPr="000038A4">
        <w:rPr>
          <w:rFonts w:hAnsi="Times New Roman"/>
          <w:color w:val="000000"/>
          <w:sz w:val="24"/>
          <w:szCs w:val="24"/>
        </w:rPr>
        <w:t>Доля</w:t>
      </w:r>
      <w:r w:rsidRPr="000038A4">
        <w:rPr>
          <w:rFonts w:hAnsi="Times New Roman"/>
          <w:color w:val="000000"/>
          <w:sz w:val="24"/>
          <w:szCs w:val="24"/>
        </w:rPr>
        <w:t xml:space="preserve"> </w:t>
      </w:r>
      <w:r w:rsidRPr="000038A4">
        <w:rPr>
          <w:rFonts w:hAnsi="Times New Roman"/>
          <w:color w:val="000000"/>
          <w:sz w:val="24"/>
          <w:szCs w:val="24"/>
        </w:rPr>
        <w:t>населения</w:t>
      </w:r>
      <w:r w:rsidRPr="000038A4">
        <w:rPr>
          <w:rFonts w:hAnsi="Times New Roman"/>
          <w:color w:val="000000"/>
          <w:sz w:val="24"/>
          <w:szCs w:val="24"/>
        </w:rPr>
        <w:t xml:space="preserve">, </w:t>
      </w:r>
      <w:r w:rsidRPr="000038A4">
        <w:rPr>
          <w:rFonts w:hAnsi="Times New Roman"/>
          <w:color w:val="000000"/>
          <w:sz w:val="24"/>
          <w:szCs w:val="24"/>
        </w:rPr>
        <w:t>проживающего</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населенных</w:t>
      </w:r>
      <w:r w:rsidRPr="000038A4">
        <w:rPr>
          <w:rFonts w:hAnsi="Times New Roman"/>
          <w:color w:val="000000"/>
          <w:sz w:val="24"/>
          <w:szCs w:val="24"/>
        </w:rPr>
        <w:t xml:space="preserve"> </w:t>
      </w:r>
      <w:r w:rsidRPr="000038A4">
        <w:rPr>
          <w:rFonts w:hAnsi="Times New Roman"/>
          <w:color w:val="000000"/>
          <w:sz w:val="24"/>
          <w:szCs w:val="24"/>
        </w:rPr>
        <w:t>пунктах</w:t>
      </w:r>
      <w:r w:rsidRPr="000038A4">
        <w:rPr>
          <w:rFonts w:hAnsi="Times New Roman"/>
          <w:color w:val="000000"/>
          <w:sz w:val="24"/>
          <w:szCs w:val="24"/>
        </w:rPr>
        <w:t xml:space="preserve">, </w:t>
      </w:r>
      <w:r w:rsidRPr="000038A4">
        <w:rPr>
          <w:rFonts w:hAnsi="Times New Roman"/>
          <w:color w:val="000000"/>
          <w:sz w:val="24"/>
          <w:szCs w:val="24"/>
        </w:rPr>
        <w:t>не</w:t>
      </w:r>
      <w:r w:rsidRPr="000038A4">
        <w:rPr>
          <w:rFonts w:hAnsi="Times New Roman"/>
          <w:color w:val="000000"/>
          <w:sz w:val="24"/>
          <w:szCs w:val="24"/>
        </w:rPr>
        <w:t xml:space="preserve"> </w:t>
      </w:r>
      <w:r w:rsidRPr="000038A4">
        <w:rPr>
          <w:rFonts w:hAnsi="Times New Roman"/>
          <w:color w:val="000000"/>
          <w:sz w:val="24"/>
          <w:szCs w:val="24"/>
        </w:rPr>
        <w:t>имеющих</w:t>
      </w:r>
      <w:r w:rsidRPr="000038A4">
        <w:rPr>
          <w:rFonts w:hAnsi="Times New Roman"/>
          <w:color w:val="000000"/>
          <w:sz w:val="24"/>
          <w:szCs w:val="24"/>
        </w:rPr>
        <w:t xml:space="preserve"> </w:t>
      </w:r>
      <w:r w:rsidRPr="000038A4">
        <w:rPr>
          <w:rFonts w:hAnsi="Times New Roman"/>
          <w:color w:val="000000"/>
          <w:sz w:val="24"/>
          <w:szCs w:val="24"/>
        </w:rPr>
        <w:t>регулярного</w:t>
      </w:r>
      <w:r w:rsidRPr="000038A4">
        <w:rPr>
          <w:rFonts w:hAnsi="Times New Roman"/>
          <w:color w:val="000000"/>
          <w:sz w:val="24"/>
          <w:szCs w:val="24"/>
        </w:rPr>
        <w:t xml:space="preserve"> </w:t>
      </w:r>
      <w:r w:rsidRPr="000038A4">
        <w:rPr>
          <w:rFonts w:hAnsi="Times New Roman"/>
          <w:color w:val="000000"/>
          <w:sz w:val="24"/>
          <w:szCs w:val="24"/>
        </w:rPr>
        <w:t>автобусного</w:t>
      </w:r>
      <w:r w:rsidRPr="000038A4">
        <w:rPr>
          <w:rFonts w:hAnsi="Times New Roman"/>
          <w:color w:val="000000"/>
          <w:sz w:val="24"/>
          <w:szCs w:val="24"/>
        </w:rPr>
        <w:t xml:space="preserve"> </w:t>
      </w:r>
      <w:r w:rsidRPr="000038A4">
        <w:rPr>
          <w:rFonts w:hAnsi="Times New Roman"/>
          <w:color w:val="000000"/>
          <w:sz w:val="24"/>
          <w:szCs w:val="24"/>
        </w:rPr>
        <w:t>и</w:t>
      </w:r>
      <w:r w:rsidRPr="000038A4">
        <w:rPr>
          <w:rFonts w:hAnsi="Times New Roman"/>
          <w:color w:val="000000"/>
          <w:sz w:val="24"/>
          <w:szCs w:val="24"/>
        </w:rPr>
        <w:t xml:space="preserve"> (</w:t>
      </w:r>
      <w:r w:rsidRPr="000038A4">
        <w:rPr>
          <w:rFonts w:hAnsi="Times New Roman"/>
          <w:color w:val="000000"/>
          <w:sz w:val="24"/>
          <w:szCs w:val="24"/>
        </w:rPr>
        <w:t>или</w:t>
      </w:r>
      <w:r w:rsidRPr="000038A4">
        <w:rPr>
          <w:rFonts w:hAnsi="Times New Roman"/>
          <w:color w:val="000000"/>
          <w:sz w:val="24"/>
          <w:szCs w:val="24"/>
        </w:rPr>
        <w:t xml:space="preserve">)  </w:t>
      </w:r>
      <w:r w:rsidRPr="000038A4">
        <w:rPr>
          <w:rFonts w:hAnsi="Times New Roman"/>
          <w:color w:val="000000"/>
          <w:sz w:val="24"/>
          <w:szCs w:val="24"/>
        </w:rPr>
        <w:t>железнодорожного</w:t>
      </w:r>
      <w:r w:rsidRPr="000038A4">
        <w:rPr>
          <w:rFonts w:hAnsi="Times New Roman"/>
          <w:color w:val="000000"/>
          <w:sz w:val="24"/>
          <w:szCs w:val="24"/>
        </w:rPr>
        <w:t xml:space="preserve"> </w:t>
      </w:r>
      <w:r w:rsidRPr="000038A4">
        <w:rPr>
          <w:rFonts w:hAnsi="Times New Roman"/>
          <w:color w:val="000000"/>
          <w:sz w:val="24"/>
          <w:szCs w:val="24"/>
        </w:rPr>
        <w:t>сообщения</w:t>
      </w:r>
      <w:r w:rsidRPr="000038A4">
        <w:rPr>
          <w:rFonts w:hAnsi="Times New Roman"/>
          <w:color w:val="000000"/>
          <w:sz w:val="24"/>
          <w:szCs w:val="24"/>
        </w:rPr>
        <w:t xml:space="preserve"> </w:t>
      </w:r>
      <w:r w:rsidRPr="000038A4">
        <w:rPr>
          <w:rFonts w:hAnsi="Times New Roman"/>
          <w:color w:val="000000"/>
          <w:sz w:val="24"/>
          <w:szCs w:val="24"/>
        </w:rPr>
        <w:t>с</w:t>
      </w:r>
      <w:r w:rsidRPr="000038A4">
        <w:rPr>
          <w:rFonts w:hAnsi="Times New Roman"/>
          <w:color w:val="000000"/>
          <w:sz w:val="24"/>
          <w:szCs w:val="24"/>
        </w:rPr>
        <w:t xml:space="preserve"> </w:t>
      </w:r>
      <w:r w:rsidRPr="000038A4">
        <w:rPr>
          <w:rFonts w:hAnsi="Times New Roman"/>
          <w:color w:val="000000"/>
          <w:sz w:val="24"/>
          <w:szCs w:val="24"/>
        </w:rPr>
        <w:t>административным</w:t>
      </w:r>
      <w:r w:rsidRPr="000038A4">
        <w:rPr>
          <w:rFonts w:hAnsi="Times New Roman"/>
          <w:color w:val="000000"/>
          <w:sz w:val="24"/>
          <w:szCs w:val="24"/>
        </w:rPr>
        <w:t xml:space="preserve"> </w:t>
      </w:r>
      <w:r w:rsidRPr="000038A4">
        <w:rPr>
          <w:rFonts w:hAnsi="Times New Roman"/>
          <w:color w:val="000000"/>
          <w:sz w:val="24"/>
          <w:szCs w:val="24"/>
        </w:rPr>
        <w:t>центром</w:t>
      </w:r>
      <w:r w:rsidRPr="000038A4">
        <w:rPr>
          <w:rFonts w:hAnsi="Times New Roman"/>
          <w:color w:val="000000"/>
          <w:sz w:val="24"/>
          <w:szCs w:val="24"/>
        </w:rPr>
        <w:t xml:space="preserve"> </w:t>
      </w:r>
      <w:r w:rsidRPr="000038A4">
        <w:rPr>
          <w:rFonts w:hAnsi="Times New Roman"/>
          <w:color w:val="000000"/>
          <w:sz w:val="24"/>
          <w:szCs w:val="24"/>
        </w:rPr>
        <w:t>г</w:t>
      </w:r>
      <w:r w:rsidRPr="000038A4">
        <w:rPr>
          <w:rFonts w:hAnsi="Times New Roman"/>
          <w:color w:val="000000"/>
          <w:sz w:val="24"/>
          <w:szCs w:val="24"/>
        </w:rPr>
        <w:t xml:space="preserve">. </w:t>
      </w:r>
      <w:r w:rsidRPr="000038A4">
        <w:rPr>
          <w:rFonts w:hAnsi="Times New Roman"/>
          <w:color w:val="000000"/>
          <w:sz w:val="24"/>
          <w:szCs w:val="24"/>
        </w:rPr>
        <w:t>Тайшетом</w:t>
      </w:r>
      <w:r w:rsidRPr="000038A4">
        <w:rPr>
          <w:rFonts w:hAnsi="Times New Roman"/>
          <w:color w:val="000000"/>
          <w:sz w:val="24"/>
          <w:szCs w:val="24"/>
        </w:rPr>
        <w:t xml:space="preserve"> </w:t>
      </w:r>
      <w:r w:rsidRPr="000038A4">
        <w:rPr>
          <w:rFonts w:hAnsi="Times New Roman"/>
          <w:color w:val="000000"/>
          <w:sz w:val="24"/>
          <w:szCs w:val="24"/>
        </w:rPr>
        <w:t>муниципального</w:t>
      </w:r>
      <w:r w:rsidRPr="000038A4">
        <w:rPr>
          <w:rFonts w:hAnsi="Times New Roman"/>
          <w:color w:val="000000"/>
          <w:sz w:val="24"/>
          <w:szCs w:val="24"/>
        </w:rPr>
        <w:t xml:space="preserve"> </w:t>
      </w:r>
      <w:r w:rsidRPr="000038A4">
        <w:rPr>
          <w:rFonts w:hAnsi="Times New Roman"/>
          <w:color w:val="000000"/>
          <w:sz w:val="24"/>
          <w:szCs w:val="24"/>
        </w:rPr>
        <w:t>района</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общей</w:t>
      </w:r>
      <w:r w:rsidRPr="000038A4">
        <w:rPr>
          <w:rFonts w:hAnsi="Times New Roman"/>
          <w:color w:val="000000"/>
          <w:sz w:val="24"/>
          <w:szCs w:val="24"/>
        </w:rPr>
        <w:t xml:space="preserve"> </w:t>
      </w:r>
      <w:r w:rsidRPr="000038A4">
        <w:rPr>
          <w:rFonts w:hAnsi="Times New Roman"/>
          <w:color w:val="000000"/>
          <w:sz w:val="24"/>
          <w:szCs w:val="24"/>
        </w:rPr>
        <w:t>численности</w:t>
      </w:r>
      <w:r w:rsidRPr="000038A4">
        <w:rPr>
          <w:rFonts w:hAnsi="Times New Roman"/>
          <w:color w:val="000000"/>
          <w:sz w:val="24"/>
          <w:szCs w:val="24"/>
        </w:rPr>
        <w:t xml:space="preserve"> </w:t>
      </w:r>
      <w:r w:rsidRPr="000038A4">
        <w:rPr>
          <w:rFonts w:hAnsi="Times New Roman"/>
          <w:color w:val="000000"/>
          <w:sz w:val="24"/>
          <w:szCs w:val="24"/>
        </w:rPr>
        <w:t>населения</w:t>
      </w:r>
      <w:r w:rsidRPr="000038A4">
        <w:rPr>
          <w:rFonts w:hAnsi="Times New Roman"/>
          <w:color w:val="000000"/>
          <w:sz w:val="24"/>
          <w:szCs w:val="24"/>
        </w:rPr>
        <w:t xml:space="preserve"> </w:t>
      </w:r>
      <w:r w:rsidRPr="000038A4">
        <w:rPr>
          <w:rFonts w:hAnsi="Times New Roman"/>
          <w:color w:val="000000"/>
          <w:sz w:val="24"/>
          <w:szCs w:val="24"/>
        </w:rPr>
        <w:t>муниципального</w:t>
      </w:r>
      <w:r w:rsidRPr="000038A4">
        <w:rPr>
          <w:rFonts w:hAnsi="Times New Roman"/>
          <w:color w:val="000000"/>
          <w:sz w:val="24"/>
          <w:szCs w:val="24"/>
        </w:rPr>
        <w:t xml:space="preserve"> </w:t>
      </w:r>
      <w:r w:rsidRPr="000038A4">
        <w:rPr>
          <w:rFonts w:hAnsi="Times New Roman"/>
          <w:color w:val="000000"/>
          <w:sz w:val="24"/>
          <w:szCs w:val="24"/>
        </w:rPr>
        <w:t>образования</w:t>
      </w:r>
      <w:r w:rsidRPr="000038A4">
        <w:rPr>
          <w:rFonts w:hAnsi="Times New Roman"/>
          <w:color w:val="000000"/>
          <w:sz w:val="24"/>
          <w:szCs w:val="24"/>
        </w:rPr>
        <w:t xml:space="preserve"> "</w:t>
      </w:r>
      <w:r w:rsidRPr="000038A4">
        <w:rPr>
          <w:rFonts w:hAnsi="Times New Roman"/>
          <w:color w:val="000000"/>
          <w:sz w:val="24"/>
          <w:szCs w:val="24"/>
        </w:rPr>
        <w:t>Тайшетский</w:t>
      </w:r>
      <w:r w:rsidRPr="000038A4">
        <w:rPr>
          <w:rFonts w:hAnsi="Times New Roman"/>
          <w:color w:val="000000"/>
          <w:sz w:val="24"/>
          <w:szCs w:val="24"/>
        </w:rPr>
        <w:t xml:space="preserve"> </w:t>
      </w:r>
      <w:r w:rsidRPr="000038A4">
        <w:rPr>
          <w:rFonts w:hAnsi="Times New Roman"/>
          <w:color w:val="000000"/>
          <w:sz w:val="24"/>
          <w:szCs w:val="24"/>
        </w:rPr>
        <w:t>район</w:t>
      </w:r>
      <w:r w:rsidRPr="000038A4">
        <w:rPr>
          <w:rFonts w:hAnsi="Times New Roman"/>
          <w:color w:val="000000"/>
          <w:sz w:val="24"/>
          <w:szCs w:val="24"/>
        </w:rPr>
        <w:t xml:space="preserve">" </w:t>
      </w:r>
      <w:r w:rsidRPr="000038A4">
        <w:rPr>
          <w:rFonts w:hAnsi="Times New Roman"/>
          <w:color w:val="000000"/>
          <w:sz w:val="24"/>
          <w:szCs w:val="24"/>
        </w:rPr>
        <w:t>в</w:t>
      </w:r>
      <w:r w:rsidRPr="000038A4">
        <w:rPr>
          <w:rFonts w:hAnsi="Times New Roman"/>
          <w:color w:val="000000"/>
          <w:sz w:val="24"/>
          <w:szCs w:val="24"/>
        </w:rPr>
        <w:t xml:space="preserve"> 2014 </w:t>
      </w:r>
      <w:r w:rsidRPr="000038A4">
        <w:rPr>
          <w:rFonts w:hAnsi="Times New Roman"/>
          <w:color w:val="000000"/>
          <w:sz w:val="24"/>
          <w:szCs w:val="24"/>
        </w:rPr>
        <w:t>–</w:t>
      </w:r>
      <w:r w:rsidRPr="000038A4">
        <w:rPr>
          <w:rFonts w:hAnsi="Times New Roman"/>
          <w:color w:val="000000"/>
          <w:sz w:val="24"/>
          <w:szCs w:val="24"/>
        </w:rPr>
        <w:t xml:space="preserve"> 2015 </w:t>
      </w:r>
      <w:r w:rsidRPr="000038A4">
        <w:rPr>
          <w:rFonts w:hAnsi="Times New Roman"/>
          <w:color w:val="000000"/>
          <w:sz w:val="24"/>
          <w:szCs w:val="24"/>
        </w:rPr>
        <w:t>годах</w:t>
      </w:r>
      <w:r w:rsidRPr="000038A4">
        <w:rPr>
          <w:rFonts w:hAnsi="Times New Roman"/>
          <w:color w:val="000000"/>
          <w:sz w:val="24"/>
          <w:szCs w:val="24"/>
        </w:rPr>
        <w:t xml:space="preserve"> </w:t>
      </w:r>
      <w:r w:rsidRPr="000038A4">
        <w:rPr>
          <w:rFonts w:hAnsi="Times New Roman"/>
          <w:color w:val="000000"/>
          <w:sz w:val="24"/>
          <w:szCs w:val="24"/>
        </w:rPr>
        <w:t>составляет</w:t>
      </w:r>
      <w:r w:rsidRPr="000038A4">
        <w:rPr>
          <w:rFonts w:hAnsi="Times New Roman"/>
          <w:color w:val="000000"/>
          <w:sz w:val="24"/>
          <w:szCs w:val="24"/>
        </w:rPr>
        <w:t xml:space="preserve"> 2,89 % </w:t>
      </w:r>
      <w:r w:rsidRPr="000038A4">
        <w:rPr>
          <w:rFonts w:hAnsi="Times New Roman"/>
          <w:color w:val="000000"/>
          <w:sz w:val="24"/>
          <w:szCs w:val="24"/>
        </w:rPr>
        <w:t>в</w:t>
      </w:r>
      <w:r w:rsidRPr="000038A4">
        <w:rPr>
          <w:rFonts w:hAnsi="Times New Roman"/>
          <w:color w:val="000000"/>
          <w:sz w:val="24"/>
          <w:szCs w:val="24"/>
        </w:rPr>
        <w:t xml:space="preserve"> </w:t>
      </w:r>
      <w:r w:rsidRPr="000038A4">
        <w:rPr>
          <w:rFonts w:hAnsi="Times New Roman"/>
          <w:color w:val="000000"/>
          <w:sz w:val="24"/>
          <w:szCs w:val="24"/>
        </w:rPr>
        <w:t>связи</w:t>
      </w:r>
      <w:r w:rsidRPr="000038A4">
        <w:rPr>
          <w:rFonts w:hAnsi="Times New Roman"/>
          <w:color w:val="000000"/>
          <w:sz w:val="24"/>
          <w:szCs w:val="24"/>
        </w:rPr>
        <w:t xml:space="preserve"> </w:t>
      </w:r>
      <w:r w:rsidRPr="000038A4">
        <w:rPr>
          <w:rFonts w:hAnsi="Times New Roman"/>
          <w:color w:val="000000"/>
          <w:sz w:val="24"/>
          <w:szCs w:val="24"/>
        </w:rPr>
        <w:t>с</w:t>
      </w:r>
      <w:r w:rsidRPr="000038A4">
        <w:rPr>
          <w:rFonts w:hAnsi="Times New Roman"/>
          <w:color w:val="000000"/>
          <w:sz w:val="24"/>
          <w:szCs w:val="24"/>
        </w:rPr>
        <w:t xml:space="preserve"> </w:t>
      </w:r>
      <w:r w:rsidRPr="000038A4">
        <w:rPr>
          <w:rFonts w:hAnsi="Times New Roman"/>
          <w:color w:val="000000"/>
          <w:sz w:val="24"/>
          <w:szCs w:val="24"/>
        </w:rPr>
        <w:t>отсутствием</w:t>
      </w:r>
      <w:r w:rsidRPr="000038A4">
        <w:rPr>
          <w:rFonts w:hAnsi="Times New Roman"/>
          <w:color w:val="000000"/>
          <w:sz w:val="24"/>
          <w:szCs w:val="24"/>
        </w:rPr>
        <w:t xml:space="preserve"> </w:t>
      </w:r>
      <w:r w:rsidRPr="000038A4">
        <w:rPr>
          <w:rFonts w:hAnsi="Times New Roman"/>
          <w:color w:val="000000"/>
          <w:sz w:val="24"/>
          <w:szCs w:val="24"/>
        </w:rPr>
        <w:t>пригородного</w:t>
      </w:r>
      <w:r w:rsidRPr="000038A4">
        <w:rPr>
          <w:rFonts w:hAnsi="Times New Roman"/>
          <w:color w:val="000000"/>
          <w:sz w:val="24"/>
          <w:szCs w:val="24"/>
        </w:rPr>
        <w:t xml:space="preserve"> </w:t>
      </w:r>
      <w:r w:rsidRPr="000038A4">
        <w:rPr>
          <w:rFonts w:hAnsi="Times New Roman"/>
          <w:color w:val="000000"/>
          <w:sz w:val="24"/>
          <w:szCs w:val="24"/>
        </w:rPr>
        <w:t>поезда</w:t>
      </w:r>
      <w:r w:rsidRPr="000038A4">
        <w:rPr>
          <w:rFonts w:hAnsi="Times New Roman"/>
          <w:color w:val="000000"/>
          <w:sz w:val="24"/>
          <w:szCs w:val="24"/>
        </w:rPr>
        <w:t xml:space="preserve"> </w:t>
      </w:r>
      <w:r w:rsidRPr="000038A4">
        <w:rPr>
          <w:rFonts w:hAnsi="Times New Roman"/>
          <w:color w:val="000000"/>
          <w:sz w:val="24"/>
          <w:szCs w:val="24"/>
        </w:rPr>
        <w:t>Тайшет</w:t>
      </w:r>
      <w:r w:rsidRPr="000038A4">
        <w:rPr>
          <w:rFonts w:hAnsi="Times New Roman"/>
          <w:color w:val="000000"/>
          <w:sz w:val="24"/>
          <w:szCs w:val="24"/>
        </w:rPr>
        <w:t>-</w:t>
      </w:r>
      <w:r w:rsidRPr="000038A4">
        <w:rPr>
          <w:rFonts w:hAnsi="Times New Roman"/>
          <w:color w:val="000000"/>
          <w:sz w:val="24"/>
          <w:szCs w:val="24"/>
        </w:rPr>
        <w:t>Саранчет</w:t>
      </w:r>
      <w:r>
        <w:rPr>
          <w:rFonts w:hAnsi="Times New Roman"/>
          <w:color w:val="000000"/>
          <w:sz w:val="24"/>
          <w:szCs w:val="24"/>
        </w:rPr>
        <w:t>.</w:t>
      </w:r>
      <w:r>
        <w:rPr>
          <w:rFonts w:ascii="Times New Roman" w:hAnsi="Times New Roman"/>
          <w:sz w:val="24"/>
          <w:szCs w:val="24"/>
        </w:rPr>
        <w:t xml:space="preserve">                                                                                                                                                "</w:t>
      </w:r>
      <w:r w:rsidRPr="004C587D">
        <w:rPr>
          <w:rFonts w:ascii="Times New Roman" w:hAnsi="Times New Roman"/>
          <w:sz w:val="24"/>
          <w:szCs w:val="24"/>
        </w:rPr>
        <w:t>;</w:t>
      </w:r>
    </w:p>
    <w:p w:rsidR="00AC5B87" w:rsidRPr="004C587D" w:rsidRDefault="00AC5B87" w:rsidP="00557AE7">
      <w:pPr>
        <w:spacing w:after="0" w:line="240" w:lineRule="auto"/>
        <w:ind w:firstLine="567"/>
        <w:jc w:val="both"/>
        <w:rPr>
          <w:rFonts w:ascii="Times New Roman" w:hAnsi="Times New Roman"/>
          <w:sz w:val="24"/>
        </w:rPr>
      </w:pPr>
      <w:r w:rsidRPr="004C587D">
        <w:rPr>
          <w:rFonts w:ascii="Times New Roman" w:hAnsi="Times New Roman"/>
          <w:b/>
          <w:sz w:val="24"/>
        </w:rPr>
        <w:t xml:space="preserve">дополнить </w:t>
      </w:r>
      <w:r>
        <w:rPr>
          <w:rFonts w:ascii="Times New Roman" w:hAnsi="Times New Roman"/>
          <w:b/>
          <w:sz w:val="24"/>
        </w:rPr>
        <w:t xml:space="preserve">подпункт "Связь" </w:t>
      </w:r>
      <w:r w:rsidRPr="004C587D">
        <w:rPr>
          <w:rFonts w:ascii="Times New Roman" w:hAnsi="Times New Roman"/>
          <w:b/>
          <w:sz w:val="24"/>
        </w:rPr>
        <w:t>абзацами</w:t>
      </w:r>
      <w:r w:rsidRPr="004C587D">
        <w:rPr>
          <w:rFonts w:ascii="Times New Roman" w:hAnsi="Times New Roman"/>
          <w:sz w:val="24"/>
        </w:rPr>
        <w:t xml:space="preserve"> </w:t>
      </w:r>
      <w:r>
        <w:rPr>
          <w:rFonts w:ascii="Times New Roman" w:hAnsi="Times New Roman"/>
          <w:sz w:val="24"/>
        </w:rPr>
        <w:t>двести восемьдесят первым</w:t>
      </w:r>
      <w:r w:rsidRPr="004C587D">
        <w:rPr>
          <w:rFonts w:ascii="Times New Roman" w:hAnsi="Times New Roman"/>
          <w:sz w:val="24"/>
        </w:rPr>
        <w:t xml:space="preserve"> – </w:t>
      </w:r>
      <w:r>
        <w:rPr>
          <w:rFonts w:ascii="Times New Roman" w:hAnsi="Times New Roman"/>
          <w:sz w:val="24"/>
        </w:rPr>
        <w:t>дести восемьдесят пятым</w:t>
      </w:r>
      <w:r w:rsidRPr="004C587D">
        <w:rPr>
          <w:rFonts w:ascii="Times New Roman" w:hAnsi="Times New Roman"/>
          <w:sz w:val="24"/>
        </w:rPr>
        <w:t xml:space="preserve"> следующего содержания:</w:t>
      </w:r>
    </w:p>
    <w:p w:rsidR="00AC5B87" w:rsidRPr="005679D3" w:rsidRDefault="00AC5B87" w:rsidP="005679D3">
      <w:pPr>
        <w:spacing w:after="0" w:line="240" w:lineRule="auto"/>
        <w:ind w:firstLine="567"/>
        <w:jc w:val="both"/>
        <w:rPr>
          <w:rFonts w:ascii="Times New Roman" w:hAnsi="Times New Roman"/>
          <w:sz w:val="24"/>
          <w:szCs w:val="24"/>
        </w:rPr>
      </w:pPr>
      <w:r w:rsidRPr="004C587D">
        <w:rPr>
          <w:rFonts w:ascii="Times New Roman" w:hAnsi="Times New Roman"/>
          <w:sz w:val="24"/>
        </w:rPr>
        <w:t>"</w:t>
      </w:r>
      <w:r w:rsidRPr="005679D3">
        <w:rPr>
          <w:rFonts w:ascii="Times New Roman" w:hAnsi="Times New Roman"/>
          <w:sz w:val="24"/>
          <w:szCs w:val="24"/>
        </w:rPr>
        <w:t>На протяжении ряда лет услуги телефонной связи в Тайшетском районе предоставляются 10-ю электронными АТС линейно-технического цеха  (г.Тайшет) межрайонного центра технической эксплуатации телекоммуникаций Иркутского филиала ПАО "Ростелеком" общей монтированной емкостью 9320 номеров. Задействованная емкость при этом составляет 8200 номер, что составляет 87,9 % от монтированной емкости. Связь между АТС осуществляется по цифровым каналам связи.</w:t>
      </w:r>
    </w:p>
    <w:p w:rsidR="00AC5B87" w:rsidRPr="003C5217" w:rsidRDefault="00AC5B87" w:rsidP="005679D3">
      <w:pPr>
        <w:pStyle w:val="1"/>
        <w:shd w:val="clear" w:color="auto" w:fill="FFFFFF"/>
        <w:ind w:right="-1"/>
        <w:jc w:val="both"/>
        <w:rPr>
          <w:b w:val="0"/>
          <w:sz w:val="24"/>
          <w:szCs w:val="24"/>
        </w:rPr>
      </w:pPr>
      <w:r>
        <w:rPr>
          <w:b w:val="0"/>
          <w:sz w:val="24"/>
          <w:szCs w:val="24"/>
        </w:rPr>
        <w:t xml:space="preserve">        </w:t>
      </w:r>
      <w:r w:rsidRPr="003C5217">
        <w:rPr>
          <w:b w:val="0"/>
          <w:sz w:val="24"/>
          <w:szCs w:val="24"/>
        </w:rPr>
        <w:t>В  Тайшетском районе действует 5 операторов сотовой связи (ПАО МТС, ПАО Вымпелком, ОАО Мегафон, ПАО Ростелеком, Tele2</w:t>
      </w:r>
      <w:r>
        <w:rPr>
          <w:b w:val="0"/>
          <w:sz w:val="24"/>
          <w:szCs w:val="24"/>
        </w:rPr>
        <w:t xml:space="preserve">.) </w:t>
      </w:r>
      <w:r w:rsidRPr="003C5217">
        <w:rPr>
          <w:b w:val="0"/>
          <w:sz w:val="24"/>
          <w:szCs w:val="24"/>
        </w:rPr>
        <w:t xml:space="preserve">и 3 Интернет </w:t>
      </w:r>
      <w:r>
        <w:rPr>
          <w:b w:val="0"/>
          <w:sz w:val="24"/>
          <w:szCs w:val="24"/>
        </w:rPr>
        <w:t>–</w:t>
      </w:r>
      <w:r w:rsidRPr="003C5217">
        <w:rPr>
          <w:b w:val="0"/>
          <w:sz w:val="24"/>
          <w:szCs w:val="24"/>
        </w:rPr>
        <w:t xml:space="preserve"> провайдер</w:t>
      </w:r>
      <w:r>
        <w:rPr>
          <w:b w:val="0"/>
          <w:sz w:val="24"/>
          <w:szCs w:val="24"/>
        </w:rPr>
        <w:t>а (ООО Регион Телеком, ООО Стрела Телеком, ООО Усть-Илимская ТелеРадиоКомпания).</w:t>
      </w:r>
      <w:r w:rsidRPr="003C5217">
        <w:rPr>
          <w:b w:val="0"/>
          <w:sz w:val="24"/>
          <w:szCs w:val="24"/>
        </w:rPr>
        <w:t> </w:t>
      </w:r>
    </w:p>
    <w:p w:rsidR="00AC5B87" w:rsidRPr="005679D3" w:rsidRDefault="00AC5B87" w:rsidP="005679D3">
      <w:pPr>
        <w:spacing w:after="0" w:line="240" w:lineRule="auto"/>
        <w:ind w:firstLine="567"/>
        <w:jc w:val="both"/>
        <w:rPr>
          <w:rFonts w:ascii="Times New Roman" w:hAnsi="Times New Roman"/>
          <w:sz w:val="24"/>
          <w:szCs w:val="24"/>
        </w:rPr>
      </w:pPr>
      <w:r w:rsidRPr="005679D3">
        <w:rPr>
          <w:rFonts w:ascii="Times New Roman" w:hAnsi="Times New Roman"/>
          <w:sz w:val="24"/>
          <w:szCs w:val="24"/>
        </w:rPr>
        <w:t>В 2015 году ПАО "Ростелеком" в г.Тайшете было произведено строительство сети широкополосного доступа к сети Интернет по оптической технологии общей емкостью 512 портов.</w:t>
      </w:r>
    </w:p>
    <w:p w:rsidR="00AC5B87" w:rsidRPr="005679D3" w:rsidRDefault="00AC5B87" w:rsidP="005679D3">
      <w:pPr>
        <w:spacing w:after="0" w:line="240" w:lineRule="auto"/>
        <w:ind w:firstLine="567"/>
        <w:jc w:val="both"/>
        <w:rPr>
          <w:rFonts w:ascii="Times New Roman" w:hAnsi="Times New Roman"/>
          <w:sz w:val="24"/>
          <w:szCs w:val="24"/>
        </w:rPr>
      </w:pPr>
      <w:r w:rsidRPr="005679D3">
        <w:rPr>
          <w:rFonts w:ascii="Times New Roman" w:hAnsi="Times New Roman"/>
          <w:sz w:val="24"/>
          <w:szCs w:val="24"/>
        </w:rPr>
        <w:t>В 2015 году проведена реконструкция линейно-кабельных сооружений абоненского доступа общей протяженностью 13 км в Тайшетском, Бирюсинском и Квитокском муниципальных образованиях.</w:t>
      </w:r>
    </w:p>
    <w:p w:rsidR="00AC5B87" w:rsidRPr="005679D3" w:rsidRDefault="00AC5B87" w:rsidP="005679D3">
      <w:pPr>
        <w:spacing w:after="0" w:line="240" w:lineRule="auto"/>
        <w:ind w:firstLine="567"/>
        <w:jc w:val="both"/>
        <w:rPr>
          <w:rFonts w:ascii="Times New Roman" w:hAnsi="Times New Roman"/>
          <w:sz w:val="24"/>
          <w:szCs w:val="24"/>
        </w:rPr>
      </w:pPr>
      <w:r w:rsidRPr="005679D3">
        <w:rPr>
          <w:rFonts w:ascii="Times New Roman" w:hAnsi="Times New Roman"/>
          <w:sz w:val="24"/>
          <w:szCs w:val="24"/>
        </w:rPr>
        <w:t xml:space="preserve"> На сегодняшний день все населенные пункты  обеспечены сотовой связью, но связь в некоторых поселениях неустойчивая, вследствие большого расстояния  поселений от базовых станций и сложного рельефа местности).";</w:t>
      </w:r>
    </w:p>
    <w:p w:rsidR="00AC5B87" w:rsidRPr="004C587D" w:rsidRDefault="00AC5B87" w:rsidP="00557AE7">
      <w:pPr>
        <w:spacing w:after="0" w:line="240" w:lineRule="auto"/>
        <w:ind w:firstLine="567"/>
        <w:jc w:val="both"/>
        <w:rPr>
          <w:rFonts w:ascii="Times New Roman" w:hAnsi="Times New Roman"/>
          <w:kern w:val="24"/>
          <w:sz w:val="24"/>
          <w:szCs w:val="24"/>
        </w:rPr>
      </w:pP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b/>
          <w:sz w:val="24"/>
        </w:rPr>
        <w:lastRenderedPageBreak/>
        <w:t xml:space="preserve">        </w:t>
      </w:r>
      <w:r w:rsidRPr="004C587D">
        <w:rPr>
          <w:rFonts w:ascii="Times New Roman" w:hAnsi="Times New Roman"/>
          <w:b/>
          <w:sz w:val="24"/>
        </w:rPr>
        <w:tab/>
        <w:t xml:space="preserve">дополнить </w:t>
      </w:r>
      <w:r>
        <w:rPr>
          <w:rFonts w:ascii="Times New Roman" w:hAnsi="Times New Roman"/>
          <w:b/>
          <w:sz w:val="24"/>
        </w:rPr>
        <w:t xml:space="preserve">подпункт "Строительный комплекс" </w:t>
      </w:r>
      <w:r w:rsidRPr="004C587D">
        <w:rPr>
          <w:rFonts w:ascii="Times New Roman" w:hAnsi="Times New Roman"/>
          <w:b/>
          <w:sz w:val="24"/>
        </w:rPr>
        <w:t>абзацами</w:t>
      </w:r>
      <w:r w:rsidRPr="004C587D">
        <w:rPr>
          <w:rFonts w:ascii="Times New Roman" w:hAnsi="Times New Roman"/>
          <w:sz w:val="24"/>
        </w:rPr>
        <w:t xml:space="preserve"> </w:t>
      </w:r>
      <w:r>
        <w:rPr>
          <w:rFonts w:ascii="Times New Roman" w:hAnsi="Times New Roman"/>
          <w:sz w:val="24"/>
        </w:rPr>
        <w:t>двести девяноста четвертым – триста вторым</w:t>
      </w:r>
      <w:r w:rsidRPr="004C587D">
        <w:rPr>
          <w:rFonts w:ascii="Times New Roman" w:hAnsi="Times New Roman"/>
          <w:sz w:val="24"/>
        </w:rPr>
        <w:t xml:space="preserve"> следующего содержания:</w:t>
      </w:r>
    </w:p>
    <w:p w:rsidR="00AC5B87" w:rsidRPr="007065EC" w:rsidRDefault="00AC5B87" w:rsidP="007065EC">
      <w:pPr>
        <w:spacing w:after="0"/>
        <w:ind w:firstLine="709"/>
        <w:jc w:val="both"/>
        <w:rPr>
          <w:rFonts w:ascii="Times New Roman" w:hAnsi="Times New Roman"/>
          <w:sz w:val="24"/>
        </w:rPr>
      </w:pPr>
      <w:r w:rsidRPr="004C587D">
        <w:rPr>
          <w:rFonts w:ascii="Times New Roman" w:hAnsi="Times New Roman"/>
          <w:sz w:val="24"/>
        </w:rPr>
        <w:t>"</w:t>
      </w:r>
      <w:r w:rsidRPr="007065EC">
        <w:rPr>
          <w:rFonts w:ascii="Times New Roman" w:hAnsi="Times New Roman"/>
          <w:sz w:val="24"/>
        </w:rPr>
        <w:t xml:space="preserve">По итогам 2015 года объем выполненных работ и услуг собственными силами предприятий и организаций составил 843,02 млн.руб., или 272 % к 2014 году. </w:t>
      </w:r>
    </w:p>
    <w:p w:rsidR="00AC5B87" w:rsidRPr="007065EC" w:rsidRDefault="00AC5B87" w:rsidP="007065EC">
      <w:pPr>
        <w:spacing w:after="0"/>
        <w:ind w:firstLine="709"/>
        <w:jc w:val="both"/>
        <w:rPr>
          <w:rFonts w:ascii="Times New Roman" w:hAnsi="Times New Roman"/>
          <w:sz w:val="24"/>
        </w:rPr>
      </w:pPr>
      <w:r w:rsidRPr="007065EC">
        <w:rPr>
          <w:rFonts w:ascii="Times New Roman" w:hAnsi="Times New Roman"/>
          <w:sz w:val="24"/>
        </w:rPr>
        <w:t xml:space="preserve">Увеличение показателя за 2015 год обусловлено ростом объемов выполненных работ и услуг </w:t>
      </w:r>
      <w:r>
        <w:rPr>
          <w:rFonts w:ascii="Times New Roman" w:hAnsi="Times New Roman"/>
          <w:sz w:val="24"/>
        </w:rPr>
        <w:t>в строительных организациях, относящихся к субъектам малого предпринимательства</w:t>
      </w:r>
      <w:r w:rsidRPr="007065EC">
        <w:rPr>
          <w:rFonts w:ascii="Times New Roman" w:hAnsi="Times New Roman"/>
          <w:sz w:val="24"/>
        </w:rPr>
        <w:t>.</w:t>
      </w:r>
    </w:p>
    <w:p w:rsidR="00AC5B87" w:rsidRPr="004B44E5" w:rsidRDefault="00AC5B87" w:rsidP="004B44E5">
      <w:pPr>
        <w:spacing w:after="0" w:line="240" w:lineRule="auto"/>
        <w:ind w:firstLine="567"/>
        <w:jc w:val="both"/>
        <w:rPr>
          <w:rFonts w:ascii="Times New Roman" w:hAnsi="Times New Roman"/>
          <w:sz w:val="24"/>
          <w:szCs w:val="24"/>
        </w:rPr>
      </w:pPr>
      <w:r w:rsidRPr="004B44E5">
        <w:rPr>
          <w:rFonts w:ascii="Times New Roman" w:hAnsi="Times New Roman"/>
          <w:sz w:val="24"/>
          <w:szCs w:val="24"/>
        </w:rPr>
        <w:t>В 2015 году введено в эксплуатацию 7984 кв. метров общей площади жилых домов, или 179,5 %</w:t>
      </w:r>
      <w:r>
        <w:rPr>
          <w:rFonts w:ascii="Times New Roman" w:hAnsi="Times New Roman"/>
          <w:sz w:val="24"/>
          <w:szCs w:val="24"/>
        </w:rPr>
        <w:t xml:space="preserve"> к вводу предыдущего года</w:t>
      </w:r>
      <w:r w:rsidRPr="004B44E5">
        <w:rPr>
          <w:rFonts w:ascii="Times New Roman" w:hAnsi="Times New Roman"/>
          <w:sz w:val="24"/>
          <w:szCs w:val="24"/>
        </w:rPr>
        <w:t xml:space="preserve">.    </w:t>
      </w:r>
    </w:p>
    <w:p w:rsidR="00AC5B87" w:rsidRPr="004B44E5" w:rsidRDefault="00AC5B87" w:rsidP="004B44E5">
      <w:pPr>
        <w:spacing w:after="0" w:line="240" w:lineRule="auto"/>
        <w:ind w:firstLine="567"/>
        <w:jc w:val="both"/>
        <w:rPr>
          <w:rFonts w:ascii="Times New Roman" w:hAnsi="Times New Roman"/>
          <w:sz w:val="24"/>
          <w:szCs w:val="24"/>
        </w:rPr>
      </w:pPr>
      <w:r w:rsidRPr="004B44E5">
        <w:rPr>
          <w:rFonts w:ascii="Times New Roman" w:hAnsi="Times New Roman"/>
          <w:sz w:val="24"/>
          <w:szCs w:val="24"/>
        </w:rPr>
        <w:t>Населением за счет собственных и заемных средств построено 7039 кв. метров общей площади жилых домов (89,9 % общего объема ввода жилья), что на 59 % больше, чем в предыдущем году.</w:t>
      </w:r>
    </w:p>
    <w:p w:rsidR="00AC5B87" w:rsidRPr="004B44E5" w:rsidRDefault="00AC5B87" w:rsidP="004B44E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B44E5">
        <w:rPr>
          <w:rFonts w:ascii="Times New Roman" w:hAnsi="Times New Roman"/>
          <w:sz w:val="24"/>
          <w:szCs w:val="24"/>
        </w:rPr>
        <w:t>За счет привлечения бюджетных инвестиций  введено в эксплуатацию 945 кв.метров общей площади жилых домов в Бирюсинском городском поселении муниципального образования "Тайшетский район" в рамках реализации подпрограммы «Переселение граждан из ветхого и аварийного жилищного фонда в Иркутской области на 2014-2020 годы» Государственной программы Иркутской области "Доступное жилье" на 2014-2020 годы.</w:t>
      </w:r>
    </w:p>
    <w:p w:rsidR="00AC5B87" w:rsidRPr="004B44E5" w:rsidRDefault="00AC5B87" w:rsidP="004B44E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B44E5">
        <w:rPr>
          <w:rFonts w:ascii="Times New Roman" w:hAnsi="Times New Roman"/>
          <w:sz w:val="24"/>
          <w:szCs w:val="24"/>
        </w:rPr>
        <w:t>В рамках реализации мероприятий Подпрограммы "Устойчивое развитие сельских территорий на 2014-2017 годы и на период до 2020 года"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2014-2020 годы»:</w:t>
      </w:r>
    </w:p>
    <w:p w:rsidR="00AC5B87" w:rsidRPr="004B44E5" w:rsidRDefault="00AC5B87" w:rsidP="004B44E5">
      <w:pPr>
        <w:spacing w:after="0" w:line="240" w:lineRule="auto"/>
        <w:ind w:firstLine="567"/>
        <w:jc w:val="both"/>
        <w:rPr>
          <w:rFonts w:ascii="Times New Roman" w:hAnsi="Times New Roman"/>
          <w:sz w:val="24"/>
          <w:szCs w:val="24"/>
        </w:rPr>
      </w:pPr>
      <w:r w:rsidRPr="004B44E5">
        <w:rPr>
          <w:rFonts w:ascii="Times New Roman" w:hAnsi="Times New Roman"/>
          <w:sz w:val="24"/>
          <w:szCs w:val="24"/>
        </w:rPr>
        <w:t>-  построен и введен в эксплуатацию хоккейный корт в р.п. Квиток Тайшетского района;</w:t>
      </w:r>
    </w:p>
    <w:p w:rsidR="00AC5B87" w:rsidRPr="004B44E5" w:rsidRDefault="00AC5B87" w:rsidP="004B44E5">
      <w:pPr>
        <w:spacing w:after="0" w:line="240" w:lineRule="auto"/>
        <w:ind w:firstLine="567"/>
        <w:jc w:val="both"/>
        <w:rPr>
          <w:rFonts w:ascii="Times New Roman" w:hAnsi="Times New Roman"/>
          <w:sz w:val="24"/>
          <w:szCs w:val="24"/>
        </w:rPr>
      </w:pPr>
      <w:r w:rsidRPr="004B44E5">
        <w:rPr>
          <w:rFonts w:ascii="Times New Roman" w:hAnsi="Times New Roman"/>
          <w:sz w:val="24"/>
          <w:szCs w:val="24"/>
        </w:rPr>
        <w:t xml:space="preserve">- в 2015 году 5 участников программы получили субсидии на строительство (приобретение) жилых домов (построены жилые дома в Половино-Черемховском, Тимирязевском, Шелеховском, Тальском муниципальных образованиях), в 2014 году 1 участник построил жилой дом в Староакульшетском сельском поселении. </w:t>
      </w:r>
    </w:p>
    <w:p w:rsidR="00AC5B87" w:rsidRPr="004B44E5" w:rsidRDefault="00AC5B87" w:rsidP="004B44E5">
      <w:pPr>
        <w:spacing w:after="0" w:line="240" w:lineRule="auto"/>
        <w:ind w:firstLine="567"/>
        <w:jc w:val="both"/>
        <w:rPr>
          <w:rFonts w:ascii="Times New Roman" w:hAnsi="Times New Roman"/>
          <w:sz w:val="24"/>
          <w:szCs w:val="24"/>
        </w:rPr>
      </w:pPr>
      <w:r w:rsidRPr="004B44E5">
        <w:rPr>
          <w:rFonts w:ascii="Times New Roman" w:hAnsi="Times New Roman"/>
          <w:sz w:val="24"/>
          <w:szCs w:val="24"/>
        </w:rPr>
        <w:t xml:space="preserve"> Также в 2015 году в рамках реализации программы   "Модернизация объектов коммунальной инфраструктуры Бирюсинского муниципального образования Бирюсинского городского поселения" на 2008-2015 гг.   продолжается строительство второй очереди котельной в г. Бирюсинске. </w:t>
      </w:r>
      <w:r>
        <w:rPr>
          <w:rFonts w:ascii="Times New Roman" w:hAnsi="Times New Roman"/>
          <w:sz w:val="24"/>
          <w:szCs w:val="24"/>
        </w:rPr>
        <w:t>";</w:t>
      </w:r>
    </w:p>
    <w:p w:rsidR="00AC5B87" w:rsidRPr="004C587D" w:rsidRDefault="00AC5B87" w:rsidP="00557AE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C5B87" w:rsidRPr="004C587D" w:rsidRDefault="00AC5B87" w:rsidP="00BB516D">
      <w:pPr>
        <w:spacing w:after="0" w:line="240" w:lineRule="auto"/>
        <w:jc w:val="both"/>
        <w:rPr>
          <w:rFonts w:ascii="Times New Roman" w:hAnsi="Times New Roman"/>
          <w:sz w:val="24"/>
        </w:rPr>
      </w:pPr>
      <w:r w:rsidRPr="004C587D">
        <w:rPr>
          <w:rFonts w:ascii="Times New Roman" w:hAnsi="Times New Roman"/>
          <w:sz w:val="24"/>
          <w:szCs w:val="24"/>
        </w:rPr>
        <w:t xml:space="preserve">   </w:t>
      </w:r>
      <w:r w:rsidRPr="004C587D">
        <w:rPr>
          <w:rFonts w:ascii="Times New Roman" w:hAnsi="Times New Roman"/>
          <w:sz w:val="24"/>
          <w:szCs w:val="24"/>
        </w:rPr>
        <w:tab/>
      </w:r>
      <w:r>
        <w:rPr>
          <w:rFonts w:ascii="Times New Roman" w:hAnsi="Times New Roman"/>
          <w:sz w:val="24"/>
          <w:szCs w:val="24"/>
        </w:rPr>
        <w:t>до</w:t>
      </w:r>
      <w:r w:rsidRPr="004C587D">
        <w:rPr>
          <w:rFonts w:ascii="Times New Roman" w:hAnsi="Times New Roman"/>
          <w:b/>
          <w:sz w:val="24"/>
        </w:rPr>
        <w:t xml:space="preserve">полнить </w:t>
      </w:r>
      <w:r>
        <w:rPr>
          <w:rFonts w:ascii="Times New Roman" w:hAnsi="Times New Roman"/>
          <w:b/>
          <w:sz w:val="24"/>
        </w:rPr>
        <w:t xml:space="preserve">подпункт "Муниципальное имущество" </w:t>
      </w:r>
      <w:r w:rsidRPr="004C587D">
        <w:rPr>
          <w:rFonts w:ascii="Times New Roman" w:hAnsi="Times New Roman"/>
          <w:b/>
          <w:sz w:val="24"/>
        </w:rPr>
        <w:t>абзацами</w:t>
      </w:r>
      <w:r w:rsidRPr="004C587D">
        <w:rPr>
          <w:rFonts w:ascii="Times New Roman" w:hAnsi="Times New Roman"/>
          <w:sz w:val="24"/>
        </w:rPr>
        <w:t xml:space="preserve"> триста </w:t>
      </w:r>
      <w:r>
        <w:rPr>
          <w:rFonts w:ascii="Times New Roman" w:hAnsi="Times New Roman"/>
          <w:sz w:val="24"/>
        </w:rPr>
        <w:t>двадцать седьмым</w:t>
      </w:r>
      <w:r w:rsidRPr="004C587D">
        <w:rPr>
          <w:rFonts w:ascii="Times New Roman" w:hAnsi="Times New Roman"/>
          <w:sz w:val="24"/>
        </w:rPr>
        <w:t xml:space="preserve"> – триста </w:t>
      </w:r>
      <w:r>
        <w:rPr>
          <w:rFonts w:ascii="Times New Roman" w:hAnsi="Times New Roman"/>
          <w:sz w:val="24"/>
        </w:rPr>
        <w:t>тридцать четвертым</w:t>
      </w:r>
      <w:r w:rsidRPr="004C587D">
        <w:rPr>
          <w:rFonts w:ascii="Times New Roman" w:hAnsi="Times New Roman"/>
          <w:sz w:val="24"/>
        </w:rPr>
        <w:t xml:space="preserve"> следующего содержания:</w:t>
      </w:r>
    </w:p>
    <w:p w:rsidR="00AC5B87" w:rsidRPr="002819B7" w:rsidRDefault="00AC5B87" w:rsidP="002819B7">
      <w:pPr>
        <w:spacing w:after="0"/>
        <w:jc w:val="both"/>
        <w:rPr>
          <w:rFonts w:ascii="Times New Roman" w:hAnsi="Times New Roman"/>
          <w:sz w:val="24"/>
        </w:rPr>
      </w:pPr>
      <w:r w:rsidRPr="004C587D">
        <w:rPr>
          <w:rFonts w:ascii="Times New Roman" w:hAnsi="Times New Roman"/>
          <w:sz w:val="24"/>
        </w:rPr>
        <w:t xml:space="preserve">    </w:t>
      </w:r>
      <w:r w:rsidRPr="004C587D">
        <w:rPr>
          <w:rFonts w:ascii="Times New Roman" w:hAnsi="Times New Roman"/>
          <w:sz w:val="24"/>
        </w:rPr>
        <w:tab/>
      </w:r>
      <w:r w:rsidRPr="004C587D">
        <w:rPr>
          <w:rFonts w:ascii="Times New Roman" w:hAnsi="Times New Roman"/>
          <w:sz w:val="24"/>
          <w:szCs w:val="24"/>
        </w:rPr>
        <w:t>"</w:t>
      </w:r>
      <w:r w:rsidRPr="002819B7">
        <w:rPr>
          <w:rFonts w:ascii="Times New Roman" w:hAnsi="Times New Roman"/>
          <w:sz w:val="24"/>
        </w:rPr>
        <w:t>Муниципальная собственность является неотъемлемой частью финансово-экономической базы местного самоуправления.</w:t>
      </w:r>
    </w:p>
    <w:p w:rsidR="00AC5B87" w:rsidRPr="002819B7" w:rsidRDefault="00AC5B87" w:rsidP="002819B7">
      <w:pPr>
        <w:spacing w:after="0"/>
        <w:jc w:val="both"/>
        <w:rPr>
          <w:rFonts w:ascii="Times New Roman" w:hAnsi="Times New Roman"/>
          <w:sz w:val="24"/>
        </w:rPr>
      </w:pPr>
      <w:r w:rsidRPr="002819B7">
        <w:rPr>
          <w:rFonts w:ascii="Times New Roman" w:hAnsi="Times New Roman"/>
          <w:sz w:val="24"/>
        </w:rPr>
        <w:t xml:space="preserve">        В 2015 году в районный бюджет поступило доходов от использования имущества, находящегося в государственной или муниципальной собственности в сумме – 5,7 млн. руб., что составляет 37,3 % от факта 2014 года (за 2014 год – 15,3 млн.руб.).</w:t>
      </w:r>
    </w:p>
    <w:p w:rsidR="00AC5B87" w:rsidRPr="002819B7" w:rsidRDefault="00AC5B87" w:rsidP="002819B7">
      <w:pPr>
        <w:spacing w:after="0"/>
        <w:jc w:val="both"/>
        <w:rPr>
          <w:rFonts w:ascii="Times New Roman" w:hAnsi="Times New Roman"/>
          <w:sz w:val="24"/>
        </w:rPr>
      </w:pPr>
      <w:r w:rsidRPr="002819B7">
        <w:rPr>
          <w:rFonts w:ascii="Times New Roman" w:hAnsi="Times New Roman"/>
          <w:sz w:val="24"/>
        </w:rPr>
        <w:t xml:space="preserve">      Основной проблемой низкого уровня дохода получаемого в виде арендной платы за земельные участки, государственная собственность на которые не разграничена, является отсутствие экономически обоснованных коэффициентов вида разрешенного использования земельных участков.  </w:t>
      </w:r>
    </w:p>
    <w:p w:rsidR="00AC5B87" w:rsidRPr="002819B7" w:rsidRDefault="00AC5B87" w:rsidP="002819B7">
      <w:pPr>
        <w:spacing w:after="0"/>
        <w:jc w:val="both"/>
        <w:rPr>
          <w:rFonts w:ascii="Times New Roman" w:hAnsi="Times New Roman"/>
          <w:sz w:val="24"/>
        </w:rPr>
      </w:pPr>
      <w:r w:rsidRPr="002819B7">
        <w:rPr>
          <w:rFonts w:ascii="Times New Roman" w:hAnsi="Times New Roman"/>
          <w:sz w:val="24"/>
        </w:rPr>
        <w:t xml:space="preserve">       По состоянию на 01.01.2016 года действует 16 договоров аренды недвижимого имущества, для сравнения по состоянию на 01.01.2015 года  это число составляло 28, снижение количества договоров аренды обусловлено отказом арендаторов от заключения договоров аренды на новый срок, досрочное расторжение договоров аренды. Основная причина - отсутствие "инвестиционной привлекательности" объектов муниципальной </w:t>
      </w:r>
      <w:r w:rsidRPr="002819B7">
        <w:rPr>
          <w:rFonts w:ascii="Times New Roman" w:hAnsi="Times New Roman"/>
          <w:sz w:val="24"/>
        </w:rPr>
        <w:lastRenderedPageBreak/>
        <w:t>собственности, недостаточный уровень обеспечения объектов муниципальной собственности правоустанавливающими документами.</w:t>
      </w:r>
    </w:p>
    <w:p w:rsidR="00AC5B87" w:rsidRPr="002819B7" w:rsidRDefault="00AC5B87" w:rsidP="002819B7">
      <w:pPr>
        <w:spacing w:after="0"/>
        <w:jc w:val="both"/>
        <w:rPr>
          <w:rFonts w:ascii="Times New Roman" w:hAnsi="Times New Roman"/>
          <w:sz w:val="24"/>
        </w:rPr>
      </w:pPr>
      <w:r w:rsidRPr="002819B7">
        <w:rPr>
          <w:rFonts w:ascii="Times New Roman" w:hAnsi="Times New Roman"/>
          <w:sz w:val="24"/>
        </w:rPr>
        <w:t xml:space="preserve">          В 2015 году было заключено 333 договора купли-продажи земельных участков (в 2014 году – 850), доход в районный бюджет составил 1,3 млн.руб., или 27 % от факта 2014 года (за 2014 год – 4,8 млн.руб.). Основное снижение обусловлено замедлением активности у граждан и юридических лиц по оформлению земельных участков в собственность.</w:t>
      </w:r>
    </w:p>
    <w:p w:rsidR="00AC5B87" w:rsidRPr="002819B7" w:rsidRDefault="00AC5B87" w:rsidP="002819B7">
      <w:pPr>
        <w:spacing w:after="0"/>
        <w:ind w:firstLine="426"/>
        <w:jc w:val="both"/>
        <w:rPr>
          <w:rFonts w:ascii="Times New Roman" w:hAnsi="Times New Roman"/>
          <w:sz w:val="24"/>
        </w:rPr>
      </w:pPr>
      <w:r w:rsidRPr="002819B7">
        <w:rPr>
          <w:rFonts w:ascii="Times New Roman" w:hAnsi="Times New Roman"/>
          <w:sz w:val="24"/>
        </w:rPr>
        <w:t xml:space="preserve">В целях реализации государственных полномочий по обеспечению детей-сирот и детей, оставшихся без попечения родителей, приобретаются в муниципальную собственность квартиры (в 2015 году – 4 квартиры, в 2014 году - 1). Квартиры предоставляются по договорам социального найма.  </w:t>
      </w:r>
    </w:p>
    <w:p w:rsidR="00AC5B87" w:rsidRPr="002819B7" w:rsidRDefault="00AC5B87" w:rsidP="004274AE">
      <w:pPr>
        <w:spacing w:after="0"/>
        <w:ind w:firstLine="426"/>
        <w:jc w:val="both"/>
        <w:rPr>
          <w:rFonts w:ascii="Times New Roman" w:hAnsi="Times New Roman"/>
          <w:sz w:val="24"/>
        </w:rPr>
      </w:pPr>
      <w:r w:rsidRPr="002819B7">
        <w:rPr>
          <w:rFonts w:ascii="Times New Roman" w:hAnsi="Times New Roman"/>
          <w:sz w:val="24"/>
        </w:rPr>
        <w:t>Прирост муниципальной собственности  осуществляется в основном за счет перераспределения областного имущество (методические пособия, оборудование, школьные автобусы), передано в собственность муниципального района областного имущества на сумму 9,2 млн. руб. (в 2014 году 32,4 млн.руб.).</w:t>
      </w:r>
      <w:r>
        <w:rPr>
          <w:rFonts w:ascii="Times New Roman" w:hAnsi="Times New Roman"/>
          <w:sz w:val="24"/>
        </w:rPr>
        <w:t xml:space="preserve">                                 </w:t>
      </w:r>
      <w:r w:rsidRPr="002819B7">
        <w:rPr>
          <w:rFonts w:ascii="Times New Roman" w:hAnsi="Times New Roman"/>
          <w:sz w:val="24"/>
        </w:rPr>
        <w:t>";</w:t>
      </w:r>
    </w:p>
    <w:p w:rsidR="00AC5B87" w:rsidRPr="004C587D" w:rsidRDefault="00AC5B87" w:rsidP="00557AE7">
      <w:pPr>
        <w:spacing w:after="0" w:line="240" w:lineRule="auto"/>
        <w:jc w:val="both"/>
        <w:rPr>
          <w:rFonts w:ascii="Times New Roman" w:hAnsi="Times New Roman"/>
          <w:sz w:val="24"/>
          <w:szCs w:val="24"/>
        </w:rPr>
      </w:pP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b/>
          <w:sz w:val="24"/>
        </w:rPr>
        <w:t xml:space="preserve">        </w:t>
      </w:r>
      <w:r w:rsidRPr="004C587D">
        <w:rPr>
          <w:rFonts w:ascii="Times New Roman" w:hAnsi="Times New Roman"/>
          <w:b/>
          <w:sz w:val="24"/>
        </w:rPr>
        <w:tab/>
        <w:t xml:space="preserve">дополнить </w:t>
      </w:r>
      <w:r>
        <w:rPr>
          <w:rFonts w:ascii="Times New Roman" w:hAnsi="Times New Roman"/>
          <w:b/>
          <w:sz w:val="24"/>
        </w:rPr>
        <w:t xml:space="preserve">подпункт "Образование" </w:t>
      </w:r>
      <w:r w:rsidRPr="004C587D">
        <w:rPr>
          <w:rFonts w:ascii="Times New Roman" w:hAnsi="Times New Roman"/>
          <w:b/>
          <w:sz w:val="24"/>
        </w:rPr>
        <w:t>абзацами</w:t>
      </w:r>
      <w:r w:rsidRPr="004C587D">
        <w:rPr>
          <w:rFonts w:ascii="Times New Roman" w:hAnsi="Times New Roman"/>
          <w:sz w:val="24"/>
        </w:rPr>
        <w:t xml:space="preserve"> </w:t>
      </w:r>
      <w:r>
        <w:rPr>
          <w:rFonts w:ascii="Times New Roman" w:hAnsi="Times New Roman"/>
          <w:sz w:val="24"/>
        </w:rPr>
        <w:t>триста пятьдесят четвертым</w:t>
      </w:r>
      <w:r w:rsidRPr="004C587D">
        <w:rPr>
          <w:rFonts w:ascii="Times New Roman" w:hAnsi="Times New Roman"/>
          <w:sz w:val="24"/>
        </w:rPr>
        <w:t xml:space="preserve"> – </w:t>
      </w:r>
      <w:r>
        <w:rPr>
          <w:rFonts w:ascii="Times New Roman" w:hAnsi="Times New Roman"/>
          <w:sz w:val="24"/>
        </w:rPr>
        <w:t>триста девяносто вторым</w:t>
      </w:r>
      <w:r w:rsidRPr="004C587D">
        <w:rPr>
          <w:rFonts w:ascii="Times New Roman" w:hAnsi="Times New Roman"/>
          <w:sz w:val="24"/>
        </w:rPr>
        <w:t xml:space="preserve"> следующего содержания:</w:t>
      </w:r>
    </w:p>
    <w:p w:rsidR="00AC5B87" w:rsidRPr="00137965" w:rsidRDefault="00AC5B87" w:rsidP="00137965">
      <w:pPr>
        <w:spacing w:after="0" w:line="240" w:lineRule="auto"/>
        <w:ind w:firstLine="425"/>
        <w:jc w:val="both"/>
        <w:rPr>
          <w:rFonts w:ascii="Times New Roman" w:hAnsi="Times New Roman"/>
          <w:sz w:val="24"/>
        </w:rPr>
      </w:pPr>
      <w:r>
        <w:rPr>
          <w:rFonts w:ascii="Times New Roman" w:hAnsi="Times New Roman"/>
          <w:sz w:val="24"/>
        </w:rPr>
        <w:t xml:space="preserve">      </w:t>
      </w:r>
      <w:r w:rsidRPr="004C587D">
        <w:rPr>
          <w:rFonts w:ascii="Times New Roman" w:hAnsi="Times New Roman"/>
          <w:sz w:val="24"/>
        </w:rPr>
        <w:t>"</w:t>
      </w:r>
      <w:r w:rsidRPr="00137965">
        <w:rPr>
          <w:rFonts w:ascii="Times New Roman" w:hAnsi="Times New Roman"/>
          <w:sz w:val="24"/>
        </w:rPr>
        <w:t>Деятельность в сфере образования с 2015 года осуществляется в рамках муниципальной программы муниципального образования «Тайшетский район» «Развитие муниципальной системы образования» на 2015-201</w:t>
      </w:r>
      <w:r w:rsidR="00CB16F3">
        <w:rPr>
          <w:rFonts w:ascii="Times New Roman" w:hAnsi="Times New Roman"/>
          <w:sz w:val="24"/>
        </w:rPr>
        <w:t>9</w:t>
      </w:r>
      <w:r w:rsidRPr="00137965">
        <w:rPr>
          <w:rFonts w:ascii="Times New Roman" w:hAnsi="Times New Roman"/>
          <w:sz w:val="24"/>
        </w:rPr>
        <w:t xml:space="preserve"> годы, целью которой является обеспечение доступности современного качественного общего (дошкольного, начального общего, основного общего, среднего общего) и дополнительного образования. Кроме этого, с 2014 года реализуется план мероприятий ("дорожная карта") "Изменения в отраслях социальной сферы Тайшетского района, направленный на повышение эффективности образования".</w:t>
      </w:r>
    </w:p>
    <w:p w:rsidR="00AC5B87" w:rsidRPr="00137965" w:rsidRDefault="00AC5B87" w:rsidP="00137965">
      <w:pPr>
        <w:spacing w:after="0" w:line="240" w:lineRule="auto"/>
        <w:ind w:firstLine="425"/>
        <w:jc w:val="both"/>
        <w:rPr>
          <w:rFonts w:ascii="Times New Roman" w:hAnsi="Times New Roman"/>
          <w:sz w:val="24"/>
        </w:rPr>
      </w:pPr>
      <w:r>
        <w:rPr>
          <w:rFonts w:ascii="Times New Roman" w:hAnsi="Times New Roman"/>
          <w:sz w:val="24"/>
        </w:rPr>
        <w:t xml:space="preserve">    </w:t>
      </w:r>
      <w:r w:rsidRPr="00137965">
        <w:rPr>
          <w:rFonts w:ascii="Times New Roman" w:hAnsi="Times New Roman"/>
          <w:sz w:val="24"/>
        </w:rPr>
        <w:t>Объем финансовых ресурсов на реализацию мероприятий муниципальной программы "Развитие муниципальной с</w:t>
      </w:r>
      <w:r w:rsidR="00CB16F3">
        <w:rPr>
          <w:rFonts w:ascii="Times New Roman" w:hAnsi="Times New Roman"/>
          <w:sz w:val="24"/>
        </w:rPr>
        <w:t>истемы образования" на 2015-2019</w:t>
      </w:r>
      <w:r w:rsidRPr="00137965">
        <w:rPr>
          <w:rFonts w:ascii="Times New Roman" w:hAnsi="Times New Roman"/>
          <w:sz w:val="24"/>
        </w:rPr>
        <w:t xml:space="preserve"> годы за 2015 год</w:t>
      </w:r>
      <w:r w:rsidR="00910709">
        <w:rPr>
          <w:rFonts w:ascii="Times New Roman" w:hAnsi="Times New Roman"/>
          <w:sz w:val="24"/>
        </w:rPr>
        <w:t xml:space="preserve"> и реализацию мероприятий по дополнительному образованию и отдыху и оздоровлению детей муниципальной программы "Развитие культуры" на 2015-201</w:t>
      </w:r>
      <w:r w:rsidR="00CB16F3">
        <w:rPr>
          <w:rFonts w:ascii="Times New Roman" w:hAnsi="Times New Roman"/>
          <w:sz w:val="24"/>
        </w:rPr>
        <w:t>9</w:t>
      </w:r>
      <w:r w:rsidR="00910709">
        <w:rPr>
          <w:rFonts w:ascii="Times New Roman" w:hAnsi="Times New Roman"/>
          <w:sz w:val="24"/>
        </w:rPr>
        <w:t xml:space="preserve"> годы за 2015 год </w:t>
      </w:r>
      <w:r w:rsidRPr="00137965">
        <w:rPr>
          <w:rFonts w:ascii="Times New Roman" w:hAnsi="Times New Roman"/>
          <w:sz w:val="24"/>
        </w:rPr>
        <w:t xml:space="preserve"> составил 1 </w:t>
      </w:r>
      <w:r w:rsidR="00910709">
        <w:rPr>
          <w:rFonts w:ascii="Times New Roman" w:hAnsi="Times New Roman"/>
          <w:sz w:val="24"/>
        </w:rPr>
        <w:t>1</w:t>
      </w:r>
      <w:r w:rsidR="00E035DD">
        <w:rPr>
          <w:rFonts w:ascii="Times New Roman" w:hAnsi="Times New Roman"/>
          <w:sz w:val="24"/>
        </w:rPr>
        <w:t>10</w:t>
      </w:r>
      <w:r w:rsidR="00910709">
        <w:rPr>
          <w:rFonts w:ascii="Times New Roman" w:hAnsi="Times New Roman"/>
          <w:sz w:val="24"/>
        </w:rPr>
        <w:t>,</w:t>
      </w:r>
      <w:r w:rsidR="00157706">
        <w:rPr>
          <w:rFonts w:ascii="Times New Roman" w:hAnsi="Times New Roman"/>
          <w:sz w:val="24"/>
        </w:rPr>
        <w:t>3</w:t>
      </w:r>
      <w:r w:rsidRPr="00137965">
        <w:rPr>
          <w:rFonts w:ascii="Times New Roman" w:hAnsi="Times New Roman"/>
          <w:sz w:val="24"/>
        </w:rPr>
        <w:t xml:space="preserve"> млн. руб.    </w:t>
      </w:r>
    </w:p>
    <w:p w:rsidR="00AC5B87" w:rsidRPr="00137965" w:rsidRDefault="00AC5B87" w:rsidP="00137965">
      <w:pPr>
        <w:spacing w:after="0" w:line="240" w:lineRule="auto"/>
        <w:ind w:firstLine="425"/>
        <w:jc w:val="both"/>
        <w:rPr>
          <w:rFonts w:ascii="Times New Roman" w:hAnsi="Times New Roman"/>
          <w:sz w:val="24"/>
        </w:rPr>
      </w:pPr>
      <w:r>
        <w:rPr>
          <w:rFonts w:ascii="Times New Roman" w:hAnsi="Times New Roman"/>
          <w:sz w:val="24"/>
        </w:rPr>
        <w:t xml:space="preserve">  </w:t>
      </w:r>
      <w:r w:rsidRPr="00137965">
        <w:rPr>
          <w:rFonts w:ascii="Times New Roman" w:hAnsi="Times New Roman"/>
          <w:sz w:val="24"/>
        </w:rPr>
        <w:t xml:space="preserve">На территории Тайшетского района все образовательные организации  действуют  в условиях введения федеральных государственных образовательных стандартов.   </w:t>
      </w:r>
    </w:p>
    <w:p w:rsidR="00AC5B87" w:rsidRDefault="00AC5B87" w:rsidP="00137965">
      <w:pPr>
        <w:widowControl w:val="0"/>
        <w:autoSpaceDE w:val="0"/>
        <w:autoSpaceDN w:val="0"/>
        <w:adjustRightInd w:val="0"/>
        <w:spacing w:after="0" w:line="240" w:lineRule="auto"/>
        <w:jc w:val="both"/>
        <w:rPr>
          <w:rFonts w:ascii="Times New Roman" w:hAnsi="Times New Roman"/>
          <w:b/>
          <w:sz w:val="24"/>
        </w:rPr>
      </w:pPr>
      <w:r w:rsidRPr="00137965">
        <w:rPr>
          <w:rFonts w:ascii="Times New Roman" w:hAnsi="Times New Roman"/>
          <w:b/>
          <w:sz w:val="24"/>
        </w:rPr>
        <w:t xml:space="preserve">       </w:t>
      </w:r>
    </w:p>
    <w:p w:rsidR="00AC5B87" w:rsidRPr="00137965" w:rsidRDefault="00AC5B87" w:rsidP="00137965">
      <w:pPr>
        <w:widowControl w:val="0"/>
        <w:autoSpaceDE w:val="0"/>
        <w:autoSpaceDN w:val="0"/>
        <w:adjustRightInd w:val="0"/>
        <w:spacing w:after="0" w:line="240" w:lineRule="auto"/>
        <w:jc w:val="both"/>
        <w:rPr>
          <w:rFonts w:ascii="Times New Roman" w:hAnsi="Times New Roman"/>
          <w:b/>
          <w:sz w:val="24"/>
        </w:rPr>
      </w:pPr>
      <w:r>
        <w:rPr>
          <w:rFonts w:ascii="Times New Roman" w:hAnsi="Times New Roman"/>
          <w:b/>
          <w:sz w:val="24"/>
        </w:rPr>
        <w:t xml:space="preserve">        </w:t>
      </w:r>
      <w:r w:rsidRPr="00137965">
        <w:rPr>
          <w:rFonts w:ascii="Times New Roman" w:hAnsi="Times New Roman"/>
          <w:b/>
          <w:sz w:val="24"/>
        </w:rPr>
        <w:t>Дошкольное образование</w:t>
      </w:r>
    </w:p>
    <w:p w:rsidR="00AC5B87" w:rsidRPr="00137965" w:rsidRDefault="00AC5B87" w:rsidP="00137965">
      <w:pPr>
        <w:spacing w:after="0" w:line="240" w:lineRule="auto"/>
        <w:ind w:firstLine="142"/>
        <w:jc w:val="both"/>
        <w:rPr>
          <w:rFonts w:ascii="Times New Roman" w:hAnsi="Times New Roman"/>
          <w:sz w:val="24"/>
        </w:rPr>
      </w:pPr>
      <w:r>
        <w:t xml:space="preserve">       </w:t>
      </w:r>
      <w:r w:rsidRPr="00137965">
        <w:rPr>
          <w:rFonts w:ascii="Times New Roman" w:hAnsi="Times New Roman"/>
          <w:sz w:val="24"/>
        </w:rPr>
        <w:t xml:space="preserve">На конец 2015 года в Тайшетском районе функционировало 38 дошкольных образовательных организаций, в том числе  2 детских </w:t>
      </w:r>
      <w:r w:rsidRPr="00CE26A0">
        <w:rPr>
          <w:rFonts w:ascii="Times New Roman" w:hAnsi="Times New Roman"/>
          <w:sz w:val="24"/>
        </w:rPr>
        <w:t>сада ОАО «РЖД»,  36</w:t>
      </w:r>
      <w:r w:rsidRPr="00137965">
        <w:rPr>
          <w:rFonts w:ascii="Times New Roman" w:hAnsi="Times New Roman"/>
          <w:sz w:val="24"/>
        </w:rPr>
        <w:t xml:space="preserve">  муниципальных дошкольных образовательных организации (в 2014 году 39 дошкольных образовательных организаций, в том числе  2 детских сада ОАО «РЖД»,  37  муниципальных дошкольных образовательных организации).</w:t>
      </w:r>
    </w:p>
    <w:p w:rsidR="00AC5B87" w:rsidRPr="00137965" w:rsidRDefault="00AC5B87" w:rsidP="00137965">
      <w:pPr>
        <w:spacing w:after="0"/>
        <w:ind w:firstLine="142"/>
        <w:jc w:val="both"/>
        <w:rPr>
          <w:rFonts w:ascii="Times New Roman" w:hAnsi="Times New Roman"/>
          <w:sz w:val="24"/>
        </w:rPr>
      </w:pPr>
      <w:r w:rsidRPr="00137965">
        <w:rPr>
          <w:rFonts w:ascii="Times New Roman" w:hAnsi="Times New Roman"/>
          <w:sz w:val="24"/>
        </w:rPr>
        <w:t xml:space="preserve">      Всего в Тайшетском районе  на 01.01.2016 года проживает  6 945 детей от 1 года до 7 лет  ( на 01.01.2015 года – 6845 детей).</w:t>
      </w:r>
    </w:p>
    <w:p w:rsidR="00AC5B87" w:rsidRPr="00137965" w:rsidRDefault="00AC5B87" w:rsidP="00137965">
      <w:pPr>
        <w:spacing w:after="0"/>
        <w:ind w:firstLine="142"/>
        <w:jc w:val="both"/>
        <w:rPr>
          <w:rFonts w:ascii="Times New Roman" w:hAnsi="Times New Roman"/>
          <w:sz w:val="24"/>
        </w:rPr>
      </w:pPr>
      <w:r w:rsidRPr="00137965">
        <w:rPr>
          <w:rFonts w:ascii="Times New Roman" w:hAnsi="Times New Roman"/>
          <w:sz w:val="24"/>
        </w:rPr>
        <w:t xml:space="preserve">      Дошкольным образованием  охвачено 3752 ребенка, что составляет 54 % от общего количества детей от 1 года до 7 лет,  проживающих на территории Тайшетского района (в 2014 году – 3473 человека, или 51,3 %). </w:t>
      </w:r>
    </w:p>
    <w:p w:rsidR="00AC5B87" w:rsidRPr="00137965" w:rsidRDefault="00AC5B87" w:rsidP="00137965">
      <w:pPr>
        <w:spacing w:after="0"/>
        <w:ind w:firstLine="142"/>
        <w:jc w:val="both"/>
        <w:rPr>
          <w:rFonts w:ascii="Times New Roman" w:hAnsi="Times New Roman"/>
          <w:sz w:val="24"/>
        </w:rPr>
      </w:pPr>
      <w:r w:rsidRPr="00137965">
        <w:rPr>
          <w:rFonts w:ascii="Times New Roman" w:hAnsi="Times New Roman"/>
          <w:sz w:val="24"/>
        </w:rPr>
        <w:t xml:space="preserve">      Общий объем финансирования в рамках подпрограммы "Дошкольное образование" на 2015-2018 гг. составил 258,</w:t>
      </w:r>
      <w:r w:rsidR="00157706">
        <w:rPr>
          <w:rFonts w:ascii="Times New Roman" w:hAnsi="Times New Roman"/>
          <w:sz w:val="24"/>
        </w:rPr>
        <w:t>5</w:t>
      </w:r>
      <w:r w:rsidRPr="00137965">
        <w:rPr>
          <w:rFonts w:ascii="Times New Roman" w:hAnsi="Times New Roman"/>
          <w:sz w:val="24"/>
        </w:rPr>
        <w:t xml:space="preserve"> млн.руб., а в расчете на одного воспитанника в месяц 7,9 тыс.руб., или 89,0 % к факту 2014 года.</w:t>
      </w:r>
    </w:p>
    <w:p w:rsidR="00AC5B87" w:rsidRPr="00137965" w:rsidRDefault="00AC5B87" w:rsidP="00137965">
      <w:pPr>
        <w:spacing w:after="0" w:line="240" w:lineRule="auto"/>
        <w:ind w:firstLine="142"/>
        <w:jc w:val="both"/>
        <w:rPr>
          <w:rFonts w:ascii="Times New Roman" w:hAnsi="Times New Roman"/>
          <w:sz w:val="24"/>
        </w:rPr>
      </w:pPr>
      <w:r>
        <w:rPr>
          <w:bCs/>
        </w:rPr>
        <w:lastRenderedPageBreak/>
        <w:t xml:space="preserve">      </w:t>
      </w:r>
      <w:r w:rsidRPr="00137965">
        <w:rPr>
          <w:rFonts w:ascii="Times New Roman" w:hAnsi="Times New Roman"/>
          <w:sz w:val="24"/>
        </w:rPr>
        <w:t>В 2014 году в дошкольных образовательных организациях введено 366 новых мест (новое здание "Рябинка", вариативные формы), в 2015 году 55 мест – вариативные формы дошкольного образования.</w:t>
      </w:r>
    </w:p>
    <w:p w:rsidR="00AC5B87" w:rsidRPr="00137965" w:rsidRDefault="00AC5B87" w:rsidP="00137965">
      <w:pPr>
        <w:spacing w:after="0" w:line="240" w:lineRule="auto"/>
        <w:ind w:firstLine="142"/>
        <w:jc w:val="both"/>
        <w:rPr>
          <w:rFonts w:ascii="Times New Roman" w:hAnsi="Times New Roman"/>
          <w:sz w:val="24"/>
        </w:rPr>
      </w:pPr>
      <w:r w:rsidRPr="00137965">
        <w:rPr>
          <w:rFonts w:ascii="Times New Roman" w:hAnsi="Times New Roman"/>
          <w:sz w:val="24"/>
        </w:rPr>
        <w:t xml:space="preserve">     Списочный состав детей, охваченных дошкольным образованием, в 2015 году составил 3673 человек</w:t>
      </w:r>
      <w:r>
        <w:rPr>
          <w:rFonts w:ascii="Times New Roman" w:hAnsi="Times New Roman"/>
          <w:sz w:val="24"/>
        </w:rPr>
        <w:t>а</w:t>
      </w:r>
      <w:r w:rsidRPr="00137965">
        <w:rPr>
          <w:rFonts w:ascii="Times New Roman" w:hAnsi="Times New Roman"/>
          <w:sz w:val="24"/>
        </w:rPr>
        <w:t xml:space="preserve"> (в том числе муниципальным – 3306 чел.) или 106 % к факту 2014 года.  Проектная мощность сети дошкольных образовательных учреждений  с учетом норматива наполняемости – 3148 мест (в том числе муниципальных – 2803). Таким образом, совокупный списочный состав детей в дошкольных образовательных организациях превышает число имеющихся проектных мест на 525, то есть на каждые 100 мест в дошкольных образовательных учреждениях приходиться 116,7 условных ребенка (в 2014 году – 109,4 условных ребенка), что дает превышение норматива на 17 % (2014 год на 9 %). Однако этот показатель распространяется неравномерно. Наиболее высокий показатель превышения наполняемости в г. Бирюсинске – 147 %. Низкий показатель наполняемости в Бузыкановском муниципальном образовании 40 %.</w:t>
      </w:r>
    </w:p>
    <w:p w:rsidR="00AC5B87" w:rsidRPr="00137965" w:rsidRDefault="00AC5B87" w:rsidP="00137965">
      <w:pPr>
        <w:spacing w:after="0" w:line="240" w:lineRule="auto"/>
        <w:ind w:firstLine="142"/>
        <w:jc w:val="both"/>
        <w:rPr>
          <w:rFonts w:ascii="Times New Roman" w:hAnsi="Times New Roman"/>
          <w:sz w:val="24"/>
        </w:rPr>
      </w:pPr>
      <w:r w:rsidRPr="00137965">
        <w:rPr>
          <w:rFonts w:ascii="Times New Roman" w:hAnsi="Times New Roman"/>
          <w:sz w:val="24"/>
        </w:rPr>
        <w:t xml:space="preserve">     Численность детей на одного педагогического работника согласно фактической численности составляет 11,3 человек или 107,5 % к факту 2014 года, или 85,4 % к плану.</w:t>
      </w:r>
    </w:p>
    <w:p w:rsidR="00AC5B87" w:rsidRPr="00137965" w:rsidRDefault="00AC5B87" w:rsidP="00137965">
      <w:pPr>
        <w:spacing w:after="0" w:line="240" w:lineRule="auto"/>
        <w:ind w:firstLine="142"/>
        <w:jc w:val="both"/>
        <w:rPr>
          <w:rFonts w:ascii="Times New Roman" w:hAnsi="Times New Roman"/>
          <w:sz w:val="24"/>
        </w:rPr>
      </w:pPr>
      <w:r w:rsidRPr="00137965">
        <w:rPr>
          <w:rFonts w:ascii="Times New Roman" w:hAnsi="Times New Roman"/>
          <w:sz w:val="24"/>
        </w:rPr>
        <w:t xml:space="preserve">    Фактическая стоимость содержания одного ребенка в муниципальном дошкольном образовательном учреждении в месяц составила 7,9 тыс.руб. или 89 % к факту 2014 года. Размер родительской платы в 2015 году составил 1,8 тыс.руб. в месяц, что обеспечивает только 12,7 % от стоимости содержания ребенка (+2,7 п.п. к факту 2014 года). Число детей освобожденных от родительской платы полностью в 2015 году 118 человек или 4 % (в 2014 году – 103 человека, или 3,8 %). </w:t>
      </w:r>
    </w:p>
    <w:p w:rsidR="00AC5B87" w:rsidRDefault="00E71B2E" w:rsidP="00137965">
      <w:pPr>
        <w:ind w:firstLine="142"/>
        <w:jc w:val="center"/>
        <w:rPr>
          <w:bCs/>
        </w:rPr>
      </w:pPr>
      <w:r>
        <w:rPr>
          <w:noProof/>
        </w:rPr>
        <w:drawing>
          <wp:anchor distT="0" distB="1270" distL="114300" distR="114300" simplePos="0" relativeHeight="251656192" behindDoc="0" locked="0" layoutInCell="1" allowOverlap="1">
            <wp:simplePos x="0" y="0"/>
            <wp:positionH relativeFrom="column">
              <wp:posOffset>1094232</wp:posOffset>
            </wp:positionH>
            <wp:positionV relativeFrom="paragraph">
              <wp:posOffset>265145</wp:posOffset>
            </wp:positionV>
            <wp:extent cx="3850640" cy="2107668"/>
            <wp:effectExtent l="12192" t="7970" r="8128" b="0"/>
            <wp:wrapSquare wrapText="bothSides"/>
            <wp:docPr id="14" name="Рисунок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AC5B87" w:rsidRDefault="00AC5B87" w:rsidP="00137965">
      <w:pPr>
        <w:ind w:firstLine="142"/>
        <w:jc w:val="both"/>
        <w:rPr>
          <w:bCs/>
        </w:rPr>
      </w:pPr>
      <w:r>
        <w:rPr>
          <w:bCs/>
        </w:rPr>
        <w:t xml:space="preserve">     </w:t>
      </w:r>
    </w:p>
    <w:p w:rsidR="00AC5B87" w:rsidRDefault="00AC5B87" w:rsidP="00137965">
      <w:pPr>
        <w:ind w:firstLine="142"/>
        <w:jc w:val="both"/>
        <w:rPr>
          <w:bCs/>
        </w:rPr>
      </w:pPr>
    </w:p>
    <w:p w:rsidR="00AC5B87" w:rsidRDefault="00AC5B87" w:rsidP="00137965">
      <w:pPr>
        <w:ind w:firstLine="142"/>
        <w:jc w:val="both"/>
        <w:rPr>
          <w:bCs/>
        </w:rPr>
      </w:pPr>
    </w:p>
    <w:p w:rsidR="00AC5B87" w:rsidRDefault="00AC5B87" w:rsidP="00137965">
      <w:pPr>
        <w:ind w:firstLine="142"/>
        <w:jc w:val="both"/>
        <w:rPr>
          <w:bCs/>
        </w:rPr>
      </w:pPr>
    </w:p>
    <w:p w:rsidR="00AC5B87" w:rsidRDefault="00AC5B87" w:rsidP="00137965">
      <w:pPr>
        <w:ind w:firstLine="142"/>
        <w:jc w:val="both"/>
        <w:rPr>
          <w:bCs/>
        </w:rPr>
      </w:pPr>
    </w:p>
    <w:p w:rsidR="00AC5B87" w:rsidRDefault="00AC5B87" w:rsidP="00137965">
      <w:pPr>
        <w:ind w:firstLine="142"/>
        <w:jc w:val="both"/>
        <w:rPr>
          <w:bCs/>
        </w:rPr>
      </w:pPr>
    </w:p>
    <w:p w:rsidR="00AC5B87" w:rsidRDefault="00AC5B87" w:rsidP="00137965">
      <w:pPr>
        <w:ind w:firstLine="142"/>
        <w:jc w:val="both"/>
        <w:rPr>
          <w:bCs/>
        </w:rPr>
      </w:pPr>
    </w:p>
    <w:p w:rsidR="00AC5B87" w:rsidRPr="00381455" w:rsidRDefault="00AC5B87" w:rsidP="00381455">
      <w:pPr>
        <w:ind w:firstLine="142"/>
        <w:jc w:val="both"/>
        <w:rPr>
          <w:rFonts w:ascii="Times New Roman" w:hAnsi="Times New Roman"/>
          <w:sz w:val="24"/>
        </w:rPr>
      </w:pPr>
      <w:r>
        <w:rPr>
          <w:bCs/>
        </w:rPr>
        <w:t xml:space="preserve">       </w:t>
      </w:r>
      <w:r w:rsidRPr="00381455">
        <w:rPr>
          <w:rFonts w:ascii="Times New Roman" w:hAnsi="Times New Roman"/>
          <w:sz w:val="24"/>
        </w:rPr>
        <w:t xml:space="preserve"> По состоянию на 01.01.2016 года 33 дошкольных образовательных учреждения имеют лицензию на ведение образовательной деятельности, или 87 % от общего числа дошкольных образовательных организаций. </w:t>
      </w:r>
    </w:p>
    <w:p w:rsidR="00AC5B87" w:rsidRPr="00381455" w:rsidRDefault="00AC5B87" w:rsidP="00381455">
      <w:pPr>
        <w:spacing w:after="0" w:line="240" w:lineRule="auto"/>
        <w:ind w:firstLine="142"/>
        <w:jc w:val="both"/>
        <w:rPr>
          <w:rFonts w:ascii="Times New Roman" w:hAnsi="Times New Roman"/>
          <w:b/>
          <w:sz w:val="24"/>
        </w:rPr>
      </w:pPr>
      <w:r>
        <w:rPr>
          <w:rFonts w:ascii="Times New Roman" w:hAnsi="Times New Roman"/>
          <w:b/>
          <w:sz w:val="24"/>
        </w:rPr>
        <w:t xml:space="preserve">       </w:t>
      </w:r>
      <w:r w:rsidRPr="00381455">
        <w:rPr>
          <w:rFonts w:ascii="Times New Roman" w:hAnsi="Times New Roman"/>
          <w:b/>
          <w:sz w:val="24"/>
        </w:rPr>
        <w:t>Общее образование</w:t>
      </w:r>
    </w:p>
    <w:p w:rsidR="00AC5B87" w:rsidRPr="00381455" w:rsidRDefault="00AC5B87" w:rsidP="00381455">
      <w:pPr>
        <w:spacing w:after="0" w:line="240" w:lineRule="auto"/>
        <w:ind w:firstLine="142"/>
        <w:jc w:val="both"/>
        <w:rPr>
          <w:rFonts w:ascii="Times New Roman" w:hAnsi="Times New Roman"/>
          <w:sz w:val="24"/>
        </w:rPr>
      </w:pPr>
      <w:r>
        <w:rPr>
          <w:rFonts w:ascii="Times New Roman" w:hAnsi="Times New Roman"/>
          <w:sz w:val="24"/>
        </w:rPr>
        <w:t xml:space="preserve">       </w:t>
      </w:r>
      <w:r w:rsidRPr="00381455">
        <w:rPr>
          <w:rFonts w:ascii="Times New Roman" w:hAnsi="Times New Roman"/>
          <w:sz w:val="24"/>
        </w:rPr>
        <w:t>В 2014-2015 году на территории Тайшетского района функционирует  38  образовательных  организации - 35    муниципальных общеобразовательных  организаций (31 средняя и 4 основных), 1 школа-интернат ОАО «РЖД»; 2 государственных организации - ОГСОКУ «Специальная (коррекционная)  школа-интернат №19»; 1 ОГСКОУ «Школа-интернат п. Квиток».</w:t>
      </w:r>
    </w:p>
    <w:p w:rsidR="00AC5B87" w:rsidRPr="00381455" w:rsidRDefault="00AC5B87" w:rsidP="00381455">
      <w:pPr>
        <w:spacing w:after="0" w:line="240" w:lineRule="auto"/>
        <w:ind w:firstLine="142"/>
        <w:jc w:val="both"/>
        <w:rPr>
          <w:rFonts w:ascii="Times New Roman" w:hAnsi="Times New Roman"/>
          <w:sz w:val="24"/>
        </w:rPr>
      </w:pPr>
      <w:r w:rsidRPr="00381455">
        <w:rPr>
          <w:rFonts w:ascii="Times New Roman" w:hAnsi="Times New Roman"/>
          <w:sz w:val="24"/>
        </w:rPr>
        <w:t xml:space="preserve">      Общий объем финансирования в рамках подпрограммы "Развитие системы общего образования" на 2015-2018 гг. составил 687,</w:t>
      </w:r>
      <w:r w:rsidR="00157706">
        <w:rPr>
          <w:rFonts w:ascii="Times New Roman" w:hAnsi="Times New Roman"/>
          <w:sz w:val="24"/>
        </w:rPr>
        <w:t>5</w:t>
      </w:r>
      <w:r w:rsidRPr="00381455">
        <w:rPr>
          <w:rFonts w:ascii="Times New Roman" w:hAnsi="Times New Roman"/>
          <w:sz w:val="24"/>
        </w:rPr>
        <w:t xml:space="preserve"> млн.руб., в том числе на финансирования школьного питания 12,3 млн.руб. </w:t>
      </w:r>
    </w:p>
    <w:p w:rsidR="00AC5B87" w:rsidRPr="00381455" w:rsidRDefault="00AC5B87" w:rsidP="00381455">
      <w:pPr>
        <w:spacing w:after="0" w:line="240" w:lineRule="auto"/>
        <w:ind w:firstLine="142"/>
        <w:jc w:val="both"/>
        <w:rPr>
          <w:rFonts w:ascii="Times New Roman" w:hAnsi="Times New Roman"/>
          <w:sz w:val="24"/>
        </w:rPr>
      </w:pPr>
      <w:r w:rsidRPr="00381455">
        <w:rPr>
          <w:rFonts w:ascii="Times New Roman" w:hAnsi="Times New Roman"/>
          <w:sz w:val="24"/>
        </w:rPr>
        <w:t xml:space="preserve">        По состоянию на 01.01.2016 года все образовательные организации имеют лицензию на ведение образовательной деятельности. </w:t>
      </w:r>
    </w:p>
    <w:p w:rsidR="00AC5B87" w:rsidRPr="00381455" w:rsidRDefault="00AC5B87" w:rsidP="00381455">
      <w:pPr>
        <w:spacing w:after="0" w:line="240" w:lineRule="auto"/>
        <w:ind w:firstLine="142"/>
        <w:jc w:val="both"/>
        <w:rPr>
          <w:rFonts w:ascii="Times New Roman" w:hAnsi="Times New Roman"/>
          <w:sz w:val="24"/>
        </w:rPr>
      </w:pPr>
      <w:r w:rsidRPr="00381455">
        <w:rPr>
          <w:rFonts w:ascii="Times New Roman" w:hAnsi="Times New Roman"/>
          <w:sz w:val="24"/>
        </w:rPr>
        <w:lastRenderedPageBreak/>
        <w:t xml:space="preserve">        В общеобразовательных учреждениях Тайшетского района в 2015 году работали 940 педагогических работников, или 100 % к факту 2014 года. Высшее образование имеют 65,5 %, среднее специальное –29,3 %, среднее – 5,1 %.  Квалификационные категории имеют 66,8 % педагогических работника (2014 год – 43 %). Тайшетский район обеспечен педагогическими кадрами на 98,2 %.  </w:t>
      </w:r>
    </w:p>
    <w:p w:rsidR="00AC5B87" w:rsidRPr="00381455" w:rsidRDefault="00AC5B87" w:rsidP="00381455">
      <w:pPr>
        <w:spacing w:after="0" w:line="240" w:lineRule="auto"/>
        <w:ind w:firstLine="142"/>
        <w:jc w:val="both"/>
        <w:rPr>
          <w:rFonts w:ascii="Times New Roman" w:hAnsi="Times New Roman"/>
          <w:sz w:val="24"/>
        </w:rPr>
      </w:pPr>
      <w:r w:rsidRPr="00381455">
        <w:rPr>
          <w:rFonts w:ascii="Times New Roman" w:hAnsi="Times New Roman"/>
          <w:sz w:val="24"/>
        </w:rPr>
        <w:t xml:space="preserve">        В 2015 году в общеобразовательных организациях  района обучались 9974 человека, или 103,5 % к факту 2014 года.  На 01.01.2016 года успеваемость составила 99,1 %, качество знаний – 40,7 %. </w:t>
      </w:r>
    </w:p>
    <w:p w:rsidR="00AC5B87" w:rsidRPr="00381455" w:rsidRDefault="00AC5B87" w:rsidP="00381455">
      <w:pPr>
        <w:spacing w:after="0" w:line="240" w:lineRule="auto"/>
        <w:ind w:firstLine="142"/>
        <w:jc w:val="both"/>
        <w:rPr>
          <w:rFonts w:ascii="Times New Roman" w:hAnsi="Times New Roman"/>
          <w:sz w:val="24"/>
        </w:rPr>
      </w:pPr>
      <w:r w:rsidRPr="00381455">
        <w:rPr>
          <w:rFonts w:ascii="Times New Roman" w:hAnsi="Times New Roman"/>
          <w:sz w:val="24"/>
        </w:rPr>
        <w:t xml:space="preserve">       Проектная мощность общеобразовательных организаций с учетом норматива наполняемости – 9932. Фактическая наполняемость в общеобразовательных организациях в 2015 году составляла 100 %, или  + 3,1 п.п. к факту 2014 года.</w:t>
      </w:r>
    </w:p>
    <w:p w:rsidR="00AC5B87" w:rsidRPr="00586CDD" w:rsidRDefault="00AC5B87" w:rsidP="00586CDD">
      <w:pPr>
        <w:spacing w:after="0" w:line="240" w:lineRule="auto"/>
        <w:jc w:val="both"/>
        <w:rPr>
          <w:rFonts w:ascii="Times New Roman" w:hAnsi="Times New Roman"/>
          <w:sz w:val="24"/>
        </w:rPr>
      </w:pPr>
      <w:r>
        <w:rPr>
          <w:bCs/>
        </w:rPr>
        <w:t xml:space="preserve">         </w:t>
      </w:r>
      <w:r w:rsidRPr="00586CDD">
        <w:rPr>
          <w:rFonts w:ascii="Times New Roman" w:hAnsi="Times New Roman"/>
          <w:sz w:val="24"/>
        </w:rPr>
        <w:t>Однако этот показатель распространяется неравномерно.  В Тайшетском, Бирюсинском, Юртинском муниципальных образованиях реальная наполняемость выше проектной мощности на 51,4 %. Низкий показатель наполняемости в сельских муниципальном образовании 48,6 %.</w:t>
      </w:r>
    </w:p>
    <w:p w:rsidR="00AC5B87" w:rsidRPr="00586CDD" w:rsidRDefault="00AC5B87" w:rsidP="00586CDD">
      <w:pPr>
        <w:spacing w:after="0" w:line="240" w:lineRule="auto"/>
        <w:jc w:val="both"/>
        <w:rPr>
          <w:rFonts w:ascii="Times New Roman" w:hAnsi="Times New Roman"/>
          <w:sz w:val="24"/>
        </w:rPr>
      </w:pPr>
      <w:r w:rsidRPr="00586CDD">
        <w:rPr>
          <w:rFonts w:ascii="Times New Roman" w:hAnsi="Times New Roman"/>
          <w:sz w:val="24"/>
        </w:rPr>
        <w:t xml:space="preserve">        В 2015 году количество школ со второй смены составляло 17 единиц, или 85 %, к факту 2014 года. Доля учащихся во вторую смену составила 24,6 % (2014 год – 24,7 %).</w:t>
      </w:r>
    </w:p>
    <w:p w:rsidR="00AC5B87" w:rsidRPr="00586CDD" w:rsidRDefault="00AC5B87" w:rsidP="00586CDD">
      <w:pPr>
        <w:spacing w:after="0" w:line="240" w:lineRule="auto"/>
        <w:jc w:val="both"/>
        <w:rPr>
          <w:rFonts w:ascii="Times New Roman" w:hAnsi="Times New Roman"/>
          <w:sz w:val="24"/>
        </w:rPr>
      </w:pPr>
      <w:r w:rsidRPr="00586CDD">
        <w:rPr>
          <w:rFonts w:ascii="Times New Roman" w:hAnsi="Times New Roman"/>
          <w:sz w:val="24"/>
        </w:rPr>
        <w:t xml:space="preserve">          Проведение государственной итоговой аттестации (ГИА) в Тайшетском районе в 2015 году проходило по технологии ТОМ (труднодоступных и отдаленных местностей). </w:t>
      </w:r>
    </w:p>
    <w:p w:rsidR="00AC5B87" w:rsidRPr="00586CDD" w:rsidRDefault="00AC5B87" w:rsidP="00586CDD">
      <w:pPr>
        <w:spacing w:after="0" w:line="240" w:lineRule="auto"/>
        <w:jc w:val="both"/>
        <w:rPr>
          <w:rFonts w:ascii="Times New Roman" w:hAnsi="Times New Roman"/>
          <w:sz w:val="24"/>
        </w:rPr>
      </w:pPr>
      <w:r w:rsidRPr="00586CDD">
        <w:rPr>
          <w:rFonts w:ascii="Times New Roman" w:hAnsi="Times New Roman"/>
          <w:sz w:val="24"/>
        </w:rPr>
        <w:t xml:space="preserve">        Удельный вес лиц, сдавших единый государственный  экзамен, в числе выпускников общеобразовательных муниципальных учреждений, участвовавших в едином государственном экзамене составил 93,1% (2014 год – 93,6 %).</w:t>
      </w:r>
    </w:p>
    <w:p w:rsidR="00AC5B87" w:rsidRPr="00586CDD" w:rsidRDefault="00AC5B87" w:rsidP="00586CDD">
      <w:pPr>
        <w:spacing w:after="0" w:line="240" w:lineRule="auto"/>
        <w:jc w:val="both"/>
        <w:rPr>
          <w:rFonts w:ascii="Times New Roman" w:hAnsi="Times New Roman"/>
          <w:sz w:val="24"/>
        </w:rPr>
      </w:pPr>
      <w:r w:rsidRPr="00586CDD">
        <w:rPr>
          <w:rFonts w:ascii="Times New Roman" w:hAnsi="Times New Roman"/>
          <w:sz w:val="24"/>
        </w:rPr>
        <w:t xml:space="preserve">        Количество медалистов по сравнению с прошлым учебным годом выросло практически в 2 раза – с 16 до 28 человек.  В 2014/2015  учебном году увеличилось число выпускников  9 классов, получивших аттестат с отличием (особого образца) (2014 год – 20, 2015 год – 35).</w:t>
      </w:r>
    </w:p>
    <w:p w:rsidR="00AC5B87" w:rsidRPr="00586CDD" w:rsidRDefault="00AC5B87" w:rsidP="00586CDD">
      <w:pPr>
        <w:spacing w:after="0"/>
        <w:jc w:val="both"/>
        <w:outlineLvl w:val="0"/>
        <w:rPr>
          <w:rFonts w:ascii="Times New Roman" w:hAnsi="Times New Roman"/>
          <w:b/>
          <w:sz w:val="24"/>
        </w:rPr>
      </w:pPr>
      <w:r>
        <w:rPr>
          <w:rFonts w:ascii="Times New Roman" w:hAnsi="Times New Roman"/>
          <w:b/>
          <w:sz w:val="24"/>
        </w:rPr>
        <w:t xml:space="preserve">        </w:t>
      </w:r>
      <w:r w:rsidRPr="00586CDD">
        <w:rPr>
          <w:rFonts w:ascii="Times New Roman" w:hAnsi="Times New Roman"/>
          <w:b/>
          <w:sz w:val="24"/>
        </w:rPr>
        <w:t>Дополнительное образование</w:t>
      </w:r>
    </w:p>
    <w:p w:rsidR="00AC5B87" w:rsidRPr="00586CDD" w:rsidRDefault="00AC5B87" w:rsidP="00586CDD">
      <w:pPr>
        <w:pStyle w:val="a5"/>
        <w:kinsoku w:val="0"/>
        <w:overflowPunct w:val="0"/>
        <w:spacing w:before="0" w:beforeAutospacing="0" w:after="0" w:afterAutospacing="0" w:line="216" w:lineRule="auto"/>
        <w:jc w:val="both"/>
        <w:textAlignment w:val="baseline"/>
        <w:rPr>
          <w:rFonts w:ascii="Times New Roman" w:hAnsi="Times New Roman"/>
          <w:szCs w:val="22"/>
        </w:rPr>
      </w:pPr>
      <w:r>
        <w:rPr>
          <w:color w:val="000000"/>
        </w:rPr>
        <w:t xml:space="preserve">         </w:t>
      </w:r>
      <w:r w:rsidRPr="00586CDD">
        <w:rPr>
          <w:rFonts w:ascii="Times New Roman" w:hAnsi="Times New Roman"/>
          <w:szCs w:val="22"/>
        </w:rPr>
        <w:t>На территории Тайшетского района 9  муниципальных учреждений дополнительного образования детей, в т.ч.:</w:t>
      </w:r>
    </w:p>
    <w:p w:rsidR="00AC5B87" w:rsidRPr="00586CDD" w:rsidRDefault="00AC5B87" w:rsidP="00586CDD">
      <w:pPr>
        <w:pStyle w:val="a5"/>
        <w:kinsoku w:val="0"/>
        <w:overflowPunct w:val="0"/>
        <w:spacing w:before="0" w:beforeAutospacing="0" w:after="0" w:afterAutospacing="0" w:line="216" w:lineRule="auto"/>
        <w:ind w:firstLine="567"/>
        <w:jc w:val="both"/>
        <w:textAlignment w:val="baseline"/>
        <w:rPr>
          <w:rFonts w:ascii="Times New Roman" w:hAnsi="Times New Roman"/>
          <w:szCs w:val="22"/>
        </w:rPr>
      </w:pPr>
      <w:r w:rsidRPr="00586CDD">
        <w:rPr>
          <w:rFonts w:ascii="Times New Roman" w:hAnsi="Times New Roman"/>
          <w:szCs w:val="22"/>
        </w:rPr>
        <w:t>- 7 школ дополнительного образования (3 музыкальных,  1 художественная, 1 школа  искусств, 2  спортивные школы);</w:t>
      </w:r>
    </w:p>
    <w:p w:rsidR="00AC5B87" w:rsidRPr="00586CDD" w:rsidRDefault="00AC5B87" w:rsidP="00586CDD">
      <w:pPr>
        <w:pStyle w:val="a5"/>
        <w:kinsoku w:val="0"/>
        <w:overflowPunct w:val="0"/>
        <w:spacing w:before="0" w:beforeAutospacing="0" w:after="0" w:afterAutospacing="0" w:line="216" w:lineRule="auto"/>
        <w:ind w:firstLine="567"/>
        <w:jc w:val="both"/>
        <w:textAlignment w:val="baseline"/>
        <w:rPr>
          <w:rFonts w:ascii="Times New Roman" w:hAnsi="Times New Roman"/>
          <w:szCs w:val="22"/>
        </w:rPr>
      </w:pPr>
      <w:r w:rsidRPr="00586CDD">
        <w:rPr>
          <w:rFonts w:ascii="Times New Roman" w:hAnsi="Times New Roman"/>
          <w:szCs w:val="22"/>
        </w:rPr>
        <w:t xml:space="preserve">    - Центр творческого развития и гуманитарного образования «Радуга»;  Дом детского творчества  «Непоседы» г.Бирюсинск;</w:t>
      </w:r>
    </w:p>
    <w:p w:rsidR="00AC5B87" w:rsidRPr="00586CDD" w:rsidRDefault="00AC5B87" w:rsidP="00586CDD">
      <w:pPr>
        <w:spacing w:after="0"/>
        <w:ind w:firstLine="567"/>
        <w:jc w:val="both"/>
        <w:rPr>
          <w:rFonts w:ascii="Times New Roman" w:hAnsi="Times New Roman"/>
          <w:sz w:val="24"/>
        </w:rPr>
      </w:pPr>
      <w:r w:rsidRPr="00586CDD">
        <w:rPr>
          <w:rFonts w:ascii="Times New Roman" w:hAnsi="Times New Roman"/>
          <w:sz w:val="24"/>
        </w:rPr>
        <w:t>Общий объем финансирования в рамках подпрограммы "Развитие системы дополнительного образования детей" на 2015-2018 гг.</w:t>
      </w:r>
      <w:r w:rsidR="00910709">
        <w:rPr>
          <w:rFonts w:ascii="Times New Roman" w:hAnsi="Times New Roman"/>
          <w:sz w:val="24"/>
        </w:rPr>
        <w:t xml:space="preserve"> и мероприятий по дополнительному образованию в рамках  подпрограммы "Создание условий для эффективного использования средств местного бюджета, предоставляемых на поддержку культурной деятельности  муниципальных учреждений культуры" на 2015-2018 годы составил</w:t>
      </w:r>
      <w:r w:rsidRPr="00586CDD">
        <w:rPr>
          <w:rFonts w:ascii="Times New Roman" w:hAnsi="Times New Roman"/>
          <w:sz w:val="24"/>
        </w:rPr>
        <w:t xml:space="preserve"> </w:t>
      </w:r>
      <w:r w:rsidR="00910709">
        <w:rPr>
          <w:rFonts w:ascii="Times New Roman" w:hAnsi="Times New Roman"/>
          <w:sz w:val="24"/>
        </w:rPr>
        <w:t>10</w:t>
      </w:r>
      <w:r w:rsidR="00E035DD">
        <w:rPr>
          <w:rFonts w:ascii="Times New Roman" w:hAnsi="Times New Roman"/>
          <w:sz w:val="24"/>
        </w:rPr>
        <w:t>9</w:t>
      </w:r>
      <w:r w:rsidR="00910709">
        <w:rPr>
          <w:rFonts w:ascii="Times New Roman" w:hAnsi="Times New Roman"/>
          <w:sz w:val="24"/>
        </w:rPr>
        <w:t>,</w:t>
      </w:r>
      <w:r w:rsidR="00157706">
        <w:rPr>
          <w:rFonts w:ascii="Times New Roman" w:hAnsi="Times New Roman"/>
          <w:sz w:val="24"/>
        </w:rPr>
        <w:t>3</w:t>
      </w:r>
      <w:r w:rsidRPr="00586CDD">
        <w:rPr>
          <w:rFonts w:ascii="Times New Roman" w:hAnsi="Times New Roman"/>
          <w:sz w:val="24"/>
        </w:rPr>
        <w:t xml:space="preserve"> млн.руб. </w:t>
      </w:r>
    </w:p>
    <w:p w:rsidR="00AC5B87" w:rsidRDefault="00AC5B87" w:rsidP="00586CDD">
      <w:pPr>
        <w:spacing w:after="0"/>
        <w:ind w:firstLine="567"/>
        <w:jc w:val="both"/>
        <w:rPr>
          <w:rFonts w:ascii="Times New Roman" w:hAnsi="Times New Roman"/>
          <w:sz w:val="24"/>
        </w:rPr>
      </w:pPr>
      <w:r w:rsidRPr="00586CDD">
        <w:rPr>
          <w:rFonts w:ascii="Times New Roman" w:hAnsi="Times New Roman"/>
          <w:sz w:val="24"/>
        </w:rPr>
        <w:t>В учреждениях дополнительного образования  в 2015 году  проходили  обучение 5370 человек</w:t>
      </w:r>
      <w:r>
        <w:rPr>
          <w:rFonts w:ascii="Times New Roman" w:hAnsi="Times New Roman"/>
          <w:sz w:val="24"/>
        </w:rPr>
        <w:t>.</w:t>
      </w:r>
      <w:r w:rsidRPr="00586CDD">
        <w:rPr>
          <w:rFonts w:ascii="Times New Roman" w:hAnsi="Times New Roman"/>
          <w:sz w:val="24"/>
        </w:rPr>
        <w:t xml:space="preserve"> </w:t>
      </w:r>
      <w:r>
        <w:rPr>
          <w:rFonts w:ascii="Times New Roman" w:hAnsi="Times New Roman"/>
          <w:sz w:val="24"/>
        </w:rPr>
        <w:t>О</w:t>
      </w:r>
      <w:r w:rsidRPr="00586CDD">
        <w:rPr>
          <w:rFonts w:ascii="Times New Roman" w:hAnsi="Times New Roman"/>
          <w:sz w:val="24"/>
        </w:rPr>
        <w:t xml:space="preserve">хвачено кружковой работой в общеобразовательных организациях  7775 человек. </w:t>
      </w:r>
    </w:p>
    <w:p w:rsidR="00AC5B87" w:rsidRPr="00586CDD" w:rsidRDefault="00AC5B87" w:rsidP="00586CDD">
      <w:pPr>
        <w:spacing w:after="0"/>
        <w:ind w:firstLine="567"/>
        <w:jc w:val="both"/>
        <w:rPr>
          <w:rFonts w:ascii="Times New Roman" w:hAnsi="Times New Roman"/>
          <w:sz w:val="24"/>
        </w:rPr>
      </w:pPr>
      <w:r w:rsidRPr="00586CDD">
        <w:rPr>
          <w:rFonts w:ascii="Times New Roman" w:hAnsi="Times New Roman"/>
          <w:sz w:val="24"/>
        </w:rPr>
        <w:t>Направления кружковой деятельности: техническое (7 %</w:t>
      </w:r>
      <w:r>
        <w:rPr>
          <w:rFonts w:ascii="Times New Roman" w:hAnsi="Times New Roman"/>
          <w:sz w:val="24"/>
        </w:rPr>
        <w:t>)</w:t>
      </w:r>
      <w:r w:rsidRPr="00586CDD">
        <w:rPr>
          <w:rFonts w:ascii="Times New Roman" w:hAnsi="Times New Roman"/>
          <w:sz w:val="24"/>
        </w:rPr>
        <w:t xml:space="preserve">; эколого-биологическое (14 %); спортивное (25 %); художественно-творческое (30 %); туристко-краеведческое (3 %); другие (31 %). </w:t>
      </w:r>
    </w:p>
    <w:p w:rsidR="00AC5B87" w:rsidRPr="00586CDD" w:rsidRDefault="00AC5B87" w:rsidP="00586CDD">
      <w:pPr>
        <w:spacing w:after="0"/>
        <w:ind w:firstLine="567"/>
        <w:jc w:val="both"/>
        <w:rPr>
          <w:rFonts w:ascii="Times New Roman" w:hAnsi="Times New Roman"/>
          <w:sz w:val="24"/>
        </w:rPr>
      </w:pPr>
      <w:r w:rsidRPr="00586CDD">
        <w:rPr>
          <w:rFonts w:ascii="Times New Roman" w:hAnsi="Times New Roman"/>
          <w:sz w:val="24"/>
        </w:rPr>
        <w:t>Кроме того, в кружках, секциях, клубах по интересам, организованных в городских и сельских Домах культуры   занимается  6058 человек.</w:t>
      </w:r>
    </w:p>
    <w:p w:rsidR="00AC5B87" w:rsidRPr="00586CDD" w:rsidRDefault="00AC5B87" w:rsidP="00586CDD">
      <w:pPr>
        <w:spacing w:after="0" w:line="240" w:lineRule="auto"/>
        <w:ind w:firstLine="567"/>
        <w:jc w:val="both"/>
        <w:rPr>
          <w:rFonts w:ascii="Times New Roman" w:hAnsi="Times New Roman"/>
          <w:sz w:val="24"/>
        </w:rPr>
      </w:pPr>
      <w:r w:rsidRPr="00586CDD">
        <w:rPr>
          <w:rFonts w:ascii="Times New Roman" w:hAnsi="Times New Roman"/>
          <w:sz w:val="24"/>
        </w:rPr>
        <w:t>Удельный вес детей в возрасте 5 - 18 лет, получающих услуги по дополнительному образованию в организациях различной организационно-правовой формы и формы</w:t>
      </w:r>
      <w:r w:rsidRPr="007B576C">
        <w:rPr>
          <w:bCs/>
        </w:rPr>
        <w:t xml:space="preserve"> </w:t>
      </w:r>
      <w:r w:rsidRPr="00586CDD">
        <w:rPr>
          <w:rFonts w:ascii="Times New Roman" w:hAnsi="Times New Roman"/>
          <w:sz w:val="24"/>
        </w:rPr>
        <w:lastRenderedPageBreak/>
        <w:t xml:space="preserve">собственности  в общей численности детей от 5 до 18 </w:t>
      </w:r>
      <w:r>
        <w:rPr>
          <w:rFonts w:ascii="Times New Roman" w:hAnsi="Times New Roman"/>
          <w:sz w:val="24"/>
        </w:rPr>
        <w:t xml:space="preserve">лет </w:t>
      </w:r>
      <w:r w:rsidRPr="00586CDD">
        <w:rPr>
          <w:rFonts w:ascii="Times New Roman" w:hAnsi="Times New Roman"/>
          <w:sz w:val="24"/>
        </w:rPr>
        <w:t xml:space="preserve">составил  86,0 %, или +18,0 п.п. к факту 2014 года.  </w:t>
      </w:r>
    </w:p>
    <w:p w:rsidR="00AC5B87" w:rsidRPr="00586CDD" w:rsidRDefault="00AC5B87" w:rsidP="00586CDD">
      <w:pPr>
        <w:spacing w:after="0"/>
        <w:ind w:firstLine="709"/>
        <w:jc w:val="both"/>
        <w:outlineLvl w:val="0"/>
        <w:rPr>
          <w:rFonts w:ascii="Times New Roman" w:hAnsi="Times New Roman"/>
          <w:b/>
          <w:sz w:val="24"/>
        </w:rPr>
      </w:pPr>
      <w:r w:rsidRPr="00586CDD">
        <w:rPr>
          <w:rFonts w:ascii="Times New Roman" w:hAnsi="Times New Roman"/>
          <w:b/>
          <w:sz w:val="24"/>
        </w:rPr>
        <w:t>Отдых и оздоровление</w:t>
      </w:r>
    </w:p>
    <w:p w:rsidR="00AC5B87" w:rsidRPr="00586CDD" w:rsidRDefault="00AC5B87" w:rsidP="00586CDD">
      <w:pPr>
        <w:spacing w:after="0"/>
        <w:ind w:firstLine="567"/>
        <w:jc w:val="both"/>
        <w:rPr>
          <w:rFonts w:ascii="Times New Roman" w:hAnsi="Times New Roman"/>
          <w:sz w:val="24"/>
        </w:rPr>
      </w:pPr>
      <w:r w:rsidRPr="00586CDD">
        <w:rPr>
          <w:rFonts w:ascii="Times New Roman" w:hAnsi="Times New Roman"/>
          <w:sz w:val="24"/>
        </w:rPr>
        <w:t xml:space="preserve">На территории Тайшетского района в рамках подпрограммы  "Организация отдыха и оздоровления детей в образовательных организациях муниципального образования "Тайшетский район" в </w:t>
      </w:r>
      <w:r w:rsidR="00CB16F3">
        <w:rPr>
          <w:rFonts w:ascii="Times New Roman" w:hAnsi="Times New Roman"/>
          <w:sz w:val="24"/>
        </w:rPr>
        <w:t>каникулярное время" на 2015-2019</w:t>
      </w:r>
      <w:r w:rsidRPr="00586CDD">
        <w:rPr>
          <w:rFonts w:ascii="Times New Roman" w:hAnsi="Times New Roman"/>
          <w:sz w:val="24"/>
        </w:rPr>
        <w:t xml:space="preserve"> годы муниципальной программы «Развитие образования» на 2015-201</w:t>
      </w:r>
      <w:r w:rsidR="00CB16F3">
        <w:rPr>
          <w:rFonts w:ascii="Times New Roman" w:hAnsi="Times New Roman"/>
          <w:sz w:val="24"/>
        </w:rPr>
        <w:t>9</w:t>
      </w:r>
      <w:r w:rsidRPr="00586CDD">
        <w:rPr>
          <w:rFonts w:ascii="Times New Roman" w:hAnsi="Times New Roman"/>
          <w:sz w:val="24"/>
        </w:rPr>
        <w:t xml:space="preserve"> годы, а также подпрограммы   "Организация летнего отдыха и оздоровления в учреждениях дополнительного образования в сфере спорта в каникулярное время на 2015-201</w:t>
      </w:r>
      <w:r w:rsidR="00CB16F3">
        <w:rPr>
          <w:rFonts w:ascii="Times New Roman" w:hAnsi="Times New Roman"/>
          <w:sz w:val="24"/>
        </w:rPr>
        <w:t>9</w:t>
      </w:r>
      <w:r w:rsidRPr="00586CDD">
        <w:rPr>
          <w:rFonts w:ascii="Times New Roman" w:hAnsi="Times New Roman"/>
          <w:sz w:val="24"/>
        </w:rPr>
        <w:t xml:space="preserve"> годы муниципальной программы «Развитие культуры» на 2015-201</w:t>
      </w:r>
      <w:r w:rsidR="00CB16F3">
        <w:rPr>
          <w:rFonts w:ascii="Times New Roman" w:hAnsi="Times New Roman"/>
          <w:sz w:val="24"/>
        </w:rPr>
        <w:t>9</w:t>
      </w:r>
      <w:r w:rsidRPr="00586CDD">
        <w:rPr>
          <w:rFonts w:ascii="Times New Roman" w:hAnsi="Times New Roman"/>
          <w:sz w:val="24"/>
        </w:rPr>
        <w:t xml:space="preserve"> годы организован отдых и оздоровление детей в каникулярное время  на базе образовательных учреждений Тайшетского района и на базе  спортивно-оздоровительного лагеря «Олимп». </w:t>
      </w:r>
    </w:p>
    <w:p w:rsidR="00AC5B87" w:rsidRPr="00586CDD" w:rsidRDefault="00AC5B87" w:rsidP="00586CDD">
      <w:pPr>
        <w:spacing w:after="0"/>
        <w:ind w:firstLine="567"/>
        <w:jc w:val="both"/>
        <w:rPr>
          <w:rFonts w:ascii="Times New Roman" w:hAnsi="Times New Roman"/>
          <w:sz w:val="24"/>
        </w:rPr>
      </w:pPr>
      <w:r w:rsidRPr="00586CDD">
        <w:rPr>
          <w:rFonts w:ascii="Times New Roman" w:hAnsi="Times New Roman"/>
          <w:sz w:val="24"/>
        </w:rPr>
        <w:t xml:space="preserve">Учащиеся получают возможность для  укрепления здоровья, приобретения   дополнительных знаний, развития творческого потенциала и  социальной активности на базе летних лагерей.  </w:t>
      </w:r>
    </w:p>
    <w:p w:rsidR="00AC5B87" w:rsidRPr="004C587D" w:rsidRDefault="00AC5B87" w:rsidP="004274AE">
      <w:pPr>
        <w:spacing w:after="0"/>
        <w:ind w:firstLine="567"/>
        <w:jc w:val="both"/>
        <w:rPr>
          <w:rFonts w:ascii="Times New Roman" w:hAnsi="Times New Roman"/>
          <w:sz w:val="24"/>
        </w:rPr>
      </w:pPr>
      <w:r w:rsidRPr="00586CDD">
        <w:rPr>
          <w:rFonts w:ascii="Times New Roman" w:hAnsi="Times New Roman"/>
          <w:sz w:val="24"/>
        </w:rPr>
        <w:t>В 2015 году оздоровлено 2527  детей, или 100 % к факту 2014 года. Охват детей летним оздоровлением в каникулярное время составил 26,8 % от общего числа обучающихся образовательных организаций Тайшетского района в 2015 году, или – 0,7 п.п. к факту 2014 года</w:t>
      </w:r>
      <w:r w:rsidRPr="004274AE">
        <w:rPr>
          <w:rFonts w:ascii="Times New Roman" w:hAnsi="Times New Roman"/>
          <w:sz w:val="24"/>
        </w:rPr>
        <w:t>.</w:t>
      </w:r>
      <w:r>
        <w:rPr>
          <w:rFonts w:ascii="Times New Roman" w:hAnsi="Times New Roman"/>
          <w:sz w:val="24"/>
        </w:rPr>
        <w:t xml:space="preserve">  </w:t>
      </w:r>
      <w:r w:rsidRPr="004274AE">
        <w:rPr>
          <w:rFonts w:ascii="Times New Roman" w:hAnsi="Times New Roman"/>
          <w:sz w:val="24"/>
        </w:rPr>
        <w:t xml:space="preserve"> ";</w:t>
      </w:r>
    </w:p>
    <w:p w:rsidR="00AC5B87" w:rsidRPr="004C587D" w:rsidRDefault="00AC5B87" w:rsidP="00557AE7">
      <w:pPr>
        <w:spacing w:after="0" w:line="240" w:lineRule="auto"/>
        <w:jc w:val="both"/>
        <w:rPr>
          <w:rFonts w:ascii="Times New Roman" w:hAnsi="Times New Roman"/>
          <w:sz w:val="24"/>
        </w:rPr>
      </w:pP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b/>
          <w:sz w:val="24"/>
        </w:rPr>
        <w:t xml:space="preserve">        дополнить </w:t>
      </w:r>
      <w:r>
        <w:rPr>
          <w:rFonts w:ascii="Times New Roman" w:hAnsi="Times New Roman"/>
          <w:b/>
          <w:sz w:val="24"/>
        </w:rPr>
        <w:t xml:space="preserve">подпункт "Здравоохранение" </w:t>
      </w:r>
      <w:r w:rsidRPr="004C587D">
        <w:rPr>
          <w:rFonts w:ascii="Times New Roman" w:hAnsi="Times New Roman"/>
          <w:b/>
          <w:sz w:val="24"/>
        </w:rPr>
        <w:t>абзацами</w:t>
      </w:r>
      <w:r w:rsidRPr="004C587D">
        <w:rPr>
          <w:rFonts w:ascii="Times New Roman" w:hAnsi="Times New Roman"/>
          <w:sz w:val="24"/>
        </w:rPr>
        <w:t xml:space="preserve"> четыреста </w:t>
      </w:r>
      <w:r>
        <w:rPr>
          <w:rFonts w:ascii="Times New Roman" w:hAnsi="Times New Roman"/>
          <w:sz w:val="24"/>
        </w:rPr>
        <w:t>четвертым</w:t>
      </w:r>
      <w:r w:rsidRPr="004C587D">
        <w:rPr>
          <w:rFonts w:ascii="Times New Roman" w:hAnsi="Times New Roman"/>
          <w:sz w:val="24"/>
        </w:rPr>
        <w:t xml:space="preserve"> – четыреста </w:t>
      </w:r>
      <w:r>
        <w:rPr>
          <w:rFonts w:ascii="Times New Roman" w:hAnsi="Times New Roman"/>
          <w:sz w:val="24"/>
        </w:rPr>
        <w:t>пятнадцатым</w:t>
      </w:r>
      <w:r w:rsidRPr="004C587D">
        <w:rPr>
          <w:rFonts w:ascii="Times New Roman" w:hAnsi="Times New Roman"/>
          <w:sz w:val="24"/>
        </w:rPr>
        <w:t xml:space="preserve"> следующего содержания:</w:t>
      </w:r>
    </w:p>
    <w:p w:rsidR="00AC5B87" w:rsidRPr="007542E4" w:rsidRDefault="00AC5B87" w:rsidP="007542E4">
      <w:pPr>
        <w:spacing w:after="0" w:line="240" w:lineRule="auto"/>
        <w:jc w:val="both"/>
        <w:rPr>
          <w:rFonts w:ascii="Times New Roman" w:hAnsi="Times New Roman"/>
          <w:sz w:val="24"/>
        </w:rPr>
      </w:pPr>
      <w:r w:rsidRPr="004C587D">
        <w:rPr>
          <w:rFonts w:ascii="Times New Roman" w:hAnsi="Times New Roman"/>
          <w:b/>
          <w:sz w:val="24"/>
        </w:rPr>
        <w:t xml:space="preserve">       </w:t>
      </w:r>
      <w:r w:rsidRPr="004C587D">
        <w:rPr>
          <w:rFonts w:ascii="Times New Roman" w:hAnsi="Times New Roman"/>
          <w:b/>
          <w:sz w:val="24"/>
        </w:rPr>
        <w:tab/>
      </w:r>
      <w:r w:rsidRPr="004C587D">
        <w:rPr>
          <w:rFonts w:ascii="Times New Roman" w:hAnsi="Times New Roman"/>
          <w:sz w:val="24"/>
        </w:rPr>
        <w:t>"</w:t>
      </w:r>
      <w:r w:rsidRPr="007542E4">
        <w:t xml:space="preserve"> </w:t>
      </w:r>
      <w:r w:rsidRPr="007542E4">
        <w:rPr>
          <w:rFonts w:ascii="Times New Roman" w:hAnsi="Times New Roman"/>
          <w:sz w:val="24"/>
        </w:rPr>
        <w:t>В сфере здравоохранения с 2013 года  все учреждения переданы  на областной уровень и  реорганизованы путем присоединения в ОГБУЗ «Тайшетская районная больница». В структуру лечебно-профилактических учреждений района  входят 4 амбулатории, 2 диспансера, 1 участковая больница, 5 городских больниц и 27 фельдшерских пунктов, поликлиники  и стационары, отделение скорой медицинской помощи. Внедрены порядки и стандарты оказания медицинской помощи.</w:t>
      </w:r>
    </w:p>
    <w:p w:rsidR="00AC5B87" w:rsidRPr="007542E4" w:rsidRDefault="00AC5B87" w:rsidP="007542E4">
      <w:pPr>
        <w:spacing w:after="0" w:line="240" w:lineRule="auto"/>
        <w:jc w:val="both"/>
        <w:rPr>
          <w:rFonts w:ascii="Times New Roman" w:hAnsi="Times New Roman"/>
          <w:sz w:val="24"/>
        </w:rPr>
      </w:pPr>
      <w:r w:rsidRPr="007542E4">
        <w:rPr>
          <w:rFonts w:ascii="Times New Roman" w:hAnsi="Times New Roman"/>
          <w:sz w:val="24"/>
        </w:rPr>
        <w:t xml:space="preserve">        </w:t>
      </w:r>
      <w:r>
        <w:rPr>
          <w:rFonts w:ascii="Times New Roman" w:hAnsi="Times New Roman"/>
          <w:sz w:val="24"/>
        </w:rPr>
        <w:t>В 2015  году о</w:t>
      </w:r>
      <w:r w:rsidRPr="007542E4">
        <w:rPr>
          <w:rFonts w:ascii="Times New Roman" w:hAnsi="Times New Roman"/>
          <w:sz w:val="24"/>
        </w:rPr>
        <w:t>бщее число функционирующих коек в районе составило 667, или 107,9 % к факту 2014 года, в том числе круглосуточных коек 542, коек дневного пребывания 125.</w:t>
      </w:r>
    </w:p>
    <w:p w:rsidR="00AC5B87" w:rsidRPr="007542E4" w:rsidRDefault="00AC5B87" w:rsidP="007542E4">
      <w:pPr>
        <w:spacing w:after="0" w:line="240" w:lineRule="auto"/>
        <w:jc w:val="both"/>
        <w:rPr>
          <w:rFonts w:ascii="Times New Roman" w:hAnsi="Times New Roman"/>
          <w:sz w:val="24"/>
        </w:rPr>
      </w:pPr>
      <w:r w:rsidRPr="007542E4">
        <w:rPr>
          <w:rFonts w:ascii="Times New Roman" w:hAnsi="Times New Roman"/>
          <w:sz w:val="24"/>
        </w:rPr>
        <w:t xml:space="preserve">       Общее число посещений поликлиник в 2015 году составило 575,2 тыс., что на 1,6 % меньше, чем за 2014 год. Остается высоким удельный вес посещений с профилактической целью – 32,5 % в 2015 году (31,3 % - 2014 год).</w:t>
      </w:r>
    </w:p>
    <w:p w:rsidR="00AC5B87" w:rsidRPr="007542E4" w:rsidRDefault="00AC5B87" w:rsidP="007542E4">
      <w:pPr>
        <w:spacing w:after="0" w:line="240" w:lineRule="auto"/>
        <w:jc w:val="both"/>
        <w:rPr>
          <w:rFonts w:ascii="Times New Roman" w:hAnsi="Times New Roman"/>
          <w:sz w:val="24"/>
        </w:rPr>
      </w:pPr>
      <w:r w:rsidRPr="007542E4">
        <w:rPr>
          <w:rFonts w:ascii="Times New Roman" w:hAnsi="Times New Roman"/>
          <w:sz w:val="24"/>
        </w:rPr>
        <w:t xml:space="preserve">       Общая заболеваемость населения Тайшетского района в 2015 году составляла 1428 случая на 1000 населения, в 2014 году этот показатель составлял 1397 случая на 1000 населения. Увеличение показателя заболеваемости связано с привлечением выездных врачебных бригад для вызовов в район.</w:t>
      </w:r>
    </w:p>
    <w:p w:rsidR="00AC5B87" w:rsidRPr="007542E4" w:rsidRDefault="00AC5B87" w:rsidP="007542E4">
      <w:pPr>
        <w:ind w:firstLine="540"/>
        <w:jc w:val="both"/>
        <w:rPr>
          <w:rFonts w:ascii="Times New Roman" w:hAnsi="Times New Roman"/>
          <w:b/>
          <w:sz w:val="24"/>
        </w:rPr>
      </w:pPr>
      <w:r>
        <w:rPr>
          <w:rFonts w:ascii="Times New Roman" w:hAnsi="Times New Roman"/>
          <w:b/>
          <w:sz w:val="24"/>
        </w:rPr>
        <w:t xml:space="preserve">         </w:t>
      </w:r>
      <w:r w:rsidRPr="007542E4">
        <w:rPr>
          <w:rFonts w:ascii="Times New Roman" w:hAnsi="Times New Roman"/>
          <w:b/>
          <w:sz w:val="24"/>
        </w:rPr>
        <w:t>Демографические показатели в сравнении с 2015 годом составили:</w:t>
      </w:r>
    </w:p>
    <w:tbl>
      <w:tblPr>
        <w:tblW w:w="90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900"/>
        <w:gridCol w:w="900"/>
        <w:gridCol w:w="900"/>
      </w:tblGrid>
      <w:tr w:rsidR="00AC5B87" w:rsidRPr="00935A88" w:rsidTr="009534B4">
        <w:trPr>
          <w:trHeight w:val="350"/>
          <w:jc w:val="center"/>
        </w:trPr>
        <w:tc>
          <w:tcPr>
            <w:tcW w:w="63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Показатели</w:t>
            </w:r>
          </w:p>
        </w:tc>
        <w:tc>
          <w:tcPr>
            <w:tcW w:w="9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2014 год</w:t>
            </w:r>
          </w:p>
        </w:tc>
        <w:tc>
          <w:tcPr>
            <w:tcW w:w="9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 xml:space="preserve">2015 год </w:t>
            </w:r>
          </w:p>
        </w:tc>
        <w:tc>
          <w:tcPr>
            <w:tcW w:w="900" w:type="dxa"/>
          </w:tcPr>
          <w:p w:rsidR="00AC5B87" w:rsidRPr="007542E4" w:rsidRDefault="00AC5B87" w:rsidP="0009468C">
            <w:pPr>
              <w:jc w:val="both"/>
              <w:rPr>
                <w:rFonts w:ascii="Times New Roman" w:hAnsi="Times New Roman"/>
                <w:sz w:val="24"/>
              </w:rPr>
            </w:pPr>
            <w:r>
              <w:rPr>
                <w:rFonts w:ascii="Times New Roman" w:hAnsi="Times New Roman"/>
                <w:sz w:val="24"/>
              </w:rPr>
              <w:t>Отклонение, +, -</w:t>
            </w:r>
          </w:p>
        </w:tc>
      </w:tr>
      <w:tr w:rsidR="00AC5B87" w:rsidRPr="00935A88" w:rsidTr="009534B4">
        <w:trPr>
          <w:jc w:val="center"/>
        </w:trPr>
        <w:tc>
          <w:tcPr>
            <w:tcW w:w="63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Рождаемость на 1 000 населения</w:t>
            </w:r>
          </w:p>
        </w:tc>
        <w:tc>
          <w:tcPr>
            <w:tcW w:w="9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14,7</w:t>
            </w:r>
          </w:p>
        </w:tc>
        <w:tc>
          <w:tcPr>
            <w:tcW w:w="9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14,2</w:t>
            </w:r>
          </w:p>
        </w:tc>
        <w:tc>
          <w:tcPr>
            <w:tcW w:w="900" w:type="dxa"/>
          </w:tcPr>
          <w:p w:rsidR="00AC5B87" w:rsidRPr="007542E4" w:rsidRDefault="00AC5B87" w:rsidP="0009468C">
            <w:pPr>
              <w:jc w:val="both"/>
              <w:rPr>
                <w:rFonts w:ascii="Times New Roman" w:hAnsi="Times New Roman"/>
                <w:sz w:val="24"/>
              </w:rPr>
            </w:pPr>
            <w:r>
              <w:rPr>
                <w:rFonts w:ascii="Times New Roman" w:hAnsi="Times New Roman"/>
                <w:sz w:val="24"/>
              </w:rPr>
              <w:t>- 0,5</w:t>
            </w:r>
          </w:p>
        </w:tc>
      </w:tr>
      <w:tr w:rsidR="00AC5B87" w:rsidRPr="00935A88" w:rsidTr="009534B4">
        <w:trPr>
          <w:jc w:val="center"/>
        </w:trPr>
        <w:tc>
          <w:tcPr>
            <w:tcW w:w="63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Общая смертность на 1 000 населения</w:t>
            </w:r>
          </w:p>
        </w:tc>
        <w:tc>
          <w:tcPr>
            <w:tcW w:w="9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14,9</w:t>
            </w:r>
          </w:p>
        </w:tc>
        <w:tc>
          <w:tcPr>
            <w:tcW w:w="9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15,4</w:t>
            </w:r>
          </w:p>
        </w:tc>
        <w:tc>
          <w:tcPr>
            <w:tcW w:w="900" w:type="dxa"/>
          </w:tcPr>
          <w:p w:rsidR="00AC5B87" w:rsidRPr="007542E4" w:rsidRDefault="00AC5B87" w:rsidP="0009468C">
            <w:pPr>
              <w:jc w:val="both"/>
              <w:rPr>
                <w:rFonts w:ascii="Times New Roman" w:hAnsi="Times New Roman"/>
                <w:sz w:val="24"/>
              </w:rPr>
            </w:pPr>
            <w:r>
              <w:rPr>
                <w:rFonts w:ascii="Times New Roman" w:hAnsi="Times New Roman"/>
                <w:sz w:val="24"/>
              </w:rPr>
              <w:t>+0,5</w:t>
            </w:r>
          </w:p>
        </w:tc>
      </w:tr>
      <w:tr w:rsidR="00AC5B87" w:rsidRPr="00935A88" w:rsidTr="009534B4">
        <w:trPr>
          <w:jc w:val="center"/>
        </w:trPr>
        <w:tc>
          <w:tcPr>
            <w:tcW w:w="63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lastRenderedPageBreak/>
              <w:t>Естественный прирост на 1 000 населения</w:t>
            </w:r>
          </w:p>
        </w:tc>
        <w:tc>
          <w:tcPr>
            <w:tcW w:w="9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-0,2</w:t>
            </w:r>
          </w:p>
        </w:tc>
        <w:tc>
          <w:tcPr>
            <w:tcW w:w="9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-1,2</w:t>
            </w:r>
          </w:p>
        </w:tc>
        <w:tc>
          <w:tcPr>
            <w:tcW w:w="900" w:type="dxa"/>
          </w:tcPr>
          <w:p w:rsidR="00AC5B87" w:rsidRPr="007542E4" w:rsidRDefault="00AC5B87" w:rsidP="0009468C">
            <w:pPr>
              <w:jc w:val="both"/>
              <w:rPr>
                <w:rFonts w:ascii="Times New Roman" w:hAnsi="Times New Roman"/>
                <w:sz w:val="24"/>
              </w:rPr>
            </w:pPr>
            <w:r>
              <w:rPr>
                <w:rFonts w:ascii="Times New Roman" w:hAnsi="Times New Roman"/>
                <w:sz w:val="24"/>
              </w:rPr>
              <w:t>-1,0</w:t>
            </w:r>
          </w:p>
        </w:tc>
      </w:tr>
      <w:tr w:rsidR="00AC5B87" w:rsidRPr="00935A88" w:rsidTr="009534B4">
        <w:trPr>
          <w:trHeight w:val="641"/>
          <w:jc w:val="center"/>
        </w:trPr>
        <w:tc>
          <w:tcPr>
            <w:tcW w:w="63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Смертность трудоспособного населения на 1 000</w:t>
            </w:r>
            <w:r>
              <w:rPr>
                <w:rFonts w:ascii="Times New Roman" w:hAnsi="Times New Roman"/>
                <w:sz w:val="24"/>
              </w:rPr>
              <w:t xml:space="preserve"> населения</w:t>
            </w:r>
          </w:p>
        </w:tc>
        <w:tc>
          <w:tcPr>
            <w:tcW w:w="9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8,2</w:t>
            </w:r>
          </w:p>
        </w:tc>
        <w:tc>
          <w:tcPr>
            <w:tcW w:w="9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8,5</w:t>
            </w:r>
          </w:p>
        </w:tc>
        <w:tc>
          <w:tcPr>
            <w:tcW w:w="900" w:type="dxa"/>
          </w:tcPr>
          <w:p w:rsidR="00AC5B87" w:rsidRPr="007542E4" w:rsidRDefault="00AC5B87" w:rsidP="0009468C">
            <w:pPr>
              <w:jc w:val="both"/>
              <w:rPr>
                <w:rFonts w:ascii="Times New Roman" w:hAnsi="Times New Roman"/>
                <w:sz w:val="24"/>
              </w:rPr>
            </w:pPr>
            <w:r>
              <w:rPr>
                <w:rFonts w:ascii="Times New Roman" w:hAnsi="Times New Roman"/>
                <w:sz w:val="24"/>
              </w:rPr>
              <w:t>+0,3</w:t>
            </w:r>
          </w:p>
        </w:tc>
      </w:tr>
      <w:tr w:rsidR="00AC5B87" w:rsidRPr="00935A88" w:rsidTr="009534B4">
        <w:trPr>
          <w:trHeight w:val="358"/>
          <w:jc w:val="center"/>
        </w:trPr>
        <w:tc>
          <w:tcPr>
            <w:tcW w:w="63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Младенческая смертность на 1 000 родов</w:t>
            </w:r>
          </w:p>
        </w:tc>
        <w:tc>
          <w:tcPr>
            <w:tcW w:w="9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12,1</w:t>
            </w:r>
          </w:p>
        </w:tc>
        <w:tc>
          <w:tcPr>
            <w:tcW w:w="900" w:type="dxa"/>
          </w:tcPr>
          <w:p w:rsidR="00AC5B87" w:rsidRPr="007542E4" w:rsidRDefault="00AC5B87" w:rsidP="0009468C">
            <w:pPr>
              <w:jc w:val="both"/>
              <w:rPr>
                <w:rFonts w:ascii="Times New Roman" w:hAnsi="Times New Roman"/>
                <w:sz w:val="24"/>
              </w:rPr>
            </w:pPr>
            <w:r w:rsidRPr="007542E4">
              <w:rPr>
                <w:rFonts w:ascii="Times New Roman" w:hAnsi="Times New Roman"/>
                <w:sz w:val="24"/>
              </w:rPr>
              <w:t>7,9</w:t>
            </w:r>
          </w:p>
        </w:tc>
        <w:tc>
          <w:tcPr>
            <w:tcW w:w="900" w:type="dxa"/>
          </w:tcPr>
          <w:p w:rsidR="00AC5B87" w:rsidRPr="007542E4" w:rsidRDefault="00AC5B87" w:rsidP="0009468C">
            <w:pPr>
              <w:jc w:val="both"/>
              <w:rPr>
                <w:rFonts w:ascii="Times New Roman" w:hAnsi="Times New Roman"/>
                <w:sz w:val="24"/>
              </w:rPr>
            </w:pPr>
            <w:r>
              <w:rPr>
                <w:rFonts w:ascii="Times New Roman" w:hAnsi="Times New Roman"/>
                <w:sz w:val="24"/>
              </w:rPr>
              <w:t>-4,2</w:t>
            </w:r>
          </w:p>
        </w:tc>
      </w:tr>
    </w:tbl>
    <w:p w:rsidR="00AC5B87" w:rsidRDefault="00AC5B87" w:rsidP="007542E4">
      <w:pPr>
        <w:spacing w:after="0" w:line="360" w:lineRule="auto"/>
        <w:ind w:firstLine="539"/>
        <w:jc w:val="both"/>
        <w:rPr>
          <w:szCs w:val="24"/>
        </w:rPr>
      </w:pPr>
    </w:p>
    <w:p w:rsidR="00AC5B87" w:rsidRPr="007542E4" w:rsidRDefault="00AC5B87" w:rsidP="007542E4">
      <w:pPr>
        <w:spacing w:after="0" w:line="240" w:lineRule="auto"/>
        <w:ind w:firstLine="539"/>
        <w:jc w:val="both"/>
        <w:rPr>
          <w:rFonts w:ascii="Times New Roman" w:hAnsi="Times New Roman"/>
          <w:sz w:val="24"/>
        </w:rPr>
      </w:pPr>
      <w:r w:rsidRPr="007542E4">
        <w:rPr>
          <w:rFonts w:ascii="Times New Roman" w:hAnsi="Times New Roman"/>
          <w:sz w:val="24"/>
        </w:rPr>
        <w:t>Естественный прирост населения по-прежнему остается отрицательным, из-за низкого показателя рождаемости и высокой смертности.</w:t>
      </w:r>
    </w:p>
    <w:p w:rsidR="00AC5B87" w:rsidRPr="008068BA" w:rsidRDefault="00AC5B87" w:rsidP="008068BA">
      <w:pPr>
        <w:spacing w:after="0" w:line="240" w:lineRule="auto"/>
        <w:jc w:val="both"/>
        <w:rPr>
          <w:rFonts w:ascii="Times New Roman" w:hAnsi="Times New Roman"/>
          <w:sz w:val="24"/>
        </w:rPr>
      </w:pPr>
      <w:r>
        <w:rPr>
          <w:rFonts w:ascii="Times New Roman" w:hAnsi="Times New Roman"/>
          <w:sz w:val="24"/>
        </w:rPr>
        <w:t xml:space="preserve">        </w:t>
      </w:r>
      <w:r w:rsidRPr="008068BA">
        <w:rPr>
          <w:rFonts w:ascii="Times New Roman" w:hAnsi="Times New Roman"/>
          <w:sz w:val="24"/>
        </w:rPr>
        <w:t xml:space="preserve"> Укомплектованность  медицинскими кадрами  за 2015 год составила:  врачи – 58,4%, что на 2,7 п.п. ниже   уровня 2014 года;  средний медицинский персонал – 75,9%, что на 0,2 п.п.  ниже уровня 2014 года.</w:t>
      </w:r>
    </w:p>
    <w:p w:rsidR="00AC5B87" w:rsidRPr="007542E4" w:rsidRDefault="00AC5B87" w:rsidP="007542E4">
      <w:pPr>
        <w:spacing w:after="0" w:line="240" w:lineRule="auto"/>
        <w:jc w:val="both"/>
        <w:rPr>
          <w:rFonts w:ascii="Times New Roman" w:hAnsi="Times New Roman"/>
          <w:sz w:val="24"/>
        </w:rPr>
      </w:pPr>
      <w:r w:rsidRPr="007542E4">
        <w:rPr>
          <w:rFonts w:ascii="Times New Roman" w:hAnsi="Times New Roman"/>
          <w:sz w:val="24"/>
        </w:rPr>
        <w:t xml:space="preserve">      Средняя заработная плата врачей и специалистов с высшим медицинским  (фармацевтическим) или иным высшим  образованием, предоставляющих медицинские  услуги составила  - 52,4 тыс. руб. (целевой норматив 41,6 тыс. руб.) – 125,8 %  к средней  заработной плате по Иркутской области (целевому нормативу).</w:t>
      </w:r>
    </w:p>
    <w:p w:rsidR="00AC5B87" w:rsidRPr="007542E4" w:rsidRDefault="00AC5B87" w:rsidP="007542E4">
      <w:pPr>
        <w:spacing w:after="0" w:line="240" w:lineRule="auto"/>
        <w:jc w:val="both"/>
        <w:rPr>
          <w:rFonts w:ascii="Times New Roman" w:hAnsi="Times New Roman"/>
          <w:sz w:val="24"/>
        </w:rPr>
      </w:pPr>
      <w:r w:rsidRPr="007542E4">
        <w:rPr>
          <w:rFonts w:ascii="Times New Roman" w:hAnsi="Times New Roman"/>
          <w:sz w:val="24"/>
        </w:rPr>
        <w:t xml:space="preserve">         Средняя заработная плата  среднего медицинского персонала составила 20,9 тыс. руб.  или  107,1 % к средней заработной плате по Иркутской области (целевому нормативу);</w:t>
      </w:r>
    </w:p>
    <w:p w:rsidR="00AC5B87" w:rsidRPr="007542E4" w:rsidRDefault="00AC5B87" w:rsidP="007542E4">
      <w:pPr>
        <w:spacing w:after="0" w:line="240" w:lineRule="auto"/>
        <w:jc w:val="both"/>
        <w:rPr>
          <w:rFonts w:ascii="Times New Roman" w:hAnsi="Times New Roman"/>
          <w:sz w:val="24"/>
        </w:rPr>
      </w:pPr>
      <w:r w:rsidRPr="007542E4">
        <w:rPr>
          <w:rFonts w:ascii="Times New Roman" w:hAnsi="Times New Roman"/>
          <w:sz w:val="24"/>
        </w:rPr>
        <w:t xml:space="preserve">        Средняя заработная плата младшего медицинского персонала составила – 13,1 тыс. руб. или     110,9 % к средней заработной плате по Иркутской области (целевому нормативу).</w:t>
      </w:r>
    </w:p>
    <w:p w:rsidR="00AC5B87" w:rsidRPr="004C587D" w:rsidRDefault="00AC5B87" w:rsidP="007542E4">
      <w:pPr>
        <w:spacing w:after="0" w:line="240" w:lineRule="auto"/>
        <w:jc w:val="both"/>
        <w:rPr>
          <w:rFonts w:ascii="Times New Roman" w:hAnsi="Times New Roman"/>
          <w:sz w:val="24"/>
          <w:szCs w:val="24"/>
        </w:rPr>
      </w:pPr>
      <w:r>
        <w:t xml:space="preserve">         </w:t>
      </w:r>
      <w:r w:rsidRPr="007542E4">
        <w:rPr>
          <w:rFonts w:ascii="Times New Roman" w:hAnsi="Times New Roman"/>
          <w:sz w:val="24"/>
          <w:szCs w:val="24"/>
        </w:rPr>
        <w:t>В 2015 году  выплачены денежные компенсации за аренду жилого помещениям в соответствии с Положением о денежной компенсации за наем жилых помещений специалистам, приглашенным на работу в муниципальные образовательные учреждения, государственные или муниципальные учреждения здравоохранения, расположенные на территории Тайшетского района,  8 работникам за счет районного бюджета на общую сумму 844,348  тыс. руб. (в 2014 году выплачено 4 работникам за счет районного бюджета на общую сумму 398,0 тыс.руб.).</w:t>
      </w:r>
      <w:r>
        <w:rPr>
          <w:rFonts w:ascii="Times New Roman" w:hAnsi="Times New Roman"/>
          <w:sz w:val="24"/>
          <w:szCs w:val="24"/>
        </w:rPr>
        <w:t xml:space="preserve">   </w:t>
      </w:r>
      <w:r w:rsidRPr="004C587D">
        <w:rPr>
          <w:rFonts w:ascii="Times New Roman" w:hAnsi="Times New Roman"/>
          <w:sz w:val="24"/>
          <w:szCs w:val="24"/>
        </w:rPr>
        <w:t>";</w:t>
      </w:r>
    </w:p>
    <w:p w:rsidR="00AC5B87" w:rsidRPr="004C587D" w:rsidRDefault="00AC5B87" w:rsidP="00557AE7">
      <w:pPr>
        <w:spacing w:after="0" w:line="240" w:lineRule="auto"/>
        <w:jc w:val="both"/>
        <w:outlineLvl w:val="0"/>
        <w:rPr>
          <w:rFonts w:ascii="Times New Roman" w:hAnsi="Times New Roman"/>
          <w:sz w:val="24"/>
          <w:szCs w:val="24"/>
        </w:rPr>
      </w:pP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b/>
          <w:sz w:val="24"/>
        </w:rPr>
        <w:t xml:space="preserve">дополнить </w:t>
      </w:r>
      <w:r>
        <w:rPr>
          <w:rFonts w:ascii="Times New Roman" w:hAnsi="Times New Roman"/>
          <w:b/>
          <w:sz w:val="24"/>
        </w:rPr>
        <w:t xml:space="preserve">подпункт "Молодежная политика" </w:t>
      </w:r>
      <w:r w:rsidRPr="004C587D">
        <w:rPr>
          <w:rFonts w:ascii="Times New Roman" w:hAnsi="Times New Roman"/>
          <w:b/>
          <w:sz w:val="24"/>
        </w:rPr>
        <w:t>абзацами</w:t>
      </w:r>
      <w:r w:rsidRPr="004C587D">
        <w:rPr>
          <w:rFonts w:ascii="Times New Roman" w:hAnsi="Times New Roman"/>
          <w:sz w:val="24"/>
        </w:rPr>
        <w:t xml:space="preserve"> </w:t>
      </w:r>
      <w:r>
        <w:rPr>
          <w:rFonts w:ascii="Times New Roman" w:hAnsi="Times New Roman"/>
          <w:sz w:val="24"/>
        </w:rPr>
        <w:t>четыреста тридцать пятым</w:t>
      </w:r>
      <w:r w:rsidRPr="004C587D">
        <w:rPr>
          <w:rFonts w:ascii="Times New Roman" w:hAnsi="Times New Roman"/>
          <w:sz w:val="24"/>
        </w:rPr>
        <w:t xml:space="preserve"> – </w:t>
      </w:r>
      <w:r>
        <w:rPr>
          <w:rFonts w:ascii="Times New Roman" w:hAnsi="Times New Roman"/>
          <w:sz w:val="24"/>
        </w:rPr>
        <w:t>четыреста сорок вторым</w:t>
      </w:r>
      <w:r w:rsidRPr="004C587D">
        <w:rPr>
          <w:rFonts w:ascii="Times New Roman" w:hAnsi="Times New Roman"/>
          <w:sz w:val="24"/>
        </w:rPr>
        <w:t xml:space="preserve"> следующего содержания:</w:t>
      </w:r>
    </w:p>
    <w:p w:rsidR="00AC5B87" w:rsidRPr="00E5160D" w:rsidRDefault="00AC5B87" w:rsidP="00E5160D">
      <w:pPr>
        <w:spacing w:after="0" w:line="240" w:lineRule="auto"/>
        <w:jc w:val="both"/>
        <w:outlineLvl w:val="0"/>
        <w:rPr>
          <w:rFonts w:ascii="Times New Roman" w:hAnsi="Times New Roman"/>
          <w:sz w:val="24"/>
        </w:rPr>
      </w:pPr>
      <w:r w:rsidRPr="004C587D">
        <w:rPr>
          <w:rFonts w:ascii="Times New Roman" w:hAnsi="Times New Roman"/>
          <w:b/>
          <w:sz w:val="24"/>
          <w:szCs w:val="24"/>
        </w:rPr>
        <w:t xml:space="preserve">         </w:t>
      </w:r>
      <w:r w:rsidRPr="004C587D">
        <w:rPr>
          <w:rFonts w:ascii="Times New Roman" w:hAnsi="Times New Roman"/>
          <w:sz w:val="24"/>
          <w:szCs w:val="24"/>
        </w:rPr>
        <w:t>"</w:t>
      </w:r>
      <w:r w:rsidRPr="00E5160D">
        <w:rPr>
          <w:szCs w:val="24"/>
        </w:rPr>
        <w:t xml:space="preserve"> </w:t>
      </w:r>
      <w:r w:rsidRPr="00E5160D">
        <w:rPr>
          <w:rFonts w:ascii="Times New Roman" w:hAnsi="Times New Roman"/>
          <w:sz w:val="24"/>
        </w:rPr>
        <w:t>Молодежная политика в муниципальном образовании "Тайшетский район" осуществляется в отношении молодых жителей в возрасте от 14 до 30 лет.</w:t>
      </w:r>
    </w:p>
    <w:p w:rsidR="00AC5B87" w:rsidRPr="00E5160D" w:rsidRDefault="00AC5B87" w:rsidP="00E5160D">
      <w:pPr>
        <w:spacing w:after="0" w:line="240" w:lineRule="auto"/>
        <w:jc w:val="both"/>
        <w:rPr>
          <w:rFonts w:ascii="Times New Roman" w:hAnsi="Times New Roman"/>
          <w:sz w:val="24"/>
        </w:rPr>
      </w:pPr>
      <w:r w:rsidRPr="00E5160D">
        <w:rPr>
          <w:rFonts w:ascii="Times New Roman" w:hAnsi="Times New Roman"/>
          <w:sz w:val="24"/>
        </w:rPr>
        <w:t xml:space="preserve">         </w:t>
      </w:r>
      <w:r w:rsidRPr="009E4BA1">
        <w:rPr>
          <w:rFonts w:ascii="Times New Roman" w:hAnsi="Times New Roman"/>
          <w:sz w:val="24"/>
        </w:rPr>
        <w:t>На 01.01.2016</w:t>
      </w:r>
      <w:r w:rsidRPr="00E5160D">
        <w:rPr>
          <w:rFonts w:ascii="Times New Roman" w:hAnsi="Times New Roman"/>
          <w:sz w:val="24"/>
        </w:rPr>
        <w:t xml:space="preserve"> года численность молодежи в районе составила 14</w:t>
      </w:r>
      <w:r>
        <w:rPr>
          <w:rFonts w:ascii="Times New Roman" w:hAnsi="Times New Roman"/>
          <w:sz w:val="24"/>
        </w:rPr>
        <w:t>920 человек, или 19,9</w:t>
      </w:r>
      <w:r w:rsidRPr="00E5160D">
        <w:rPr>
          <w:rFonts w:ascii="Times New Roman" w:hAnsi="Times New Roman"/>
          <w:sz w:val="24"/>
        </w:rPr>
        <w:t xml:space="preserve"> % от общей численности населения района.  </w:t>
      </w:r>
    </w:p>
    <w:p w:rsidR="00AC5B87" w:rsidRPr="00E5160D" w:rsidRDefault="00AC5B87" w:rsidP="00E5160D">
      <w:pPr>
        <w:autoSpaceDE w:val="0"/>
        <w:autoSpaceDN w:val="0"/>
        <w:adjustRightInd w:val="0"/>
        <w:spacing w:after="0" w:line="240" w:lineRule="auto"/>
        <w:jc w:val="both"/>
        <w:rPr>
          <w:rFonts w:ascii="Times New Roman" w:hAnsi="Times New Roman"/>
          <w:sz w:val="24"/>
        </w:rPr>
      </w:pPr>
      <w:r w:rsidRPr="00E5160D">
        <w:rPr>
          <w:rFonts w:ascii="Times New Roman" w:hAnsi="Times New Roman"/>
          <w:sz w:val="24"/>
        </w:rPr>
        <w:t xml:space="preserve">         Основными мероприятиями в области молодежной политики являются: вовлечение молодёжи в общественную жизнь района, гражданско-патриотическое воспитание, содействие трудовой занятости, поддержка молодежного предпринимательства, поддержка инициативной и талантливой молодежи, поддержка деятельности детских и молодежных объединений, которые реализуются в рамках подпрограммы «Молодежь Тайшетского района» на 2015 – 201</w:t>
      </w:r>
      <w:r w:rsidR="00CB16F3">
        <w:rPr>
          <w:rFonts w:ascii="Times New Roman" w:hAnsi="Times New Roman"/>
          <w:sz w:val="24"/>
        </w:rPr>
        <w:t>9</w:t>
      </w:r>
      <w:r w:rsidRPr="00E5160D">
        <w:rPr>
          <w:rFonts w:ascii="Times New Roman" w:hAnsi="Times New Roman"/>
          <w:sz w:val="24"/>
        </w:rPr>
        <w:t xml:space="preserve"> годы муниципальной </w:t>
      </w:r>
      <w:hyperlink r:id="rId23" w:history="1">
        <w:r w:rsidRPr="00E5160D">
          <w:rPr>
            <w:rFonts w:ascii="Times New Roman" w:hAnsi="Times New Roman"/>
            <w:sz w:val="24"/>
          </w:rPr>
          <w:t>программы</w:t>
        </w:r>
      </w:hyperlink>
      <w:r w:rsidRPr="00E5160D">
        <w:rPr>
          <w:rFonts w:ascii="Times New Roman" w:hAnsi="Times New Roman"/>
          <w:sz w:val="24"/>
        </w:rPr>
        <w:t xml:space="preserve"> "Развитие культуры» на 2015 – 201</w:t>
      </w:r>
      <w:r w:rsidR="00CB16F3">
        <w:rPr>
          <w:rFonts w:ascii="Times New Roman" w:hAnsi="Times New Roman"/>
          <w:sz w:val="24"/>
        </w:rPr>
        <w:t>9</w:t>
      </w:r>
      <w:r w:rsidRPr="00E5160D">
        <w:rPr>
          <w:rFonts w:ascii="Times New Roman" w:hAnsi="Times New Roman"/>
          <w:sz w:val="24"/>
        </w:rPr>
        <w:t xml:space="preserve"> годы. Общее количество молодых людей в возрасте от 14 до 30 лет, задействованных в мероприятиях, направленных на формирование активной жизненной позиции, культуры, патриотизма, гражданственности и толерантности за 2015 год составила 520 человек.</w:t>
      </w:r>
    </w:p>
    <w:p w:rsidR="00AC5B87" w:rsidRPr="00E5160D" w:rsidRDefault="00AC5B87" w:rsidP="00E5160D">
      <w:pPr>
        <w:pStyle w:val="a5"/>
        <w:spacing w:before="0" w:beforeAutospacing="0" w:after="0" w:afterAutospacing="0"/>
        <w:jc w:val="both"/>
        <w:rPr>
          <w:rFonts w:ascii="Times New Roman" w:hAnsi="Times New Roman"/>
          <w:szCs w:val="22"/>
        </w:rPr>
      </w:pPr>
      <w:r w:rsidRPr="00E5160D">
        <w:rPr>
          <w:rFonts w:ascii="Times New Roman" w:hAnsi="Times New Roman"/>
          <w:szCs w:val="22"/>
        </w:rPr>
        <w:t xml:space="preserve">         </w:t>
      </w:r>
      <w:r>
        <w:rPr>
          <w:rFonts w:ascii="Times New Roman" w:hAnsi="Times New Roman"/>
          <w:szCs w:val="22"/>
        </w:rPr>
        <w:t>В 2015 году</w:t>
      </w:r>
      <w:r w:rsidRPr="00E5160D">
        <w:rPr>
          <w:rFonts w:ascii="Times New Roman" w:hAnsi="Times New Roman"/>
          <w:szCs w:val="22"/>
        </w:rPr>
        <w:t xml:space="preserve"> в Центр занятости населения обратилось </w:t>
      </w:r>
      <w:r>
        <w:rPr>
          <w:rFonts w:ascii="Times New Roman" w:hAnsi="Times New Roman"/>
          <w:szCs w:val="22"/>
        </w:rPr>
        <w:t xml:space="preserve">1,5 </w:t>
      </w:r>
      <w:r w:rsidRPr="00E5160D">
        <w:rPr>
          <w:rFonts w:ascii="Times New Roman" w:hAnsi="Times New Roman"/>
          <w:szCs w:val="22"/>
        </w:rPr>
        <w:t>т</w:t>
      </w:r>
      <w:r>
        <w:rPr>
          <w:rFonts w:ascii="Times New Roman" w:hAnsi="Times New Roman"/>
          <w:szCs w:val="22"/>
        </w:rPr>
        <w:t>ыс. чел. в возрасте 14 - 29 лет</w:t>
      </w:r>
      <w:r w:rsidRPr="00E5160D">
        <w:rPr>
          <w:rFonts w:ascii="Times New Roman" w:hAnsi="Times New Roman"/>
          <w:szCs w:val="22"/>
        </w:rPr>
        <w:t xml:space="preserve">, </w:t>
      </w:r>
      <w:r>
        <w:rPr>
          <w:rFonts w:ascii="Times New Roman" w:hAnsi="Times New Roman"/>
          <w:szCs w:val="22"/>
        </w:rPr>
        <w:t>или</w:t>
      </w:r>
      <w:r w:rsidRPr="00E5160D">
        <w:rPr>
          <w:rFonts w:ascii="Times New Roman" w:hAnsi="Times New Roman"/>
          <w:szCs w:val="22"/>
        </w:rPr>
        <w:t xml:space="preserve"> 44,5 % от общей численности обратившихся за содействием в поиске работы в 2015 году</w:t>
      </w:r>
      <w:r>
        <w:rPr>
          <w:rFonts w:ascii="Times New Roman" w:hAnsi="Times New Roman"/>
          <w:szCs w:val="22"/>
        </w:rPr>
        <w:t xml:space="preserve">. (в 2014 году </w:t>
      </w:r>
      <w:r w:rsidRPr="00E5160D">
        <w:rPr>
          <w:rFonts w:ascii="Times New Roman" w:hAnsi="Times New Roman"/>
          <w:szCs w:val="22"/>
        </w:rPr>
        <w:t xml:space="preserve"> 43,9 % </w:t>
      </w:r>
      <w:r>
        <w:rPr>
          <w:rFonts w:ascii="Times New Roman" w:hAnsi="Times New Roman"/>
          <w:szCs w:val="22"/>
        </w:rPr>
        <w:t>от</w:t>
      </w:r>
      <w:r w:rsidRPr="00F51B31">
        <w:rPr>
          <w:rFonts w:ascii="Times New Roman" w:hAnsi="Times New Roman"/>
          <w:szCs w:val="22"/>
        </w:rPr>
        <w:t xml:space="preserve"> </w:t>
      </w:r>
      <w:r>
        <w:rPr>
          <w:rFonts w:ascii="Times New Roman" w:hAnsi="Times New Roman"/>
          <w:szCs w:val="22"/>
        </w:rPr>
        <w:t xml:space="preserve">общей </w:t>
      </w:r>
      <w:r w:rsidRPr="00E5160D">
        <w:rPr>
          <w:rFonts w:ascii="Times New Roman" w:hAnsi="Times New Roman"/>
          <w:szCs w:val="22"/>
        </w:rPr>
        <w:t>численности обратившихся за содействием в поиске работы в 201</w:t>
      </w:r>
      <w:r>
        <w:rPr>
          <w:rFonts w:ascii="Times New Roman" w:hAnsi="Times New Roman"/>
          <w:szCs w:val="22"/>
        </w:rPr>
        <w:t>4</w:t>
      </w:r>
      <w:r w:rsidRPr="00E5160D">
        <w:rPr>
          <w:rFonts w:ascii="Times New Roman" w:hAnsi="Times New Roman"/>
          <w:szCs w:val="22"/>
        </w:rPr>
        <w:t xml:space="preserve"> году</w:t>
      </w:r>
      <w:r>
        <w:rPr>
          <w:rFonts w:ascii="Times New Roman" w:hAnsi="Times New Roman"/>
          <w:szCs w:val="22"/>
        </w:rPr>
        <w:t>)</w:t>
      </w:r>
      <w:r w:rsidRPr="00E5160D">
        <w:rPr>
          <w:rFonts w:ascii="Times New Roman" w:hAnsi="Times New Roman"/>
          <w:szCs w:val="22"/>
        </w:rPr>
        <w:t xml:space="preserve">.     </w:t>
      </w:r>
    </w:p>
    <w:p w:rsidR="00AC5B87" w:rsidRPr="00E5160D" w:rsidRDefault="00AC5B87" w:rsidP="00E5160D">
      <w:pPr>
        <w:pStyle w:val="a5"/>
        <w:spacing w:before="0" w:beforeAutospacing="0" w:after="0" w:afterAutospacing="0"/>
        <w:jc w:val="both"/>
        <w:rPr>
          <w:rFonts w:ascii="Times New Roman" w:hAnsi="Times New Roman"/>
          <w:szCs w:val="22"/>
        </w:rPr>
      </w:pPr>
      <w:r w:rsidRPr="00E5160D">
        <w:rPr>
          <w:rFonts w:ascii="Times New Roman" w:hAnsi="Times New Roman"/>
          <w:szCs w:val="22"/>
        </w:rPr>
        <w:lastRenderedPageBreak/>
        <w:t xml:space="preserve">       Доля молодых людей, признанных безработными в 2015 году -  44,1 % (626 чел.), что составляет 41,7 % от молодых безработных в 2015 году, в 2014 году – 42,7% (677 чел.), что составляет 44,0 % от молодых безработных 2014 года. Молодежный рынок труда характеризуется негативными тенденциями: растут масштабы регистрируемой и скрытой безработицы среди молодежи, увеличивается ее продолжительность. Трудоустройство молодежи является сложной проблемой, так как спрос на молодую рабочую силу, не имеющего опыта работы, дополнительных навыков невелик. </w:t>
      </w:r>
    </w:p>
    <w:p w:rsidR="00AC5B87" w:rsidRPr="00E5160D" w:rsidRDefault="00AC5B87" w:rsidP="00E5160D">
      <w:pPr>
        <w:shd w:val="clear" w:color="auto" w:fill="FFFFFF"/>
        <w:spacing w:after="0" w:line="240" w:lineRule="auto"/>
        <w:jc w:val="both"/>
        <w:rPr>
          <w:rFonts w:ascii="Times New Roman" w:hAnsi="Times New Roman"/>
          <w:sz w:val="24"/>
        </w:rPr>
      </w:pPr>
      <w:r w:rsidRPr="00E5160D">
        <w:rPr>
          <w:rFonts w:ascii="Times New Roman" w:hAnsi="Times New Roman"/>
          <w:sz w:val="24"/>
        </w:rPr>
        <w:t xml:space="preserve">        Для эффективного трудоустройства молодых граждан центром занятости населения  ежегодно проводятся ярмарки вакансий для учащихся и работающей молодежи. В период работы ярмарок вакансий в 2015 году 44 работодателя приняли участие. Всего ярмарки вакансий посетили более 900 человек.</w:t>
      </w:r>
    </w:p>
    <w:p w:rsidR="00AC5B87" w:rsidRPr="00E5160D" w:rsidRDefault="00AC5B87" w:rsidP="00E5160D">
      <w:pPr>
        <w:shd w:val="clear" w:color="auto" w:fill="FFFFFF"/>
        <w:spacing w:after="0" w:line="240" w:lineRule="auto"/>
        <w:jc w:val="both"/>
        <w:rPr>
          <w:rFonts w:ascii="Times New Roman" w:hAnsi="Times New Roman"/>
          <w:sz w:val="24"/>
        </w:rPr>
      </w:pPr>
      <w:r w:rsidRPr="00E5160D">
        <w:rPr>
          <w:rFonts w:ascii="Times New Roman" w:hAnsi="Times New Roman"/>
          <w:sz w:val="24"/>
        </w:rPr>
        <w:t xml:space="preserve">        Для поддержания активности учащейся молодежи и заинтересованности в улучшении результатов научной, творческой и общественной деятельности ежегодно лучшие учащиеся общеобразовательных организаций – награждаются путевками во всероссийские детские центры "Океан", "Орленок",  международный детский центр "Артек", почетными грамотами мэра Тайшетского района, дипломами и благодарностями.</w:t>
      </w:r>
    </w:p>
    <w:p w:rsidR="00AC5B87" w:rsidRPr="004C587D" w:rsidRDefault="00AC5B87" w:rsidP="00E5160D">
      <w:pPr>
        <w:spacing w:after="0" w:line="240" w:lineRule="auto"/>
        <w:jc w:val="both"/>
        <w:rPr>
          <w:rFonts w:ascii="Times New Roman" w:hAnsi="Times New Roman"/>
          <w:sz w:val="24"/>
          <w:szCs w:val="24"/>
        </w:rPr>
      </w:pPr>
      <w:r w:rsidRPr="00E5160D">
        <w:rPr>
          <w:rFonts w:ascii="Times New Roman" w:hAnsi="Times New Roman"/>
          <w:sz w:val="24"/>
        </w:rPr>
        <w:t xml:space="preserve">       Для поддержания молодых семей в решении жилищной проблемы на территории Тайшетского района реализуется муниципальная программа «Молодым семьям – доступное жилье» на 2014 – 201</w:t>
      </w:r>
      <w:r w:rsidR="008C21F3">
        <w:rPr>
          <w:rFonts w:ascii="Times New Roman" w:hAnsi="Times New Roman"/>
          <w:sz w:val="24"/>
        </w:rPr>
        <w:t>9</w:t>
      </w:r>
      <w:r w:rsidRPr="00E5160D">
        <w:rPr>
          <w:rFonts w:ascii="Times New Roman" w:hAnsi="Times New Roman"/>
          <w:sz w:val="24"/>
        </w:rPr>
        <w:t xml:space="preserve"> годы. Задача Программы: "Предоставление молодым семьям социальных выплат на приобретение жилого помещения или строительство индивидуального жилого дома". В 2015 году 14 молодых семей  воспользовались выплатами и  улучшили жилищные условия (в 2014 году 19 семей). </w:t>
      </w:r>
      <w:r w:rsidRPr="004C587D">
        <w:rPr>
          <w:rFonts w:ascii="Times New Roman" w:hAnsi="Times New Roman"/>
          <w:sz w:val="24"/>
          <w:szCs w:val="24"/>
        </w:rPr>
        <w:t>";</w:t>
      </w:r>
    </w:p>
    <w:p w:rsidR="00AC5B87" w:rsidRPr="004C587D" w:rsidRDefault="00AC5B87" w:rsidP="00557AE7">
      <w:pPr>
        <w:spacing w:after="0" w:line="240" w:lineRule="auto"/>
        <w:ind w:firstLine="709"/>
        <w:jc w:val="both"/>
        <w:rPr>
          <w:rFonts w:ascii="Times New Roman" w:hAnsi="Times New Roman"/>
          <w:sz w:val="24"/>
          <w:szCs w:val="24"/>
        </w:rPr>
      </w:pPr>
      <w:r w:rsidRPr="004C587D">
        <w:rPr>
          <w:rFonts w:ascii="Times New Roman" w:hAnsi="Times New Roman"/>
          <w:sz w:val="24"/>
          <w:szCs w:val="24"/>
        </w:rPr>
        <w:t xml:space="preserve"> </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b/>
          <w:sz w:val="24"/>
        </w:rPr>
        <w:t xml:space="preserve">        </w:t>
      </w:r>
      <w:r w:rsidRPr="004C587D">
        <w:rPr>
          <w:rFonts w:ascii="Times New Roman" w:hAnsi="Times New Roman"/>
          <w:b/>
          <w:sz w:val="24"/>
        </w:rPr>
        <w:tab/>
        <w:t xml:space="preserve">дополнить </w:t>
      </w:r>
      <w:r>
        <w:rPr>
          <w:rFonts w:ascii="Times New Roman" w:hAnsi="Times New Roman"/>
          <w:b/>
          <w:sz w:val="24"/>
        </w:rPr>
        <w:t xml:space="preserve">подпункт "Развитие массовой физической культуры и спорта" </w:t>
      </w:r>
      <w:r w:rsidRPr="004C587D">
        <w:rPr>
          <w:rFonts w:ascii="Times New Roman" w:hAnsi="Times New Roman"/>
          <w:b/>
          <w:sz w:val="24"/>
        </w:rPr>
        <w:t>абзацами</w:t>
      </w:r>
      <w:r w:rsidRPr="004C587D">
        <w:rPr>
          <w:rFonts w:ascii="Times New Roman" w:hAnsi="Times New Roman"/>
          <w:sz w:val="24"/>
        </w:rPr>
        <w:t xml:space="preserve"> </w:t>
      </w:r>
      <w:r>
        <w:rPr>
          <w:rFonts w:ascii="Times New Roman" w:hAnsi="Times New Roman"/>
          <w:sz w:val="24"/>
        </w:rPr>
        <w:t>четыреста сорок восьмым</w:t>
      </w:r>
      <w:r w:rsidRPr="004C587D">
        <w:rPr>
          <w:rFonts w:ascii="Times New Roman" w:hAnsi="Times New Roman"/>
          <w:sz w:val="24"/>
        </w:rPr>
        <w:t xml:space="preserve"> – </w:t>
      </w:r>
      <w:r>
        <w:rPr>
          <w:rFonts w:ascii="Times New Roman" w:hAnsi="Times New Roman"/>
          <w:sz w:val="24"/>
        </w:rPr>
        <w:t>четыреста пятьдесят вторым</w:t>
      </w:r>
      <w:r w:rsidRPr="004C587D">
        <w:rPr>
          <w:rFonts w:ascii="Times New Roman" w:hAnsi="Times New Roman"/>
          <w:sz w:val="24"/>
        </w:rPr>
        <w:t xml:space="preserve"> следующего содержания:</w:t>
      </w:r>
    </w:p>
    <w:p w:rsidR="00AC5B87" w:rsidRPr="00E5160D" w:rsidRDefault="00AC5B87" w:rsidP="00E5160D">
      <w:pPr>
        <w:shd w:val="clear" w:color="auto" w:fill="FFFFFF"/>
        <w:spacing w:after="0"/>
        <w:jc w:val="both"/>
        <w:rPr>
          <w:rFonts w:ascii="Times New Roman" w:hAnsi="Times New Roman"/>
          <w:sz w:val="24"/>
        </w:rPr>
      </w:pPr>
      <w:r w:rsidRPr="004C587D">
        <w:rPr>
          <w:rFonts w:ascii="Times New Roman" w:hAnsi="Times New Roman"/>
          <w:b/>
          <w:sz w:val="24"/>
        </w:rPr>
        <w:t xml:space="preserve">       </w:t>
      </w:r>
      <w:r w:rsidRPr="004C587D">
        <w:rPr>
          <w:rFonts w:ascii="Times New Roman" w:hAnsi="Times New Roman"/>
          <w:b/>
          <w:sz w:val="24"/>
        </w:rPr>
        <w:tab/>
      </w:r>
      <w:r w:rsidRPr="004C587D">
        <w:rPr>
          <w:rFonts w:ascii="Times New Roman" w:hAnsi="Times New Roman"/>
          <w:sz w:val="24"/>
        </w:rPr>
        <w:t>"</w:t>
      </w:r>
      <w:r w:rsidRPr="00E5160D">
        <w:rPr>
          <w:rFonts w:ascii="Times New Roman" w:hAnsi="Times New Roman"/>
          <w:sz w:val="24"/>
        </w:rPr>
        <w:t>Укрепление здоровья, физическое воспитание детей и подростков, предоставление разнообразных видов физкультурно-оздоровительных услуг для широкого контингента населения - основные направления в области физической культуры и спорта Тайшетского района. В целях развития данных направлений в Тайшетском районе реализуется  Подпрограммы "Развитие физической культуры и спорта" на 2015-201</w:t>
      </w:r>
      <w:r w:rsidR="008C21F3">
        <w:rPr>
          <w:rFonts w:ascii="Times New Roman" w:hAnsi="Times New Roman"/>
          <w:sz w:val="24"/>
        </w:rPr>
        <w:t>9</w:t>
      </w:r>
      <w:r w:rsidRPr="00E5160D">
        <w:rPr>
          <w:rFonts w:ascii="Times New Roman" w:hAnsi="Times New Roman"/>
          <w:sz w:val="24"/>
        </w:rPr>
        <w:t xml:space="preserve"> годы муниципальной программы «Развитие культуры» на 2015-201</w:t>
      </w:r>
      <w:r w:rsidR="008C21F3">
        <w:rPr>
          <w:rFonts w:ascii="Times New Roman" w:hAnsi="Times New Roman"/>
          <w:sz w:val="24"/>
        </w:rPr>
        <w:t>9</w:t>
      </w:r>
      <w:r w:rsidRPr="00E5160D">
        <w:rPr>
          <w:rFonts w:ascii="Times New Roman" w:hAnsi="Times New Roman"/>
          <w:sz w:val="24"/>
        </w:rPr>
        <w:t>гг.</w:t>
      </w:r>
    </w:p>
    <w:p w:rsidR="00AC5B87" w:rsidRPr="00E5160D" w:rsidRDefault="00AC5B87" w:rsidP="00E5160D">
      <w:pPr>
        <w:shd w:val="clear" w:color="auto" w:fill="FFFFFF"/>
        <w:spacing w:after="0"/>
        <w:jc w:val="both"/>
        <w:rPr>
          <w:rFonts w:ascii="Times New Roman" w:hAnsi="Times New Roman"/>
          <w:sz w:val="24"/>
        </w:rPr>
      </w:pPr>
      <w:r w:rsidRPr="00E5160D">
        <w:rPr>
          <w:rFonts w:ascii="Times New Roman" w:hAnsi="Times New Roman"/>
          <w:sz w:val="24"/>
        </w:rPr>
        <w:t xml:space="preserve">        Уровень развития и доступности физической культуры и спорта является заметным социальным фактором, определяющим общее качество и уровень комфортности среды обитания людей. При этом важнейшим фактором является уровень доступности спортивных занятий вне зависимости от места проживания или уровня доходов. В этом отношении ситуация в Тайшетском районе далека от оптимальной. Физической культурой и спортом в Тайшетском районе  на регулярной основе в 2015 году занимались 9164  человек</w:t>
      </w:r>
      <w:r>
        <w:rPr>
          <w:rFonts w:ascii="Times New Roman" w:hAnsi="Times New Roman"/>
          <w:sz w:val="24"/>
        </w:rPr>
        <w:t>а</w:t>
      </w:r>
      <w:r w:rsidRPr="00E5160D">
        <w:rPr>
          <w:rFonts w:ascii="Times New Roman" w:hAnsi="Times New Roman"/>
          <w:sz w:val="24"/>
        </w:rPr>
        <w:t>, что составляет 13 % от общего числа жителей (в 2014 году 12,7 %). За 2015 год было проведено 81 спортивно-массовое мероприятие (в 2014 году – 32).</w:t>
      </w:r>
    </w:p>
    <w:p w:rsidR="00AC5B87" w:rsidRPr="00E5160D" w:rsidRDefault="00AC5B87" w:rsidP="00E5160D">
      <w:pPr>
        <w:shd w:val="clear" w:color="auto" w:fill="FFFFFF"/>
        <w:spacing w:after="0"/>
        <w:jc w:val="both"/>
        <w:rPr>
          <w:rFonts w:ascii="Times New Roman" w:hAnsi="Times New Roman"/>
          <w:sz w:val="24"/>
        </w:rPr>
      </w:pPr>
      <w:r w:rsidRPr="00E5160D">
        <w:rPr>
          <w:rFonts w:ascii="Times New Roman" w:hAnsi="Times New Roman"/>
          <w:sz w:val="24"/>
        </w:rPr>
        <w:t xml:space="preserve">        Для организации и проведения физкультурно-оздоровительных и спортивно-массовых мероприятий в Тайшетском районе действуют 116 спортивных сооружений различных форм собственности (в 2014 году - 119), в том числе 32 спортивных зала, 2 плавательных бассейна, 62 плоскостных сооружений.</w:t>
      </w:r>
    </w:p>
    <w:p w:rsidR="00AC5B87" w:rsidRPr="00E5160D" w:rsidRDefault="00AC5B87" w:rsidP="00E5160D">
      <w:pPr>
        <w:shd w:val="clear" w:color="auto" w:fill="FFFFFF"/>
        <w:spacing w:after="0"/>
        <w:jc w:val="both"/>
        <w:rPr>
          <w:rFonts w:ascii="Times New Roman" w:hAnsi="Times New Roman"/>
          <w:sz w:val="24"/>
        </w:rPr>
      </w:pPr>
      <w:r w:rsidRPr="00E5160D">
        <w:rPr>
          <w:rFonts w:ascii="Times New Roman" w:hAnsi="Times New Roman"/>
          <w:sz w:val="24"/>
        </w:rPr>
        <w:t xml:space="preserve">        Уровень обеспеченности населения Тайшетского района спортивными сооружениями за 2015 год составил 18,2 % (за 2014 год – 20,9 %): спортивными залами – 6,8 % (2014 год – 8,4 %), плоскостными сооружениями – 9,0 % (2014 год – 11,5 %), бассейнами – 0,7 % (2014 год – 0,7 %).</w:t>
      </w:r>
      <w:r>
        <w:rPr>
          <w:rFonts w:ascii="Times New Roman" w:hAnsi="Times New Roman"/>
          <w:sz w:val="24"/>
        </w:rPr>
        <w:t xml:space="preserve">   ";</w:t>
      </w:r>
    </w:p>
    <w:p w:rsidR="00AC5B87" w:rsidRDefault="00AC5B87" w:rsidP="00557AE7">
      <w:pPr>
        <w:spacing w:after="0" w:line="240" w:lineRule="auto"/>
        <w:jc w:val="both"/>
        <w:rPr>
          <w:rFonts w:ascii="Times New Roman" w:hAnsi="Times New Roman"/>
          <w:b/>
          <w:sz w:val="24"/>
        </w:rPr>
      </w:pP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b/>
          <w:sz w:val="24"/>
        </w:rPr>
        <w:lastRenderedPageBreak/>
        <w:t xml:space="preserve">        </w:t>
      </w:r>
      <w:r w:rsidRPr="004C587D">
        <w:rPr>
          <w:rFonts w:ascii="Times New Roman" w:hAnsi="Times New Roman"/>
          <w:b/>
          <w:sz w:val="24"/>
        </w:rPr>
        <w:tab/>
        <w:t xml:space="preserve">дополнить </w:t>
      </w:r>
      <w:r>
        <w:rPr>
          <w:rFonts w:ascii="Times New Roman" w:hAnsi="Times New Roman"/>
          <w:b/>
          <w:sz w:val="24"/>
        </w:rPr>
        <w:t xml:space="preserve">подпункт "Культура" </w:t>
      </w:r>
      <w:r w:rsidRPr="004C587D">
        <w:rPr>
          <w:rFonts w:ascii="Times New Roman" w:hAnsi="Times New Roman"/>
          <w:b/>
          <w:sz w:val="24"/>
        </w:rPr>
        <w:t>абзацами</w:t>
      </w:r>
      <w:r w:rsidRPr="004C587D">
        <w:rPr>
          <w:rFonts w:ascii="Times New Roman" w:hAnsi="Times New Roman"/>
          <w:sz w:val="24"/>
        </w:rPr>
        <w:t xml:space="preserve"> </w:t>
      </w:r>
      <w:r>
        <w:rPr>
          <w:rFonts w:ascii="Times New Roman" w:hAnsi="Times New Roman"/>
          <w:sz w:val="24"/>
        </w:rPr>
        <w:t>четыреста шестьдесят девятым</w:t>
      </w:r>
      <w:r w:rsidRPr="004C587D">
        <w:rPr>
          <w:rFonts w:ascii="Times New Roman" w:hAnsi="Times New Roman"/>
          <w:sz w:val="24"/>
        </w:rPr>
        <w:t xml:space="preserve"> – </w:t>
      </w:r>
      <w:r>
        <w:rPr>
          <w:rFonts w:ascii="Times New Roman" w:hAnsi="Times New Roman"/>
          <w:sz w:val="24"/>
        </w:rPr>
        <w:t>четыреста восемьдесят вторым</w:t>
      </w:r>
      <w:r w:rsidRPr="004C587D">
        <w:rPr>
          <w:rFonts w:ascii="Times New Roman" w:hAnsi="Times New Roman"/>
          <w:sz w:val="24"/>
        </w:rPr>
        <w:t xml:space="preserve"> следующего содержания:</w:t>
      </w:r>
    </w:p>
    <w:p w:rsidR="00AC5B87" w:rsidRPr="009E4BA1" w:rsidRDefault="00AC5B87" w:rsidP="009E4BA1">
      <w:pPr>
        <w:shd w:val="clear" w:color="auto" w:fill="FFFFFF"/>
        <w:spacing w:after="0" w:line="240" w:lineRule="auto"/>
        <w:jc w:val="both"/>
        <w:rPr>
          <w:rFonts w:ascii="Times New Roman" w:hAnsi="Times New Roman"/>
          <w:sz w:val="24"/>
        </w:rPr>
      </w:pPr>
      <w:r w:rsidRPr="004C587D">
        <w:rPr>
          <w:rFonts w:ascii="Times New Roman" w:hAnsi="Times New Roman"/>
          <w:sz w:val="24"/>
        </w:rPr>
        <w:t xml:space="preserve">        </w:t>
      </w:r>
      <w:r w:rsidRPr="004C587D">
        <w:rPr>
          <w:rFonts w:ascii="Times New Roman" w:hAnsi="Times New Roman"/>
          <w:sz w:val="24"/>
        </w:rPr>
        <w:tab/>
        <w:t>"</w:t>
      </w:r>
      <w:r w:rsidRPr="00F1241E">
        <w:t xml:space="preserve"> </w:t>
      </w:r>
      <w:r w:rsidRPr="009E4BA1">
        <w:rPr>
          <w:rFonts w:ascii="Times New Roman" w:hAnsi="Times New Roman"/>
          <w:sz w:val="24"/>
        </w:rPr>
        <w:t>На территории Тайшетского района действует  29 культурно-досуговых  учреждений, в том числе 28 муниципальных  (в них 41 структурное подразделение: 13 учреждений культурно-досугового типа и 28 библиотек),  4 библиотеки, 2 музея, 1 Дом культуры «Железнодорожник» ст.Тайшет (РЖД). В учреждениях культуры работают 5 народных коллективов ( народный хор "Русские напевы" г. Бирюсинск, народный театр "Окно" Шиткинского  ДД и Т, народный вокальный ансамбль "Бирюсинка" РДК г. Тайшет, народный хор "Сударушка" СДК  с.Соляная, народный хор р.п. Юрты "Голоса Сибири" и муниципальный духовой оркестр.</w:t>
      </w:r>
    </w:p>
    <w:p w:rsidR="00AC5B87" w:rsidRPr="009E4BA1" w:rsidRDefault="00AC5B87" w:rsidP="009E4BA1">
      <w:pPr>
        <w:shd w:val="clear" w:color="auto" w:fill="FFFFFF"/>
        <w:spacing w:after="0" w:line="240" w:lineRule="auto"/>
        <w:jc w:val="both"/>
        <w:rPr>
          <w:rFonts w:ascii="Times New Roman" w:hAnsi="Times New Roman"/>
          <w:sz w:val="24"/>
        </w:rPr>
      </w:pPr>
      <w:r w:rsidRPr="009E4BA1">
        <w:rPr>
          <w:rFonts w:ascii="Times New Roman" w:hAnsi="Times New Roman"/>
          <w:sz w:val="24"/>
        </w:rPr>
        <w:t xml:space="preserve">       На территории Тайшетского района реализуется Подпрограмма "Развитие и сохранение культуры" на 2015-201</w:t>
      </w:r>
      <w:r w:rsidR="008C21F3">
        <w:rPr>
          <w:rFonts w:ascii="Times New Roman" w:hAnsi="Times New Roman"/>
          <w:sz w:val="24"/>
        </w:rPr>
        <w:t>9</w:t>
      </w:r>
      <w:r w:rsidRPr="009E4BA1">
        <w:rPr>
          <w:rFonts w:ascii="Times New Roman" w:hAnsi="Times New Roman"/>
          <w:sz w:val="24"/>
        </w:rPr>
        <w:t xml:space="preserve"> годы в рамках муниципальной программы «Развитие культуры» на 2015-201</w:t>
      </w:r>
      <w:r w:rsidR="008C21F3">
        <w:rPr>
          <w:rFonts w:ascii="Times New Roman" w:hAnsi="Times New Roman"/>
          <w:sz w:val="24"/>
        </w:rPr>
        <w:t>9</w:t>
      </w:r>
      <w:r w:rsidRPr="009E4BA1">
        <w:rPr>
          <w:rFonts w:ascii="Times New Roman" w:hAnsi="Times New Roman"/>
          <w:sz w:val="24"/>
        </w:rPr>
        <w:t>гг.</w:t>
      </w:r>
    </w:p>
    <w:p w:rsidR="00AC5B87" w:rsidRPr="009E4BA1" w:rsidRDefault="00AC5B87" w:rsidP="009E4BA1">
      <w:pPr>
        <w:shd w:val="clear" w:color="auto" w:fill="FFFFFF"/>
        <w:spacing w:after="0" w:line="240" w:lineRule="auto"/>
        <w:jc w:val="both"/>
        <w:rPr>
          <w:rFonts w:ascii="Times New Roman" w:hAnsi="Times New Roman"/>
          <w:sz w:val="24"/>
        </w:rPr>
      </w:pPr>
      <w:r w:rsidRPr="009E4BA1">
        <w:rPr>
          <w:rFonts w:ascii="Times New Roman" w:hAnsi="Times New Roman"/>
          <w:sz w:val="24"/>
        </w:rPr>
        <w:t xml:space="preserve">        Для развития и стимулирования народного творчества Тайшетский район проводит и участвует в различных культурно-досуговых мероприятиях. В 2015 году в  273 проведенных культурно-досуговых мероприятиях приняло участие 19038 человек.</w:t>
      </w:r>
    </w:p>
    <w:p w:rsidR="00AC5B87" w:rsidRPr="009E4BA1" w:rsidRDefault="00AC5B87" w:rsidP="009E4BA1">
      <w:pPr>
        <w:shd w:val="clear" w:color="auto" w:fill="FFFFFF"/>
        <w:spacing w:after="0" w:line="240" w:lineRule="auto"/>
        <w:jc w:val="both"/>
        <w:rPr>
          <w:rFonts w:ascii="Times New Roman" w:hAnsi="Times New Roman"/>
          <w:sz w:val="24"/>
        </w:rPr>
      </w:pPr>
      <w:r w:rsidRPr="009E4BA1">
        <w:rPr>
          <w:rFonts w:ascii="Times New Roman" w:hAnsi="Times New Roman"/>
          <w:sz w:val="24"/>
        </w:rPr>
        <w:t xml:space="preserve">        Объем платных услуг, оказываемых муниципальными учреждениями культуры в 2015 году составил 2110,9 тыс.руб., или 95,8 % к факту 2014 года (2204,7 тыс.руб.), в том числе дома культуры – 1486,8 тыс.руб. (2014 год – 1552,9 тыс.руб.), музеи, спортивные школы – 624,1 тыс.руб. (2014 год – 651,8 тыс.руб.).</w:t>
      </w:r>
    </w:p>
    <w:p w:rsidR="00AC5B87" w:rsidRPr="009E4BA1" w:rsidRDefault="00AC5B87" w:rsidP="009E4BA1">
      <w:pPr>
        <w:shd w:val="clear" w:color="auto" w:fill="FFFFFF"/>
        <w:spacing w:after="0" w:line="240" w:lineRule="auto"/>
        <w:jc w:val="both"/>
        <w:rPr>
          <w:rFonts w:ascii="Times New Roman" w:hAnsi="Times New Roman"/>
          <w:sz w:val="24"/>
        </w:rPr>
      </w:pPr>
      <w:r w:rsidRPr="009E4BA1">
        <w:rPr>
          <w:rFonts w:ascii="Times New Roman" w:hAnsi="Times New Roman"/>
          <w:sz w:val="24"/>
        </w:rPr>
        <w:t xml:space="preserve">        Уровень удовлетворенности населения качеством предоставления муниципальных услуг в сфере культуры составил 78 % от числа опрошенных (в 2014 году - 74%).</w:t>
      </w:r>
    </w:p>
    <w:p w:rsidR="00AC5B87" w:rsidRPr="009E4BA1" w:rsidRDefault="00AC5B87" w:rsidP="009E4BA1">
      <w:pPr>
        <w:shd w:val="clear" w:color="auto" w:fill="FFFFFF"/>
        <w:spacing w:after="0" w:line="240" w:lineRule="auto"/>
        <w:jc w:val="both"/>
        <w:rPr>
          <w:rFonts w:ascii="Times New Roman" w:hAnsi="Times New Roman"/>
          <w:sz w:val="24"/>
        </w:rPr>
      </w:pPr>
      <w:r w:rsidRPr="009E4BA1">
        <w:rPr>
          <w:rFonts w:ascii="Times New Roman" w:hAnsi="Times New Roman"/>
          <w:sz w:val="24"/>
        </w:rPr>
        <w:t xml:space="preserve">      Число общедоступных (публичных) библиотек (муниципальных) в 2015 году составило 32 единицы (2014 год – 31 единица). Фонд общедоступных (публичных) библиотек (муниципальных) составил 432 618 экземпляров (95,9 % к факту 2014 года).     Число пользователей общедоступных библиотек в 2015 году составило 23,6 тыс. чел. (88,9 % к факту 2014 года).  Снизился охват населения библиотечным обслуживанием с 35 % в 2014 году до 31 % в 2015 году. Основная причина – ветхий и устаревший по содержанию фонд литературы (в среднем по району на 50 %). За 2015 год поступило новой литературы 6265 экз., или 112,6 % к факту 2014 года, списано устаревшей литературы в 2015 году 24855 экз., или 182,4 % к факту 2014 года.</w:t>
      </w:r>
    </w:p>
    <w:p w:rsidR="00AC5B87" w:rsidRPr="009E4BA1" w:rsidRDefault="00AC5B87" w:rsidP="009E4BA1">
      <w:pPr>
        <w:shd w:val="clear" w:color="auto" w:fill="FFFFFF"/>
        <w:spacing w:after="0" w:line="240" w:lineRule="auto"/>
        <w:jc w:val="both"/>
        <w:rPr>
          <w:rFonts w:ascii="Times New Roman" w:hAnsi="Times New Roman"/>
          <w:sz w:val="24"/>
        </w:rPr>
      </w:pPr>
      <w:r w:rsidRPr="009E4BA1">
        <w:rPr>
          <w:rFonts w:ascii="Times New Roman" w:hAnsi="Times New Roman"/>
          <w:sz w:val="24"/>
        </w:rPr>
        <w:t xml:space="preserve">       На территории Тайшетского района   функционируют  2 музея (г. Тайшет, г.Бирюсинск). </w:t>
      </w:r>
    </w:p>
    <w:p w:rsidR="00AC5B87" w:rsidRPr="009E4BA1" w:rsidRDefault="00AC5B87" w:rsidP="009E4BA1">
      <w:pPr>
        <w:shd w:val="clear" w:color="auto" w:fill="FFFFFF"/>
        <w:spacing w:after="0" w:line="240" w:lineRule="auto"/>
        <w:jc w:val="both"/>
        <w:rPr>
          <w:rFonts w:ascii="Times New Roman" w:hAnsi="Times New Roman"/>
          <w:sz w:val="24"/>
        </w:rPr>
      </w:pPr>
      <w:r w:rsidRPr="009E4BA1">
        <w:rPr>
          <w:rFonts w:ascii="Times New Roman" w:hAnsi="Times New Roman"/>
          <w:sz w:val="24"/>
        </w:rPr>
        <w:t xml:space="preserve">    Число экспонатов основного фонда за 2015 год составило 9570 единиц, или 110 % к факту 2014 года.</w:t>
      </w:r>
    </w:p>
    <w:p w:rsidR="00AC5B87" w:rsidRPr="009E4BA1" w:rsidRDefault="00AC5B87" w:rsidP="009E4BA1">
      <w:pPr>
        <w:shd w:val="clear" w:color="auto" w:fill="FFFFFF"/>
        <w:spacing w:after="0" w:line="240" w:lineRule="auto"/>
        <w:jc w:val="both"/>
        <w:rPr>
          <w:rFonts w:ascii="Times New Roman" w:hAnsi="Times New Roman"/>
          <w:sz w:val="24"/>
        </w:rPr>
      </w:pPr>
      <w:r w:rsidRPr="009E4BA1">
        <w:rPr>
          <w:rFonts w:ascii="Times New Roman" w:hAnsi="Times New Roman"/>
          <w:sz w:val="24"/>
        </w:rPr>
        <w:t xml:space="preserve">    Число посещений музеев в 2015 году составило 10,0 тыс.чел., или 99,0 % к факту 2014 года.</w:t>
      </w:r>
    </w:p>
    <w:p w:rsidR="00AC5B87" w:rsidRPr="009E4BA1" w:rsidRDefault="00AC5B87" w:rsidP="009E4BA1">
      <w:pPr>
        <w:shd w:val="clear" w:color="auto" w:fill="FFFFFF"/>
        <w:spacing w:after="0" w:line="240" w:lineRule="auto"/>
        <w:jc w:val="both"/>
        <w:rPr>
          <w:rFonts w:ascii="Times New Roman" w:hAnsi="Times New Roman"/>
          <w:sz w:val="24"/>
        </w:rPr>
      </w:pPr>
      <w:r w:rsidRPr="009E4BA1">
        <w:rPr>
          <w:rFonts w:ascii="Times New Roman" w:hAnsi="Times New Roman"/>
          <w:sz w:val="24"/>
        </w:rPr>
        <w:t xml:space="preserve">      Число посещений выставок вне музея составило 2,2 тыс.чел. или 94,3 % к факту 2014 года.</w:t>
      </w:r>
    </w:p>
    <w:p w:rsidR="00AC5B87" w:rsidRPr="009E4BA1" w:rsidRDefault="00AC5B87" w:rsidP="009E4BA1">
      <w:pPr>
        <w:shd w:val="clear" w:color="auto" w:fill="FFFFFF"/>
        <w:spacing w:after="0" w:line="240" w:lineRule="auto"/>
        <w:jc w:val="both"/>
        <w:rPr>
          <w:rFonts w:ascii="Times New Roman" w:hAnsi="Times New Roman"/>
          <w:sz w:val="24"/>
        </w:rPr>
      </w:pPr>
      <w:r w:rsidRPr="009E4BA1">
        <w:rPr>
          <w:rFonts w:ascii="Times New Roman" w:hAnsi="Times New Roman"/>
          <w:sz w:val="24"/>
        </w:rPr>
        <w:t xml:space="preserve">      Охват населения музейным обслуживанием в 2015 году составил 23,5 %, или + 10,3 п.п. к факту 2014 года.</w:t>
      </w:r>
    </w:p>
    <w:p w:rsidR="00AC5B87" w:rsidRPr="009E4BA1" w:rsidRDefault="00AC5B87" w:rsidP="009E4BA1">
      <w:pPr>
        <w:shd w:val="clear" w:color="auto" w:fill="FFFFFF"/>
        <w:spacing w:after="0" w:line="240" w:lineRule="auto"/>
        <w:jc w:val="both"/>
        <w:rPr>
          <w:rFonts w:ascii="Times New Roman" w:hAnsi="Times New Roman"/>
          <w:sz w:val="24"/>
        </w:rPr>
      </w:pPr>
      <w:r w:rsidRPr="009E4BA1">
        <w:rPr>
          <w:rFonts w:ascii="Times New Roman" w:hAnsi="Times New Roman"/>
          <w:sz w:val="24"/>
        </w:rPr>
        <w:t xml:space="preserve">      В 2015 году проведено 46 выставок в музеях Тайшетского района, или 90,2 % к факту 2014 года. Количество посетителей выставок составило 3,6 тыс.чел., или 55,7 % к факту 2014 года.</w:t>
      </w:r>
    </w:p>
    <w:p w:rsidR="00AC5B87" w:rsidRPr="009E4BA1" w:rsidRDefault="00AC5B87" w:rsidP="009E4BA1">
      <w:pPr>
        <w:shd w:val="clear" w:color="auto" w:fill="FFFFFF"/>
        <w:spacing w:after="0" w:line="240" w:lineRule="auto"/>
        <w:jc w:val="both"/>
        <w:rPr>
          <w:rFonts w:ascii="Times New Roman" w:hAnsi="Times New Roman"/>
          <w:sz w:val="24"/>
        </w:rPr>
      </w:pPr>
      <w:r w:rsidRPr="009E4BA1">
        <w:rPr>
          <w:rFonts w:ascii="Times New Roman" w:hAnsi="Times New Roman"/>
          <w:sz w:val="24"/>
        </w:rPr>
        <w:t xml:space="preserve">      </w:t>
      </w:r>
      <w:r>
        <w:rPr>
          <w:rFonts w:ascii="Times New Roman" w:hAnsi="Times New Roman"/>
          <w:sz w:val="24"/>
        </w:rPr>
        <w:tab/>
        <w:t>В 2015 году о</w:t>
      </w:r>
      <w:r w:rsidRPr="009E4BA1">
        <w:rPr>
          <w:rFonts w:ascii="Times New Roman" w:hAnsi="Times New Roman"/>
          <w:sz w:val="24"/>
        </w:rPr>
        <w:t xml:space="preserve">снащенность компьютерной техникой и телефонной связью учреждений культуры </w:t>
      </w:r>
      <w:r>
        <w:rPr>
          <w:rFonts w:ascii="Times New Roman" w:hAnsi="Times New Roman"/>
          <w:sz w:val="24"/>
        </w:rPr>
        <w:t xml:space="preserve">составляет </w:t>
      </w:r>
      <w:r w:rsidRPr="009E4BA1">
        <w:rPr>
          <w:rFonts w:ascii="Times New Roman" w:hAnsi="Times New Roman"/>
          <w:sz w:val="24"/>
        </w:rPr>
        <w:t xml:space="preserve">22,3 %. </w:t>
      </w:r>
      <w:r>
        <w:rPr>
          <w:rFonts w:ascii="Times New Roman" w:hAnsi="Times New Roman"/>
          <w:sz w:val="24"/>
        </w:rPr>
        <w:t>";</w:t>
      </w:r>
    </w:p>
    <w:p w:rsidR="00AC5B87" w:rsidRPr="004C587D" w:rsidRDefault="00AC5B87" w:rsidP="00063081">
      <w:pPr>
        <w:shd w:val="clear" w:color="auto" w:fill="FFFFFF"/>
        <w:spacing w:after="0" w:line="240" w:lineRule="auto"/>
        <w:jc w:val="both"/>
        <w:rPr>
          <w:rFonts w:ascii="Times New Roman" w:hAnsi="Times New Roman"/>
          <w:sz w:val="24"/>
        </w:rPr>
      </w:pPr>
      <w:r>
        <w:rPr>
          <w:rFonts w:ascii="Times New Roman" w:hAnsi="Times New Roman"/>
          <w:sz w:val="24"/>
        </w:rPr>
        <w:t xml:space="preserve">       </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b/>
          <w:sz w:val="24"/>
        </w:rPr>
        <w:t xml:space="preserve">        дополнить </w:t>
      </w:r>
      <w:r>
        <w:rPr>
          <w:rFonts w:ascii="Times New Roman" w:hAnsi="Times New Roman"/>
          <w:b/>
          <w:sz w:val="24"/>
        </w:rPr>
        <w:t xml:space="preserve">подпункт "Социальная защита" </w:t>
      </w:r>
      <w:r w:rsidRPr="004C587D">
        <w:rPr>
          <w:rFonts w:ascii="Times New Roman" w:hAnsi="Times New Roman"/>
          <w:b/>
          <w:sz w:val="24"/>
        </w:rPr>
        <w:t>абзацами</w:t>
      </w:r>
      <w:r w:rsidRPr="004C587D">
        <w:rPr>
          <w:rFonts w:ascii="Times New Roman" w:hAnsi="Times New Roman"/>
          <w:sz w:val="24"/>
        </w:rPr>
        <w:t xml:space="preserve"> </w:t>
      </w:r>
      <w:r>
        <w:rPr>
          <w:rFonts w:ascii="Times New Roman" w:hAnsi="Times New Roman"/>
          <w:sz w:val="24"/>
        </w:rPr>
        <w:t>пятьсот первым</w:t>
      </w:r>
      <w:r w:rsidRPr="004C587D">
        <w:rPr>
          <w:rFonts w:ascii="Times New Roman" w:hAnsi="Times New Roman"/>
          <w:sz w:val="24"/>
        </w:rPr>
        <w:t xml:space="preserve"> – </w:t>
      </w:r>
      <w:r>
        <w:rPr>
          <w:rFonts w:ascii="Times New Roman" w:hAnsi="Times New Roman"/>
          <w:sz w:val="24"/>
        </w:rPr>
        <w:t>пятьсот седьмым</w:t>
      </w:r>
      <w:r w:rsidRPr="004C587D">
        <w:rPr>
          <w:rFonts w:ascii="Times New Roman" w:hAnsi="Times New Roman"/>
          <w:sz w:val="24"/>
        </w:rPr>
        <w:t xml:space="preserve"> следующего содержания:</w:t>
      </w:r>
    </w:p>
    <w:p w:rsidR="00AC5B87" w:rsidRPr="00403B41" w:rsidRDefault="00AC5B87" w:rsidP="00E7275A">
      <w:pPr>
        <w:pStyle w:val="1271"/>
        <w:ind w:firstLine="0"/>
        <w:rPr>
          <w:sz w:val="24"/>
          <w:szCs w:val="24"/>
        </w:rPr>
      </w:pPr>
      <w:r w:rsidRPr="004C587D">
        <w:rPr>
          <w:sz w:val="24"/>
        </w:rPr>
        <w:t xml:space="preserve">           "</w:t>
      </w:r>
      <w:r w:rsidRPr="00E7275A">
        <w:rPr>
          <w:sz w:val="24"/>
          <w:szCs w:val="24"/>
        </w:rPr>
        <w:t xml:space="preserve"> </w:t>
      </w:r>
      <w:r w:rsidRPr="00403B41">
        <w:rPr>
          <w:sz w:val="24"/>
          <w:szCs w:val="24"/>
        </w:rPr>
        <w:t>Законом Иркутской области № 89-оз от 10.10.2008 г. "О наделении органов мест</w:t>
      </w:r>
      <w:r w:rsidRPr="00403B41">
        <w:rPr>
          <w:sz w:val="24"/>
          <w:szCs w:val="24"/>
        </w:rPr>
        <w:softHyphen/>
        <w:t>ного самоуправления областными государственными полномочиями по определению пер</w:t>
      </w:r>
      <w:r w:rsidRPr="00403B41">
        <w:rPr>
          <w:sz w:val="24"/>
          <w:szCs w:val="24"/>
        </w:rPr>
        <w:softHyphen/>
        <w:t>сонального состава и обеспечению деятельности районных (городских), районных в горо</w:t>
      </w:r>
      <w:r w:rsidRPr="00403B41">
        <w:rPr>
          <w:sz w:val="24"/>
          <w:szCs w:val="24"/>
        </w:rPr>
        <w:softHyphen/>
      </w:r>
      <w:r w:rsidRPr="00403B41">
        <w:rPr>
          <w:sz w:val="24"/>
          <w:szCs w:val="24"/>
        </w:rPr>
        <w:lastRenderedPageBreak/>
        <w:t>дах комиссий по делам несовершеннолетних и защите их прав" администрации Тайшетского района переданы  отдельные государственные полномочия</w:t>
      </w:r>
      <w:r>
        <w:rPr>
          <w:sz w:val="24"/>
          <w:szCs w:val="24"/>
        </w:rPr>
        <w:t>.</w:t>
      </w:r>
    </w:p>
    <w:p w:rsidR="00AC5B87" w:rsidRPr="00E7275A" w:rsidRDefault="00AC5B87" w:rsidP="00E7275A">
      <w:pPr>
        <w:tabs>
          <w:tab w:val="left" w:pos="0"/>
        </w:tabs>
        <w:spacing w:after="0" w:line="240" w:lineRule="auto"/>
        <w:jc w:val="both"/>
        <w:rPr>
          <w:rFonts w:ascii="Times New Roman" w:hAnsi="Times New Roman"/>
          <w:sz w:val="24"/>
        </w:rPr>
      </w:pPr>
      <w:r w:rsidRPr="00451A1C">
        <w:rPr>
          <w:szCs w:val="24"/>
        </w:rPr>
        <w:tab/>
      </w:r>
      <w:r w:rsidRPr="00E7275A">
        <w:rPr>
          <w:rFonts w:ascii="Times New Roman" w:hAnsi="Times New Roman"/>
          <w:sz w:val="24"/>
        </w:rPr>
        <w:t>На учете в Комиссии по делам несовершеннолетних (по данным на 01.01.2016 г.) состоит  85 семей, находящихся в социально опасном положении, в этих семьях проживает 189 детей  (на 01.01.2015 г. – 197 детей). Основные причины - не желание работать, алкогольная зависимость и отсутствие эффективных мер принудительного лечения, психическая и социальная незрелость родителей.</w:t>
      </w:r>
    </w:p>
    <w:p w:rsidR="00AC5B87" w:rsidRPr="00E7275A" w:rsidRDefault="00AC5B87" w:rsidP="00E7275A">
      <w:pPr>
        <w:spacing w:after="0" w:line="240" w:lineRule="auto"/>
        <w:ind w:firstLine="709"/>
        <w:jc w:val="both"/>
        <w:rPr>
          <w:rFonts w:ascii="Times New Roman" w:hAnsi="Times New Roman"/>
          <w:sz w:val="24"/>
        </w:rPr>
      </w:pPr>
      <w:r w:rsidRPr="00E7275A">
        <w:rPr>
          <w:rFonts w:ascii="Times New Roman" w:hAnsi="Times New Roman"/>
          <w:sz w:val="24"/>
        </w:rPr>
        <w:t>За 2015 год  Комиссией по делам несовершеннолетних рассмотрено 1124 административных протокола на родителей и законных представителей, или 105,5 % к аналогичному периоду 2014 года.  Основной причиной привлечения родителей и законных представителей к административной ответственности явилось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AC5B87" w:rsidRPr="00E7275A" w:rsidRDefault="00AC5B87" w:rsidP="00E7275A">
      <w:pPr>
        <w:spacing w:after="0" w:line="240" w:lineRule="auto"/>
        <w:ind w:firstLine="709"/>
        <w:jc w:val="both"/>
        <w:rPr>
          <w:rFonts w:ascii="Times New Roman" w:hAnsi="Times New Roman"/>
          <w:sz w:val="24"/>
        </w:rPr>
      </w:pPr>
      <w:r w:rsidRPr="00E7275A">
        <w:rPr>
          <w:rFonts w:ascii="Times New Roman" w:hAnsi="Times New Roman"/>
          <w:sz w:val="24"/>
        </w:rPr>
        <w:t xml:space="preserve"> Вследствие эффективной профилактической работы общее количество самовольных уходов несовершеннолетних уменьшено, всего совершено самовольных уходов 94 (факт 2014 года – 140), из госучреждений – 52 (факт 2014 года – 83), из дома – 42 (факт 2014 года – 57).</w:t>
      </w:r>
    </w:p>
    <w:p w:rsidR="00AC5B87" w:rsidRPr="00E7275A" w:rsidRDefault="00AC5B87" w:rsidP="00E7275A">
      <w:pPr>
        <w:spacing w:after="0" w:line="240" w:lineRule="auto"/>
        <w:ind w:firstLine="567"/>
        <w:jc w:val="both"/>
        <w:rPr>
          <w:rFonts w:ascii="Times New Roman" w:hAnsi="Times New Roman"/>
          <w:sz w:val="24"/>
        </w:rPr>
      </w:pPr>
      <w:r w:rsidRPr="00E7275A">
        <w:rPr>
          <w:rFonts w:ascii="Times New Roman" w:hAnsi="Times New Roman"/>
          <w:sz w:val="24"/>
        </w:rPr>
        <w:t>На учете Комиссии по делам несовершеннолетних состоит 119 несовершеннолетних, за 2015 год было поставлено на учет 77 несовершеннолетних, снято с учета по различным основаниям 101 несовершеннолетний.</w:t>
      </w:r>
    </w:p>
    <w:p w:rsidR="00AC5B87" w:rsidRPr="004C587D" w:rsidRDefault="00AC5B87" w:rsidP="00E7275A">
      <w:pPr>
        <w:spacing w:after="0" w:line="240" w:lineRule="auto"/>
        <w:ind w:firstLine="567"/>
        <w:jc w:val="both"/>
        <w:rPr>
          <w:rFonts w:ascii="Times New Roman" w:hAnsi="Times New Roman"/>
        </w:rPr>
      </w:pPr>
      <w:r w:rsidRPr="00E7275A">
        <w:rPr>
          <w:rFonts w:ascii="Times New Roman" w:hAnsi="Times New Roman"/>
          <w:sz w:val="24"/>
        </w:rPr>
        <w:t xml:space="preserve">Комиссией по делам несовершеннолетних  проводится работа по занятости несовершеннолетних.  Все несовершеннолетние, состоящие на учете и обучающиеся в общеобразовательных учреждениях, в летний период отдыхают в школьных лагерях, работают в трудовых отрядах. Каждый незанятый подросток, состоящий на учете в Комиссии по делам несовершеннолетних,  получает  направление о постановке на учет </w:t>
      </w:r>
      <w:r>
        <w:rPr>
          <w:rFonts w:ascii="Times New Roman" w:hAnsi="Times New Roman"/>
          <w:sz w:val="24"/>
        </w:rPr>
        <w:t>в "Центр занятости населения".</w:t>
      </w:r>
      <w:r w:rsidRPr="004C587D">
        <w:rPr>
          <w:rFonts w:ascii="Times New Roman" w:hAnsi="Times New Roman"/>
        </w:rPr>
        <w:t>";</w:t>
      </w:r>
    </w:p>
    <w:p w:rsidR="00AC5B87" w:rsidRPr="004C587D" w:rsidRDefault="00AC5B87" w:rsidP="00557AE7">
      <w:pPr>
        <w:spacing w:after="0" w:line="240" w:lineRule="auto"/>
        <w:ind w:firstLine="567"/>
        <w:jc w:val="both"/>
        <w:rPr>
          <w:rFonts w:ascii="Times New Roman" w:hAnsi="Times New Roman"/>
        </w:rPr>
      </w:pPr>
      <w:r w:rsidRPr="004C587D">
        <w:rPr>
          <w:rFonts w:ascii="Times New Roman" w:hAnsi="Times New Roman"/>
        </w:rPr>
        <w:t xml:space="preserve">  </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b/>
          <w:sz w:val="24"/>
        </w:rPr>
        <w:t xml:space="preserve">        дополнить </w:t>
      </w:r>
      <w:r>
        <w:rPr>
          <w:rFonts w:ascii="Times New Roman" w:hAnsi="Times New Roman"/>
          <w:b/>
          <w:sz w:val="24"/>
        </w:rPr>
        <w:t xml:space="preserve">подпункт "Предоставление гражданам субсидий" </w:t>
      </w:r>
      <w:r w:rsidRPr="004C587D">
        <w:rPr>
          <w:rFonts w:ascii="Times New Roman" w:hAnsi="Times New Roman"/>
          <w:b/>
          <w:sz w:val="24"/>
        </w:rPr>
        <w:t>абзацами</w:t>
      </w:r>
      <w:r w:rsidRPr="004C587D">
        <w:rPr>
          <w:rFonts w:ascii="Times New Roman" w:hAnsi="Times New Roman"/>
          <w:sz w:val="24"/>
        </w:rPr>
        <w:t xml:space="preserve"> </w:t>
      </w:r>
      <w:r>
        <w:rPr>
          <w:rFonts w:ascii="Times New Roman" w:hAnsi="Times New Roman"/>
          <w:sz w:val="24"/>
        </w:rPr>
        <w:t>пятьсот одиннадцатым</w:t>
      </w:r>
      <w:r w:rsidRPr="004C587D">
        <w:rPr>
          <w:rFonts w:ascii="Times New Roman" w:hAnsi="Times New Roman"/>
          <w:sz w:val="24"/>
        </w:rPr>
        <w:t xml:space="preserve"> – </w:t>
      </w:r>
      <w:r>
        <w:rPr>
          <w:rFonts w:ascii="Times New Roman" w:hAnsi="Times New Roman"/>
          <w:sz w:val="24"/>
        </w:rPr>
        <w:t>пятьсот четырнадцатым</w:t>
      </w:r>
      <w:r w:rsidRPr="004C587D">
        <w:rPr>
          <w:rFonts w:ascii="Times New Roman" w:hAnsi="Times New Roman"/>
          <w:sz w:val="24"/>
        </w:rPr>
        <w:t xml:space="preserve"> следующего содержания:</w:t>
      </w:r>
    </w:p>
    <w:p w:rsidR="00AC5B87" w:rsidRPr="00E7275A" w:rsidRDefault="00AC5B87" w:rsidP="00E7275A">
      <w:pPr>
        <w:spacing w:after="0" w:line="240" w:lineRule="auto"/>
        <w:jc w:val="both"/>
        <w:outlineLvl w:val="0"/>
        <w:rPr>
          <w:rFonts w:ascii="Times New Roman" w:hAnsi="Times New Roman"/>
          <w:sz w:val="24"/>
          <w:szCs w:val="24"/>
        </w:rPr>
      </w:pPr>
      <w:r w:rsidRPr="004C587D">
        <w:rPr>
          <w:rFonts w:ascii="Times New Roman" w:hAnsi="Times New Roman"/>
          <w:b/>
          <w:sz w:val="24"/>
        </w:rPr>
        <w:t xml:space="preserve">         </w:t>
      </w:r>
      <w:r w:rsidRPr="004C587D">
        <w:rPr>
          <w:rFonts w:ascii="Times New Roman" w:hAnsi="Times New Roman"/>
          <w:sz w:val="24"/>
        </w:rPr>
        <w:t>"</w:t>
      </w:r>
      <w:r w:rsidRPr="00E7275A">
        <w:rPr>
          <w:rFonts w:ascii="Times New Roman" w:hAnsi="Times New Roman"/>
          <w:sz w:val="24"/>
          <w:szCs w:val="24"/>
        </w:rPr>
        <w:t>При формировании на территории Иркутской области системы органов социальной поддержки и социального обслуживания населения было принято согласованное решение о сохранении одного из допустимых законодательством Российской Федерации способов реализации государственной политики в этой сфере деятельности: наделение органов местного самоуправления отдельными государственными полномочиями, в частности, принятие Закона Иркутской области от 10 декабря 2007 года № 116-оз "О наделении орга</w:t>
      </w:r>
      <w:r w:rsidRPr="00E7275A">
        <w:rPr>
          <w:rFonts w:ascii="Times New Roman" w:hAnsi="Times New Roman"/>
          <w:sz w:val="24"/>
          <w:szCs w:val="24"/>
        </w:rPr>
        <w:softHyphen/>
        <w:t>нов местного самоуправления областными государственными полномочиями по предос</w:t>
      </w:r>
      <w:r w:rsidRPr="00E7275A">
        <w:rPr>
          <w:rFonts w:ascii="Times New Roman" w:hAnsi="Times New Roman"/>
          <w:sz w:val="24"/>
          <w:szCs w:val="24"/>
        </w:rPr>
        <w:softHyphen/>
        <w:t>тавлению гражданам субсидий на оплату жилых помещений и коммунальных услуг".</w:t>
      </w:r>
    </w:p>
    <w:p w:rsidR="00AC5B87" w:rsidRPr="00E7275A" w:rsidRDefault="00AC5B87" w:rsidP="00E7275A">
      <w:pPr>
        <w:tabs>
          <w:tab w:val="left" w:pos="709"/>
          <w:tab w:val="left" w:pos="851"/>
        </w:tabs>
        <w:autoSpaceDE w:val="0"/>
        <w:autoSpaceDN w:val="0"/>
        <w:adjustRightInd w:val="0"/>
        <w:spacing w:after="0" w:line="240" w:lineRule="auto"/>
        <w:jc w:val="both"/>
        <w:outlineLvl w:val="1"/>
        <w:rPr>
          <w:rFonts w:ascii="Times New Roman" w:hAnsi="Times New Roman"/>
          <w:sz w:val="24"/>
          <w:szCs w:val="24"/>
        </w:rPr>
      </w:pPr>
      <w:r w:rsidRPr="00E7275A">
        <w:rPr>
          <w:rFonts w:ascii="Times New Roman" w:hAnsi="Times New Roman"/>
          <w:sz w:val="24"/>
          <w:szCs w:val="24"/>
        </w:rPr>
        <w:t xml:space="preserve">        Предоставление мер социальной поддержки гражданам носит заявительный характер, предусматривающий обращение гражданина или его законного представителя в письменной или электронной форме в Отдел по предоставлению гражданам субсидий на оплату жилья и коммунальных услуг администрации Тайшетского района (далее - Отдел по предоставлению субсидий).</w:t>
      </w:r>
    </w:p>
    <w:p w:rsidR="00AC5B87" w:rsidRDefault="00AC5B87" w:rsidP="00E7275A">
      <w:pPr>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Pr="00E7275A">
        <w:rPr>
          <w:rFonts w:ascii="Times New Roman" w:hAnsi="Times New Roman"/>
          <w:sz w:val="24"/>
          <w:szCs w:val="24"/>
        </w:rPr>
        <w:t>На учете в Отделе по предоставлению субсидий на 01.01.2016 года состоит 11841 человек (2014 год – 11737 человек), получающих социальную поддержку, в том числе: меры социальной поддержки за 2015 год предоставлены 563 многодетным семьям (2014 год – 275) и 6776 получателям с доходами ниже прожиточного минимума ( 2014 год – 6355). Сумма начисленных субсидий по оплате жилья, на оплату ЖКУ и приобретения твердого топлива за 2015 год составила 48,3 млн. руб., или 109,2 % к факту 2014  года</w:t>
      </w:r>
      <w:r>
        <w:rPr>
          <w:rFonts w:ascii="Times New Roman" w:hAnsi="Times New Roman"/>
          <w:sz w:val="24"/>
          <w:szCs w:val="24"/>
        </w:rPr>
        <w:t>.    ";</w:t>
      </w:r>
    </w:p>
    <w:p w:rsidR="00AC5B87" w:rsidRPr="004C587D" w:rsidRDefault="00AC5B87" w:rsidP="00E7275A">
      <w:pPr>
        <w:spacing w:after="0" w:line="240" w:lineRule="auto"/>
        <w:jc w:val="both"/>
        <w:outlineLvl w:val="0"/>
        <w:rPr>
          <w:rFonts w:ascii="Times New Roman" w:hAnsi="Times New Roman"/>
          <w:sz w:val="24"/>
          <w:szCs w:val="24"/>
          <w:lang w:eastAsia="ar-SA"/>
        </w:rPr>
      </w:pP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b/>
          <w:sz w:val="24"/>
        </w:rPr>
        <w:t xml:space="preserve">        </w:t>
      </w:r>
      <w:r>
        <w:rPr>
          <w:rFonts w:ascii="Times New Roman" w:hAnsi="Times New Roman"/>
          <w:b/>
          <w:sz w:val="24"/>
        </w:rPr>
        <w:t>д</w:t>
      </w:r>
      <w:r w:rsidRPr="004C587D">
        <w:rPr>
          <w:rFonts w:ascii="Times New Roman" w:hAnsi="Times New Roman"/>
          <w:b/>
          <w:sz w:val="24"/>
        </w:rPr>
        <w:t>ополнить</w:t>
      </w:r>
      <w:r>
        <w:rPr>
          <w:rFonts w:ascii="Times New Roman" w:hAnsi="Times New Roman"/>
          <w:b/>
          <w:sz w:val="24"/>
        </w:rPr>
        <w:t xml:space="preserve"> подпункт "Бюджет района" </w:t>
      </w:r>
      <w:r w:rsidRPr="004C587D">
        <w:rPr>
          <w:rFonts w:ascii="Times New Roman" w:hAnsi="Times New Roman"/>
          <w:b/>
          <w:sz w:val="24"/>
        </w:rPr>
        <w:t xml:space="preserve"> абзацами</w:t>
      </w:r>
      <w:r w:rsidRPr="004C587D">
        <w:rPr>
          <w:rFonts w:ascii="Times New Roman" w:hAnsi="Times New Roman"/>
          <w:sz w:val="24"/>
        </w:rPr>
        <w:t xml:space="preserve"> </w:t>
      </w:r>
      <w:r>
        <w:rPr>
          <w:rFonts w:ascii="Times New Roman" w:hAnsi="Times New Roman"/>
          <w:sz w:val="24"/>
        </w:rPr>
        <w:t>пятьсот тридцать четвертым</w:t>
      </w:r>
      <w:r w:rsidRPr="004C587D">
        <w:rPr>
          <w:rFonts w:ascii="Times New Roman" w:hAnsi="Times New Roman"/>
          <w:sz w:val="24"/>
        </w:rPr>
        <w:t xml:space="preserve"> – </w:t>
      </w:r>
      <w:r>
        <w:rPr>
          <w:rFonts w:ascii="Times New Roman" w:hAnsi="Times New Roman"/>
          <w:sz w:val="24"/>
        </w:rPr>
        <w:t>пятьсот пятьдесят девятым</w:t>
      </w:r>
      <w:r w:rsidRPr="004C587D">
        <w:rPr>
          <w:rFonts w:ascii="Times New Roman" w:hAnsi="Times New Roman"/>
          <w:sz w:val="24"/>
        </w:rPr>
        <w:t xml:space="preserve"> следующего содержания:</w:t>
      </w:r>
    </w:p>
    <w:p w:rsidR="00AC5B87" w:rsidRPr="0009468C" w:rsidRDefault="00AC5B87" w:rsidP="0009468C">
      <w:pPr>
        <w:tabs>
          <w:tab w:val="left" w:pos="2565"/>
          <w:tab w:val="center" w:pos="4819"/>
        </w:tabs>
        <w:spacing w:after="0" w:line="240" w:lineRule="auto"/>
        <w:outlineLvl w:val="0"/>
        <w:rPr>
          <w:rFonts w:ascii="Times New Roman" w:hAnsi="Times New Roman"/>
          <w:b/>
          <w:sz w:val="26"/>
          <w:szCs w:val="26"/>
        </w:rPr>
      </w:pPr>
      <w:r w:rsidRPr="004C587D">
        <w:rPr>
          <w:rFonts w:ascii="Times New Roman" w:hAnsi="Times New Roman"/>
          <w:b/>
          <w:sz w:val="24"/>
        </w:rPr>
        <w:lastRenderedPageBreak/>
        <w:t xml:space="preserve">      </w:t>
      </w:r>
      <w:r w:rsidRPr="004C587D">
        <w:rPr>
          <w:rFonts w:ascii="Times New Roman" w:hAnsi="Times New Roman"/>
          <w:sz w:val="24"/>
        </w:rPr>
        <w:t>"</w:t>
      </w:r>
      <w:r w:rsidRPr="0009468C">
        <w:rPr>
          <w:b/>
          <w:sz w:val="26"/>
          <w:szCs w:val="26"/>
        </w:rPr>
        <w:t xml:space="preserve"> </w:t>
      </w:r>
      <w:r w:rsidRPr="0009468C">
        <w:rPr>
          <w:rFonts w:ascii="Times New Roman" w:hAnsi="Times New Roman"/>
          <w:b/>
          <w:sz w:val="26"/>
          <w:szCs w:val="26"/>
        </w:rPr>
        <w:t>Доходы</w:t>
      </w:r>
    </w:p>
    <w:p w:rsidR="00AC5B87" w:rsidRPr="0009468C" w:rsidRDefault="00AC5B87" w:rsidP="0009468C">
      <w:pPr>
        <w:spacing w:after="0" w:line="240" w:lineRule="auto"/>
        <w:ind w:left="181" w:hanging="465"/>
        <w:jc w:val="both"/>
        <w:rPr>
          <w:rFonts w:ascii="Times New Roman" w:hAnsi="Times New Roman"/>
          <w:sz w:val="24"/>
          <w:szCs w:val="24"/>
        </w:rPr>
      </w:pPr>
      <w:r>
        <w:rPr>
          <w:sz w:val="26"/>
          <w:szCs w:val="26"/>
        </w:rPr>
        <w:t xml:space="preserve">                 </w:t>
      </w:r>
      <w:r w:rsidRPr="0009468C">
        <w:rPr>
          <w:rFonts w:ascii="Times New Roman" w:hAnsi="Times New Roman"/>
          <w:sz w:val="24"/>
          <w:szCs w:val="24"/>
        </w:rPr>
        <w:t>В 2015 году сохраняется зависимость бюджета муниципального образования «Тайшетский район» от безвозмездных поступлений из областного бюджета (удельный вес в общей сумме доходов составил – 67,9 %).</w:t>
      </w:r>
    </w:p>
    <w:p w:rsidR="00AC5B87" w:rsidRPr="00A24334" w:rsidRDefault="00AC5B87" w:rsidP="0009468C">
      <w:pPr>
        <w:spacing w:after="0" w:line="240" w:lineRule="auto"/>
        <w:ind w:left="180" w:hanging="464"/>
        <w:jc w:val="both"/>
      </w:pPr>
      <w:r>
        <w:t xml:space="preserve">                                                                                                                      </w:t>
      </w:r>
      <w:r w:rsidRPr="00FA2D94">
        <w:rPr>
          <w:sz w:val="20"/>
        </w:rPr>
        <w:t xml:space="preserve"> </w:t>
      </w:r>
    </w:p>
    <w:tbl>
      <w:tblPr>
        <w:tblW w:w="95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0"/>
        <w:gridCol w:w="1275"/>
        <w:gridCol w:w="1276"/>
        <w:gridCol w:w="1134"/>
        <w:gridCol w:w="1438"/>
      </w:tblGrid>
      <w:tr w:rsidR="00AC5B87" w:rsidRPr="0009468C" w:rsidTr="0009468C">
        <w:trPr>
          <w:trHeight w:val="630"/>
        </w:trPr>
        <w:tc>
          <w:tcPr>
            <w:tcW w:w="4410"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Показатели</w:t>
            </w:r>
          </w:p>
        </w:tc>
        <w:tc>
          <w:tcPr>
            <w:tcW w:w="1275"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Единицы измерения</w:t>
            </w:r>
          </w:p>
        </w:tc>
        <w:tc>
          <w:tcPr>
            <w:tcW w:w="1276"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2014г.</w:t>
            </w:r>
          </w:p>
        </w:tc>
        <w:tc>
          <w:tcPr>
            <w:tcW w:w="1134"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2015г.</w:t>
            </w:r>
          </w:p>
        </w:tc>
        <w:tc>
          <w:tcPr>
            <w:tcW w:w="1438"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 xml:space="preserve">Темп роста, % </w:t>
            </w:r>
          </w:p>
        </w:tc>
      </w:tr>
      <w:tr w:rsidR="00AC5B87" w:rsidRPr="0009468C" w:rsidTr="0009468C">
        <w:trPr>
          <w:trHeight w:val="630"/>
        </w:trPr>
        <w:tc>
          <w:tcPr>
            <w:tcW w:w="4410"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Доходы местных бюджетов Тайшетского района всего, в т. ч.</w:t>
            </w:r>
          </w:p>
        </w:tc>
        <w:tc>
          <w:tcPr>
            <w:tcW w:w="1275"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млн. руб.</w:t>
            </w:r>
          </w:p>
        </w:tc>
        <w:tc>
          <w:tcPr>
            <w:tcW w:w="1276"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1802,0</w:t>
            </w:r>
          </w:p>
        </w:tc>
        <w:tc>
          <w:tcPr>
            <w:tcW w:w="1134"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1807,2</w:t>
            </w:r>
          </w:p>
        </w:tc>
        <w:tc>
          <w:tcPr>
            <w:tcW w:w="1438"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100,3</w:t>
            </w:r>
          </w:p>
        </w:tc>
      </w:tr>
      <w:tr w:rsidR="00AC5B87" w:rsidRPr="0009468C" w:rsidTr="0009468C">
        <w:trPr>
          <w:trHeight w:val="552"/>
        </w:trPr>
        <w:tc>
          <w:tcPr>
            <w:tcW w:w="4410"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налоговые и неналоговые</w:t>
            </w:r>
          </w:p>
        </w:tc>
        <w:tc>
          <w:tcPr>
            <w:tcW w:w="1275"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млн. руб.</w:t>
            </w:r>
          </w:p>
        </w:tc>
        <w:tc>
          <w:tcPr>
            <w:tcW w:w="1276"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603,1</w:t>
            </w:r>
          </w:p>
        </w:tc>
        <w:tc>
          <w:tcPr>
            <w:tcW w:w="1134"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580,0</w:t>
            </w:r>
          </w:p>
        </w:tc>
        <w:tc>
          <w:tcPr>
            <w:tcW w:w="1438"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96,2</w:t>
            </w:r>
          </w:p>
        </w:tc>
      </w:tr>
      <w:tr w:rsidR="00AC5B87" w:rsidRPr="0009468C" w:rsidTr="0009468C">
        <w:trPr>
          <w:trHeight w:val="630"/>
        </w:trPr>
        <w:tc>
          <w:tcPr>
            <w:tcW w:w="4410"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удельный вес  налоговых и налоговых доходов в общей сумме доходов</w:t>
            </w:r>
          </w:p>
        </w:tc>
        <w:tc>
          <w:tcPr>
            <w:tcW w:w="1275"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 %</w:t>
            </w:r>
          </w:p>
        </w:tc>
        <w:tc>
          <w:tcPr>
            <w:tcW w:w="1276"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33,5</w:t>
            </w:r>
          </w:p>
        </w:tc>
        <w:tc>
          <w:tcPr>
            <w:tcW w:w="1134"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32,1</w:t>
            </w:r>
          </w:p>
        </w:tc>
        <w:tc>
          <w:tcPr>
            <w:tcW w:w="1438"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 -1,4 п.п.</w:t>
            </w:r>
          </w:p>
        </w:tc>
      </w:tr>
      <w:tr w:rsidR="00AC5B87" w:rsidRPr="0009468C" w:rsidTr="0009468C">
        <w:trPr>
          <w:trHeight w:val="484"/>
        </w:trPr>
        <w:tc>
          <w:tcPr>
            <w:tcW w:w="4410"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 xml:space="preserve">Доходы на душу населения </w:t>
            </w:r>
          </w:p>
        </w:tc>
        <w:tc>
          <w:tcPr>
            <w:tcW w:w="1275"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руб.</w:t>
            </w:r>
          </w:p>
        </w:tc>
        <w:tc>
          <w:tcPr>
            <w:tcW w:w="1276"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23 634</w:t>
            </w:r>
          </w:p>
        </w:tc>
        <w:tc>
          <w:tcPr>
            <w:tcW w:w="1134"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23 937</w:t>
            </w:r>
          </w:p>
        </w:tc>
        <w:tc>
          <w:tcPr>
            <w:tcW w:w="1438" w:type="dxa"/>
            <w:vAlign w:val="center"/>
          </w:tcPr>
          <w:p w:rsidR="00AC5B87" w:rsidRPr="0009468C" w:rsidRDefault="00AC5B87" w:rsidP="0009468C">
            <w:pPr>
              <w:spacing w:after="0" w:line="240" w:lineRule="auto"/>
              <w:jc w:val="center"/>
              <w:rPr>
                <w:rFonts w:ascii="Times New Roman" w:hAnsi="Times New Roman"/>
                <w:color w:val="000000"/>
                <w:szCs w:val="24"/>
              </w:rPr>
            </w:pPr>
            <w:r w:rsidRPr="0009468C">
              <w:rPr>
                <w:rFonts w:ascii="Times New Roman" w:hAnsi="Times New Roman"/>
                <w:color w:val="000000"/>
                <w:szCs w:val="24"/>
              </w:rPr>
              <w:t>101,3</w:t>
            </w:r>
          </w:p>
        </w:tc>
      </w:tr>
    </w:tbl>
    <w:p w:rsidR="00AC5B87" w:rsidRDefault="00AC5B87" w:rsidP="0009468C">
      <w:pPr>
        <w:spacing w:after="0" w:line="240" w:lineRule="auto"/>
        <w:ind w:left="180" w:firstLine="283"/>
        <w:jc w:val="both"/>
        <w:rPr>
          <w:rFonts w:ascii="Times New Roman" w:hAnsi="Times New Roman"/>
        </w:rPr>
      </w:pPr>
      <w:r w:rsidRPr="0009468C">
        <w:rPr>
          <w:rFonts w:ascii="Times New Roman" w:hAnsi="Times New Roman"/>
        </w:rPr>
        <w:t xml:space="preserve">    </w:t>
      </w:r>
    </w:p>
    <w:p w:rsidR="00AC5B87" w:rsidRPr="0009468C" w:rsidRDefault="00AC5B87" w:rsidP="0009468C">
      <w:pPr>
        <w:spacing w:after="0" w:line="240" w:lineRule="auto"/>
        <w:ind w:left="180" w:firstLine="283"/>
        <w:jc w:val="both"/>
        <w:rPr>
          <w:rFonts w:ascii="Times New Roman" w:hAnsi="Times New Roman"/>
        </w:rPr>
      </w:pPr>
      <w:r w:rsidRPr="0009468C">
        <w:rPr>
          <w:rFonts w:ascii="Times New Roman" w:hAnsi="Times New Roman"/>
        </w:rPr>
        <w:t xml:space="preserve">  Консолидированный бюджет муниципального образования «Тайшетский район»  по доходам за 2015 год исполнен  в сумме 1 807,2 млн. руб. или  100,3 % к аналогичному периоду 2014 года, в том числе:</w:t>
      </w:r>
    </w:p>
    <w:p w:rsidR="00AC5B87" w:rsidRPr="0009468C" w:rsidRDefault="00AC5B87" w:rsidP="0009468C">
      <w:pPr>
        <w:spacing w:after="0" w:line="240" w:lineRule="auto"/>
        <w:ind w:left="180" w:firstLine="283"/>
        <w:jc w:val="both"/>
        <w:rPr>
          <w:rFonts w:ascii="Times New Roman" w:hAnsi="Times New Roman"/>
        </w:rPr>
      </w:pPr>
      <w:r w:rsidRPr="0009468C">
        <w:rPr>
          <w:rFonts w:ascii="Times New Roman" w:hAnsi="Times New Roman"/>
        </w:rPr>
        <w:t xml:space="preserve">         - по налоговым и неналоговым доходам поступления уменьшились на 23,1  млн. руб., из них по налоговым  доходам  уменьшились на  6,3 млн. руб., по неналоговым  доходам  на 16,8  млн. руб.;</w:t>
      </w:r>
    </w:p>
    <w:p w:rsidR="00AC5B87" w:rsidRPr="0009468C" w:rsidRDefault="00AC5B87" w:rsidP="0009468C">
      <w:pPr>
        <w:spacing w:after="0" w:line="240" w:lineRule="auto"/>
        <w:ind w:left="180" w:firstLine="283"/>
        <w:jc w:val="both"/>
        <w:rPr>
          <w:rFonts w:ascii="Times New Roman" w:hAnsi="Times New Roman"/>
        </w:rPr>
      </w:pPr>
      <w:r w:rsidRPr="0009468C">
        <w:rPr>
          <w:rFonts w:ascii="Times New Roman" w:hAnsi="Times New Roman"/>
          <w:sz w:val="26"/>
          <w:szCs w:val="26"/>
        </w:rPr>
        <w:t xml:space="preserve">         - </w:t>
      </w:r>
      <w:r w:rsidRPr="0009468C">
        <w:rPr>
          <w:rFonts w:ascii="Times New Roman" w:hAnsi="Times New Roman"/>
        </w:rPr>
        <w:t>по безвозмездным поступлениям  увеличение доходов составило 28,3 млн. руб. в том числе из областного бюджета на 31,2 млн. руб.</w:t>
      </w:r>
    </w:p>
    <w:p w:rsidR="00AC5B87" w:rsidRPr="0051099B" w:rsidRDefault="00AC5B87" w:rsidP="0009468C">
      <w:pPr>
        <w:ind w:left="-567" w:firstLine="283"/>
        <w:jc w:val="both"/>
        <w:rPr>
          <w:noProof/>
          <w:sz w:val="26"/>
          <w:szCs w:val="26"/>
        </w:rPr>
      </w:pPr>
      <w:r w:rsidRPr="0051099B">
        <w:t xml:space="preserve">             </w:t>
      </w:r>
      <w:r w:rsidR="00E71B2E">
        <w:rPr>
          <w:noProof/>
          <w:sz w:val="26"/>
          <w:szCs w:val="26"/>
        </w:rPr>
        <w:drawing>
          <wp:inline distT="0" distB="0" distL="0" distR="0">
            <wp:extent cx="4559300" cy="2717165"/>
            <wp:effectExtent l="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a:srcRect l="-3038" t="-4051" r="-252" b="-1781"/>
                    <a:stretch>
                      <a:fillRect/>
                    </a:stretch>
                  </pic:blipFill>
                  <pic:spPr bwMode="auto">
                    <a:xfrm>
                      <a:off x="0" y="0"/>
                      <a:ext cx="4559300" cy="2717165"/>
                    </a:xfrm>
                    <a:prstGeom prst="rect">
                      <a:avLst/>
                    </a:prstGeom>
                    <a:noFill/>
                    <a:ln w="9525">
                      <a:noFill/>
                      <a:miter lim="800000"/>
                      <a:headEnd/>
                      <a:tailEnd/>
                    </a:ln>
                  </pic:spPr>
                </pic:pic>
              </a:graphicData>
            </a:graphic>
          </wp:inline>
        </w:drawing>
      </w:r>
    </w:p>
    <w:p w:rsidR="00AC5B87" w:rsidRPr="0009468C" w:rsidRDefault="00AC5B87" w:rsidP="0009468C">
      <w:pPr>
        <w:tabs>
          <w:tab w:val="left" w:pos="567"/>
        </w:tabs>
        <w:spacing w:after="0" w:line="240" w:lineRule="auto"/>
        <w:jc w:val="both"/>
        <w:rPr>
          <w:rFonts w:ascii="Times New Roman" w:hAnsi="Times New Roman"/>
          <w:sz w:val="24"/>
          <w:szCs w:val="24"/>
        </w:rPr>
      </w:pPr>
      <w:r>
        <w:rPr>
          <w:sz w:val="26"/>
          <w:szCs w:val="26"/>
        </w:rPr>
        <w:t xml:space="preserve">        </w:t>
      </w:r>
      <w:r w:rsidRPr="0009468C">
        <w:rPr>
          <w:rFonts w:ascii="Times New Roman" w:hAnsi="Times New Roman"/>
          <w:sz w:val="24"/>
          <w:szCs w:val="24"/>
        </w:rPr>
        <w:t>Анализ поступлений доходов за 2014-2015 годы, свидетельствует о снижении налоговых и неналоговых поступлений в 2015 году на 3,8 % (- 23109,5 тыс.руб.).</w:t>
      </w:r>
    </w:p>
    <w:p w:rsidR="00AC5B87" w:rsidRPr="0009468C" w:rsidRDefault="00AC5B87" w:rsidP="0009468C">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09468C">
        <w:rPr>
          <w:rFonts w:ascii="Times New Roman" w:hAnsi="Times New Roman"/>
          <w:sz w:val="24"/>
          <w:szCs w:val="24"/>
        </w:rPr>
        <w:t xml:space="preserve">Основной причиной является снижение налога на доходы физических лиц на 6,4 % (- 25857,1 тыс.руб.)    в связи с влиянием экономического кризиса (прекращение выплат разового характера, снижение должностных окладов, снижение специальных надбавок, банкротство предприятий), а также с окончанием подрядных работ по строительству нефтепровода Куюмба – Тайшет. Снижение НДФЛ по крупным плательщикам нефтяной отрасли составила в 2015 году по сравнению с 2014 годом 11292,6 тыс.руб. </w:t>
      </w:r>
    </w:p>
    <w:p w:rsidR="00AC5B87" w:rsidRPr="0009468C" w:rsidRDefault="00AC5B87" w:rsidP="0009468C">
      <w:pPr>
        <w:tabs>
          <w:tab w:val="left" w:pos="567"/>
        </w:tabs>
        <w:spacing w:after="0" w:line="240" w:lineRule="auto"/>
        <w:jc w:val="both"/>
        <w:rPr>
          <w:rFonts w:ascii="Times New Roman" w:hAnsi="Times New Roman"/>
          <w:sz w:val="24"/>
          <w:szCs w:val="24"/>
        </w:rPr>
      </w:pPr>
      <w:r w:rsidRPr="0009468C">
        <w:rPr>
          <w:rFonts w:ascii="Times New Roman" w:hAnsi="Times New Roman"/>
          <w:sz w:val="24"/>
          <w:szCs w:val="24"/>
        </w:rPr>
        <w:t xml:space="preserve">        При том, что общий объем доходов в 2015 году остался на уровне 2014 года, наблюдается рост доходов на душу населения (+303 рубля, или 101,3 %), за счет снижения численности постоянного населения. </w:t>
      </w:r>
    </w:p>
    <w:p w:rsidR="00AC5B87" w:rsidRPr="0009468C" w:rsidRDefault="00AC5B87" w:rsidP="0009468C">
      <w:pPr>
        <w:spacing w:after="0" w:line="240" w:lineRule="auto"/>
        <w:ind w:left="180" w:hanging="180"/>
        <w:jc w:val="both"/>
        <w:rPr>
          <w:rFonts w:ascii="Times New Roman" w:hAnsi="Times New Roman"/>
          <w:sz w:val="24"/>
          <w:szCs w:val="24"/>
        </w:rPr>
      </w:pPr>
      <w:r w:rsidRPr="0009468C">
        <w:rPr>
          <w:rFonts w:ascii="Times New Roman" w:hAnsi="Times New Roman"/>
          <w:sz w:val="24"/>
          <w:szCs w:val="24"/>
        </w:rPr>
        <w:lastRenderedPageBreak/>
        <w:t xml:space="preserve">        Удельный вес налоговых и неналоговых доходов в общей сумме доходов составляет   32,1%.</w:t>
      </w:r>
    </w:p>
    <w:p w:rsidR="00AC5B87" w:rsidRPr="0009468C" w:rsidRDefault="00AC5B87" w:rsidP="0009468C">
      <w:pPr>
        <w:spacing w:after="0" w:line="240" w:lineRule="auto"/>
        <w:ind w:left="180" w:hanging="180"/>
        <w:jc w:val="both"/>
        <w:rPr>
          <w:rFonts w:ascii="Times New Roman" w:hAnsi="Times New Roman"/>
          <w:sz w:val="24"/>
          <w:szCs w:val="24"/>
        </w:rPr>
      </w:pPr>
      <w:r>
        <w:rPr>
          <w:rFonts w:ascii="Times New Roman" w:hAnsi="Times New Roman"/>
          <w:sz w:val="24"/>
          <w:szCs w:val="24"/>
        </w:rPr>
        <w:t xml:space="preserve">      </w:t>
      </w:r>
      <w:r w:rsidRPr="0009468C">
        <w:rPr>
          <w:rFonts w:ascii="Times New Roman" w:hAnsi="Times New Roman"/>
          <w:sz w:val="24"/>
          <w:szCs w:val="24"/>
        </w:rPr>
        <w:t xml:space="preserve">Удельный вес безвозмездных поступлений  в общей сумме доходов составляет  67,9 %. </w:t>
      </w:r>
    </w:p>
    <w:p w:rsidR="00AC5B87" w:rsidRPr="0009468C" w:rsidRDefault="00E71B2E" w:rsidP="0009468C">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508120" cy="2807335"/>
            <wp:effectExtent l="6095" t="0" r="0" b="0"/>
            <wp:docPr id="7" name="Рисунок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C5B87" w:rsidRDefault="00AC5B87" w:rsidP="0074101A">
      <w:pPr>
        <w:spacing w:after="0" w:line="240" w:lineRule="auto"/>
        <w:ind w:firstLine="284"/>
        <w:jc w:val="both"/>
        <w:rPr>
          <w:rFonts w:ascii="Times New Roman" w:hAnsi="Times New Roman"/>
        </w:rPr>
      </w:pPr>
      <w:r>
        <w:rPr>
          <w:rFonts w:ascii="Times New Roman" w:hAnsi="Times New Roman"/>
        </w:rPr>
        <w:t xml:space="preserve"> </w:t>
      </w:r>
      <w:r w:rsidRPr="0074101A">
        <w:rPr>
          <w:rFonts w:ascii="Times New Roman" w:hAnsi="Times New Roman"/>
        </w:rPr>
        <w:t xml:space="preserve">    </w:t>
      </w:r>
    </w:p>
    <w:p w:rsidR="00AC5B87" w:rsidRPr="0074101A" w:rsidRDefault="00AC5B87" w:rsidP="0074101A">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74101A">
        <w:rPr>
          <w:rFonts w:ascii="Times New Roman" w:hAnsi="Times New Roman"/>
          <w:sz w:val="24"/>
          <w:szCs w:val="24"/>
        </w:rPr>
        <w:t xml:space="preserve">Основным  доходным источником является налог на доходы физических лиц.  </w:t>
      </w:r>
    </w:p>
    <w:p w:rsidR="00AC5B87" w:rsidRPr="0074101A" w:rsidRDefault="00AC5B87" w:rsidP="0074101A">
      <w:pPr>
        <w:spacing w:after="0" w:line="240" w:lineRule="auto"/>
        <w:ind w:firstLine="284"/>
        <w:jc w:val="both"/>
        <w:rPr>
          <w:rFonts w:ascii="Times New Roman" w:hAnsi="Times New Roman"/>
          <w:sz w:val="24"/>
          <w:szCs w:val="24"/>
        </w:rPr>
      </w:pPr>
      <w:r w:rsidRPr="0074101A">
        <w:rPr>
          <w:rFonts w:ascii="Times New Roman" w:hAnsi="Times New Roman"/>
          <w:sz w:val="24"/>
          <w:szCs w:val="24"/>
        </w:rPr>
        <w:t xml:space="preserve">    Удельный вес этого налога  в налоговых и неналоговых доходах составляет 64,8 %.</w:t>
      </w:r>
    </w:p>
    <w:p w:rsidR="00AC5B87" w:rsidRPr="0074101A" w:rsidRDefault="00AC5B87" w:rsidP="0074101A">
      <w:pPr>
        <w:spacing w:after="0" w:line="240" w:lineRule="auto"/>
        <w:ind w:firstLine="284"/>
        <w:jc w:val="both"/>
        <w:rPr>
          <w:rFonts w:ascii="Times New Roman" w:hAnsi="Times New Roman"/>
          <w:sz w:val="24"/>
          <w:szCs w:val="24"/>
        </w:rPr>
      </w:pPr>
      <w:r w:rsidRPr="0074101A">
        <w:rPr>
          <w:rFonts w:ascii="Times New Roman" w:hAnsi="Times New Roman"/>
          <w:sz w:val="24"/>
          <w:szCs w:val="24"/>
        </w:rPr>
        <w:t xml:space="preserve">     Объем доходов бюджетов поселений составил 460,1 млн. руб. или 25,5 % от объема консолидированного бюджета, а объем доходов бюджета муниципального района составляет 1 347,1 млн. руб. или  74,5 % от объема консолидированного бюджета.    </w:t>
      </w:r>
    </w:p>
    <w:p w:rsidR="00AC5B87" w:rsidRPr="0074101A" w:rsidRDefault="00AC5B87" w:rsidP="0074101A">
      <w:pPr>
        <w:spacing w:after="0" w:line="240" w:lineRule="auto"/>
        <w:ind w:firstLine="425"/>
        <w:jc w:val="both"/>
        <w:rPr>
          <w:rFonts w:ascii="Times New Roman" w:hAnsi="Times New Roman"/>
          <w:sz w:val="24"/>
          <w:szCs w:val="24"/>
        </w:rPr>
      </w:pPr>
      <w:r w:rsidRPr="0074101A">
        <w:rPr>
          <w:rFonts w:ascii="Times New Roman" w:hAnsi="Times New Roman"/>
          <w:sz w:val="24"/>
          <w:szCs w:val="24"/>
        </w:rPr>
        <w:t xml:space="preserve">Муниципальное образование "Тайшетский район" в течение 2014 – 2015 года  участвовал в  государственных программах Иркутской области,  в связи, с чем привлечено на территорию района в 2014 году 1190336 тыс.руб., 2015 году 1217157 тыс.руб. </w:t>
      </w:r>
    </w:p>
    <w:p w:rsidR="00AC5B87" w:rsidRPr="0074101A" w:rsidRDefault="00AC5B87" w:rsidP="00530CB5">
      <w:pPr>
        <w:spacing w:after="0" w:line="240" w:lineRule="auto"/>
        <w:ind w:firstLine="283"/>
        <w:jc w:val="both"/>
        <w:rPr>
          <w:rFonts w:ascii="Times New Roman" w:hAnsi="Times New Roman"/>
          <w:sz w:val="24"/>
          <w:szCs w:val="24"/>
        </w:rPr>
      </w:pPr>
      <w:r>
        <w:rPr>
          <w:sz w:val="26"/>
          <w:szCs w:val="26"/>
        </w:rPr>
        <w:t xml:space="preserve">     </w:t>
      </w:r>
    </w:p>
    <w:p w:rsidR="00AC5B87" w:rsidRPr="0074101A" w:rsidRDefault="00AC5B87" w:rsidP="0074101A">
      <w:pPr>
        <w:spacing w:after="0" w:line="240" w:lineRule="auto"/>
        <w:ind w:left="-567" w:firstLine="283"/>
        <w:jc w:val="both"/>
        <w:outlineLvl w:val="0"/>
        <w:rPr>
          <w:rFonts w:ascii="Times New Roman" w:hAnsi="Times New Roman"/>
          <w:b/>
          <w:sz w:val="24"/>
          <w:szCs w:val="24"/>
        </w:rPr>
      </w:pPr>
      <w:r>
        <w:rPr>
          <w:b/>
        </w:rPr>
        <w:t xml:space="preserve">     </w:t>
      </w:r>
      <w:r w:rsidRPr="0074101A">
        <w:rPr>
          <w:rFonts w:ascii="Times New Roman" w:hAnsi="Times New Roman"/>
          <w:b/>
          <w:sz w:val="24"/>
          <w:szCs w:val="24"/>
        </w:rPr>
        <w:t>Расходы</w:t>
      </w:r>
    </w:p>
    <w:p w:rsidR="00AC5B87" w:rsidRPr="0074101A" w:rsidRDefault="00AC5B87" w:rsidP="0074101A">
      <w:pPr>
        <w:tabs>
          <w:tab w:val="left" w:pos="567"/>
        </w:tabs>
        <w:spacing w:after="0" w:line="240" w:lineRule="auto"/>
        <w:jc w:val="both"/>
        <w:rPr>
          <w:rFonts w:ascii="Times New Roman" w:hAnsi="Times New Roman"/>
          <w:sz w:val="24"/>
          <w:szCs w:val="24"/>
        </w:rPr>
      </w:pPr>
      <w:r w:rsidRPr="0074101A">
        <w:rPr>
          <w:rFonts w:ascii="Times New Roman" w:hAnsi="Times New Roman"/>
          <w:sz w:val="24"/>
          <w:szCs w:val="24"/>
        </w:rPr>
        <w:tab/>
        <w:t xml:space="preserve">Расходы консолидированного бюджета муниципального образования "Тайшетский район" составили: </w:t>
      </w:r>
    </w:p>
    <w:p w:rsidR="00AC5B87" w:rsidRPr="0074101A" w:rsidRDefault="00AC5B87" w:rsidP="0074101A">
      <w:pPr>
        <w:spacing w:after="0" w:line="240" w:lineRule="auto"/>
        <w:ind w:firstLine="709"/>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80"/>
        <w:gridCol w:w="1440"/>
        <w:gridCol w:w="1440"/>
        <w:gridCol w:w="1440"/>
        <w:gridCol w:w="1260"/>
      </w:tblGrid>
      <w:tr w:rsidR="00AC5B87" w:rsidRPr="0074101A" w:rsidTr="0074101A">
        <w:tc>
          <w:tcPr>
            <w:tcW w:w="3780" w:type="dxa"/>
          </w:tcPr>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Показатели</w:t>
            </w:r>
          </w:p>
        </w:tc>
        <w:tc>
          <w:tcPr>
            <w:tcW w:w="1440" w:type="dxa"/>
          </w:tcPr>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Единицы измерения</w:t>
            </w:r>
          </w:p>
        </w:tc>
        <w:tc>
          <w:tcPr>
            <w:tcW w:w="1440" w:type="dxa"/>
          </w:tcPr>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2014г.</w:t>
            </w:r>
          </w:p>
        </w:tc>
        <w:tc>
          <w:tcPr>
            <w:tcW w:w="1440" w:type="dxa"/>
          </w:tcPr>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2015г.</w:t>
            </w:r>
          </w:p>
        </w:tc>
        <w:tc>
          <w:tcPr>
            <w:tcW w:w="1260" w:type="dxa"/>
          </w:tcPr>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Темп роста, %</w:t>
            </w:r>
          </w:p>
        </w:tc>
      </w:tr>
      <w:tr w:rsidR="00AC5B87" w:rsidRPr="0074101A" w:rsidTr="0009468C">
        <w:tc>
          <w:tcPr>
            <w:tcW w:w="3780" w:type="dxa"/>
          </w:tcPr>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всего, в т.ч.</w:t>
            </w:r>
          </w:p>
        </w:tc>
        <w:tc>
          <w:tcPr>
            <w:tcW w:w="1440" w:type="dxa"/>
          </w:tcPr>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млн. руб.</w:t>
            </w:r>
          </w:p>
        </w:tc>
        <w:tc>
          <w:tcPr>
            <w:tcW w:w="1440" w:type="dxa"/>
          </w:tcPr>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1 794, 7</w:t>
            </w:r>
          </w:p>
        </w:tc>
        <w:tc>
          <w:tcPr>
            <w:tcW w:w="1440" w:type="dxa"/>
          </w:tcPr>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1 784,9</w:t>
            </w:r>
          </w:p>
        </w:tc>
        <w:tc>
          <w:tcPr>
            <w:tcW w:w="1260" w:type="dxa"/>
          </w:tcPr>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99,5</w:t>
            </w:r>
          </w:p>
        </w:tc>
      </w:tr>
      <w:tr w:rsidR="00AC5B87" w:rsidRPr="0074101A" w:rsidTr="0009468C">
        <w:trPr>
          <w:trHeight w:val="585"/>
        </w:trPr>
        <w:tc>
          <w:tcPr>
            <w:tcW w:w="3780" w:type="dxa"/>
          </w:tcPr>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расходы на содержание учреждений социальной сферы</w:t>
            </w:r>
          </w:p>
        </w:tc>
        <w:tc>
          <w:tcPr>
            <w:tcW w:w="1440" w:type="dxa"/>
          </w:tcPr>
          <w:p w:rsidR="00AC5B87" w:rsidRPr="0074101A" w:rsidRDefault="00AC5B87" w:rsidP="007A7545">
            <w:pPr>
              <w:spacing w:after="0" w:line="240" w:lineRule="auto"/>
              <w:jc w:val="center"/>
              <w:rPr>
                <w:rFonts w:ascii="Times New Roman" w:hAnsi="Times New Roman"/>
                <w:sz w:val="24"/>
                <w:szCs w:val="24"/>
              </w:rPr>
            </w:pPr>
          </w:p>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млн. руб.</w:t>
            </w:r>
          </w:p>
        </w:tc>
        <w:tc>
          <w:tcPr>
            <w:tcW w:w="1440" w:type="dxa"/>
          </w:tcPr>
          <w:p w:rsidR="00AC5B87" w:rsidRPr="0074101A" w:rsidRDefault="00AC5B87" w:rsidP="007A7545">
            <w:pPr>
              <w:spacing w:after="0" w:line="240" w:lineRule="auto"/>
              <w:jc w:val="center"/>
              <w:rPr>
                <w:rFonts w:ascii="Times New Roman" w:hAnsi="Times New Roman"/>
                <w:sz w:val="24"/>
                <w:szCs w:val="24"/>
              </w:rPr>
            </w:pPr>
          </w:p>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1395,8</w:t>
            </w:r>
          </w:p>
        </w:tc>
        <w:tc>
          <w:tcPr>
            <w:tcW w:w="1440" w:type="dxa"/>
          </w:tcPr>
          <w:p w:rsidR="00AC5B87" w:rsidRPr="0074101A" w:rsidRDefault="00AC5B87" w:rsidP="007A7545">
            <w:pPr>
              <w:spacing w:after="0" w:line="240" w:lineRule="auto"/>
              <w:jc w:val="center"/>
              <w:rPr>
                <w:rFonts w:ascii="Times New Roman" w:hAnsi="Times New Roman"/>
                <w:sz w:val="24"/>
                <w:szCs w:val="24"/>
              </w:rPr>
            </w:pPr>
          </w:p>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1318,7</w:t>
            </w:r>
          </w:p>
        </w:tc>
        <w:tc>
          <w:tcPr>
            <w:tcW w:w="1260" w:type="dxa"/>
          </w:tcPr>
          <w:p w:rsidR="00AC5B87" w:rsidRPr="0074101A" w:rsidRDefault="00AC5B87" w:rsidP="007A7545">
            <w:pPr>
              <w:spacing w:after="0" w:line="240" w:lineRule="auto"/>
              <w:jc w:val="center"/>
              <w:rPr>
                <w:rFonts w:ascii="Times New Roman" w:hAnsi="Times New Roman"/>
                <w:sz w:val="24"/>
                <w:szCs w:val="24"/>
              </w:rPr>
            </w:pPr>
          </w:p>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94,5</w:t>
            </w:r>
          </w:p>
        </w:tc>
      </w:tr>
      <w:tr w:rsidR="00AC5B87" w:rsidRPr="0074101A" w:rsidTr="0009468C">
        <w:tc>
          <w:tcPr>
            <w:tcW w:w="3780" w:type="dxa"/>
          </w:tcPr>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объем средств, расходуемый в рамках муниципальных программ</w:t>
            </w:r>
          </w:p>
        </w:tc>
        <w:tc>
          <w:tcPr>
            <w:tcW w:w="1440" w:type="dxa"/>
          </w:tcPr>
          <w:p w:rsidR="00AC5B87" w:rsidRPr="0074101A" w:rsidRDefault="00AC5B87" w:rsidP="007A7545">
            <w:pPr>
              <w:spacing w:after="0" w:line="240" w:lineRule="auto"/>
              <w:jc w:val="center"/>
              <w:rPr>
                <w:rFonts w:ascii="Times New Roman" w:hAnsi="Times New Roman"/>
                <w:sz w:val="24"/>
                <w:szCs w:val="24"/>
              </w:rPr>
            </w:pPr>
          </w:p>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млн. руб.</w:t>
            </w:r>
          </w:p>
        </w:tc>
        <w:tc>
          <w:tcPr>
            <w:tcW w:w="1440" w:type="dxa"/>
          </w:tcPr>
          <w:p w:rsidR="00AC5B87" w:rsidRPr="0074101A" w:rsidRDefault="00AC5B87" w:rsidP="007A7545">
            <w:pPr>
              <w:spacing w:after="0" w:line="240" w:lineRule="auto"/>
              <w:jc w:val="center"/>
              <w:rPr>
                <w:rFonts w:ascii="Times New Roman" w:hAnsi="Times New Roman"/>
                <w:sz w:val="24"/>
                <w:szCs w:val="24"/>
              </w:rPr>
            </w:pPr>
          </w:p>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20,2</w:t>
            </w:r>
          </w:p>
        </w:tc>
        <w:tc>
          <w:tcPr>
            <w:tcW w:w="1440" w:type="dxa"/>
          </w:tcPr>
          <w:p w:rsidR="00AC5B87" w:rsidRPr="0074101A" w:rsidRDefault="00AC5B87" w:rsidP="007A7545">
            <w:pPr>
              <w:spacing w:after="0" w:line="240" w:lineRule="auto"/>
              <w:jc w:val="center"/>
              <w:rPr>
                <w:rFonts w:ascii="Times New Roman" w:hAnsi="Times New Roman"/>
                <w:sz w:val="24"/>
                <w:szCs w:val="24"/>
              </w:rPr>
            </w:pPr>
          </w:p>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1 417,3</w:t>
            </w:r>
          </w:p>
        </w:tc>
        <w:tc>
          <w:tcPr>
            <w:tcW w:w="1260" w:type="dxa"/>
          </w:tcPr>
          <w:p w:rsidR="00AC5B87" w:rsidRPr="0074101A" w:rsidRDefault="00AC5B87" w:rsidP="007A7545">
            <w:pPr>
              <w:spacing w:after="0" w:line="240" w:lineRule="auto"/>
              <w:jc w:val="center"/>
              <w:rPr>
                <w:rFonts w:ascii="Times New Roman" w:hAnsi="Times New Roman"/>
                <w:sz w:val="24"/>
                <w:szCs w:val="24"/>
              </w:rPr>
            </w:pPr>
          </w:p>
          <w:p w:rsidR="00AC5B87" w:rsidRPr="0074101A" w:rsidRDefault="00AC5B87" w:rsidP="007A7545">
            <w:pPr>
              <w:spacing w:after="0" w:line="240" w:lineRule="auto"/>
              <w:jc w:val="center"/>
              <w:rPr>
                <w:rFonts w:ascii="Times New Roman" w:hAnsi="Times New Roman"/>
                <w:sz w:val="24"/>
                <w:szCs w:val="24"/>
              </w:rPr>
            </w:pPr>
            <w:r w:rsidRPr="0074101A">
              <w:rPr>
                <w:rFonts w:ascii="Times New Roman" w:hAnsi="Times New Roman"/>
                <w:sz w:val="24"/>
                <w:szCs w:val="24"/>
              </w:rPr>
              <w:t>7025,3</w:t>
            </w:r>
          </w:p>
        </w:tc>
      </w:tr>
      <w:tr w:rsidR="00AC5B87" w:rsidRPr="007A7545" w:rsidTr="0009468C">
        <w:tc>
          <w:tcPr>
            <w:tcW w:w="3780" w:type="dxa"/>
          </w:tcPr>
          <w:p w:rsidR="00AC5B87" w:rsidRPr="007A7545" w:rsidRDefault="00AC5B87" w:rsidP="007A7545">
            <w:pPr>
              <w:spacing w:after="0" w:line="240" w:lineRule="auto"/>
              <w:jc w:val="center"/>
              <w:rPr>
                <w:rFonts w:ascii="Times New Roman" w:hAnsi="Times New Roman"/>
                <w:sz w:val="24"/>
                <w:szCs w:val="24"/>
              </w:rPr>
            </w:pPr>
            <w:r w:rsidRPr="007A7545">
              <w:rPr>
                <w:rFonts w:ascii="Times New Roman" w:hAnsi="Times New Roman"/>
                <w:sz w:val="24"/>
                <w:szCs w:val="24"/>
              </w:rPr>
              <w:t>удельный вес средств, расходуемых через программно-целевой метод, в общем объёме расходов консолидированного бюджета</w:t>
            </w:r>
          </w:p>
        </w:tc>
        <w:tc>
          <w:tcPr>
            <w:tcW w:w="1440" w:type="dxa"/>
          </w:tcPr>
          <w:p w:rsidR="00AC5B87" w:rsidRPr="007A7545" w:rsidRDefault="00AC5B87" w:rsidP="007A7545">
            <w:pPr>
              <w:spacing w:after="0" w:line="240" w:lineRule="auto"/>
              <w:jc w:val="center"/>
              <w:rPr>
                <w:rFonts w:ascii="Times New Roman" w:hAnsi="Times New Roman"/>
                <w:sz w:val="24"/>
                <w:szCs w:val="24"/>
              </w:rPr>
            </w:pPr>
          </w:p>
          <w:p w:rsidR="00AC5B87" w:rsidRPr="007A7545" w:rsidRDefault="00AC5B87" w:rsidP="007A7545">
            <w:pPr>
              <w:spacing w:after="0" w:line="240" w:lineRule="auto"/>
              <w:jc w:val="center"/>
              <w:rPr>
                <w:rFonts w:ascii="Times New Roman" w:hAnsi="Times New Roman"/>
                <w:sz w:val="24"/>
                <w:szCs w:val="24"/>
              </w:rPr>
            </w:pPr>
          </w:p>
          <w:p w:rsidR="00AC5B87" w:rsidRPr="007A7545" w:rsidRDefault="00AC5B87" w:rsidP="007A7545">
            <w:pPr>
              <w:spacing w:after="0" w:line="240" w:lineRule="auto"/>
              <w:jc w:val="center"/>
              <w:rPr>
                <w:rFonts w:ascii="Times New Roman" w:hAnsi="Times New Roman"/>
                <w:sz w:val="24"/>
                <w:szCs w:val="24"/>
              </w:rPr>
            </w:pPr>
            <w:r w:rsidRPr="007A7545">
              <w:rPr>
                <w:rFonts w:ascii="Times New Roman" w:hAnsi="Times New Roman"/>
                <w:sz w:val="24"/>
                <w:szCs w:val="24"/>
              </w:rPr>
              <w:t>%</w:t>
            </w:r>
          </w:p>
        </w:tc>
        <w:tc>
          <w:tcPr>
            <w:tcW w:w="1440" w:type="dxa"/>
          </w:tcPr>
          <w:p w:rsidR="00AC5B87" w:rsidRPr="007A7545" w:rsidRDefault="00AC5B87" w:rsidP="007A7545">
            <w:pPr>
              <w:spacing w:after="0" w:line="240" w:lineRule="auto"/>
              <w:jc w:val="center"/>
              <w:rPr>
                <w:rFonts w:ascii="Times New Roman" w:hAnsi="Times New Roman"/>
                <w:sz w:val="24"/>
                <w:szCs w:val="24"/>
              </w:rPr>
            </w:pPr>
          </w:p>
          <w:p w:rsidR="00AC5B87" w:rsidRPr="007A7545" w:rsidRDefault="00AC5B87" w:rsidP="007A7545">
            <w:pPr>
              <w:spacing w:after="0" w:line="240" w:lineRule="auto"/>
              <w:jc w:val="center"/>
              <w:rPr>
                <w:rFonts w:ascii="Times New Roman" w:hAnsi="Times New Roman"/>
                <w:sz w:val="24"/>
                <w:szCs w:val="24"/>
              </w:rPr>
            </w:pPr>
          </w:p>
          <w:p w:rsidR="00AC5B87" w:rsidRPr="007A7545" w:rsidRDefault="00AC5B87" w:rsidP="007A7545">
            <w:pPr>
              <w:spacing w:after="0" w:line="240" w:lineRule="auto"/>
              <w:jc w:val="center"/>
              <w:rPr>
                <w:rFonts w:ascii="Times New Roman" w:hAnsi="Times New Roman"/>
                <w:sz w:val="24"/>
                <w:szCs w:val="24"/>
              </w:rPr>
            </w:pPr>
            <w:r w:rsidRPr="007A7545">
              <w:rPr>
                <w:rFonts w:ascii="Times New Roman" w:hAnsi="Times New Roman"/>
                <w:sz w:val="24"/>
                <w:szCs w:val="24"/>
              </w:rPr>
              <w:t>1,1</w:t>
            </w:r>
          </w:p>
        </w:tc>
        <w:tc>
          <w:tcPr>
            <w:tcW w:w="1440" w:type="dxa"/>
          </w:tcPr>
          <w:p w:rsidR="00AC5B87" w:rsidRPr="007A7545" w:rsidRDefault="00AC5B87" w:rsidP="007A7545">
            <w:pPr>
              <w:spacing w:after="0" w:line="240" w:lineRule="auto"/>
              <w:jc w:val="center"/>
              <w:rPr>
                <w:rFonts w:ascii="Times New Roman" w:hAnsi="Times New Roman"/>
                <w:sz w:val="24"/>
                <w:szCs w:val="24"/>
              </w:rPr>
            </w:pPr>
          </w:p>
          <w:p w:rsidR="00AC5B87" w:rsidRPr="007A7545" w:rsidRDefault="00AC5B87" w:rsidP="007A7545">
            <w:pPr>
              <w:spacing w:after="0" w:line="240" w:lineRule="auto"/>
              <w:jc w:val="center"/>
              <w:rPr>
                <w:rFonts w:ascii="Times New Roman" w:hAnsi="Times New Roman"/>
                <w:sz w:val="24"/>
                <w:szCs w:val="24"/>
              </w:rPr>
            </w:pPr>
          </w:p>
          <w:p w:rsidR="00AC5B87" w:rsidRPr="007A7545" w:rsidRDefault="00AC5B87" w:rsidP="007A7545">
            <w:pPr>
              <w:spacing w:after="0" w:line="240" w:lineRule="auto"/>
              <w:jc w:val="center"/>
              <w:rPr>
                <w:rFonts w:ascii="Times New Roman" w:hAnsi="Times New Roman"/>
                <w:sz w:val="24"/>
                <w:szCs w:val="24"/>
              </w:rPr>
            </w:pPr>
            <w:r w:rsidRPr="007A7545">
              <w:rPr>
                <w:rFonts w:ascii="Times New Roman" w:hAnsi="Times New Roman"/>
                <w:sz w:val="24"/>
                <w:szCs w:val="24"/>
              </w:rPr>
              <w:t>79,4</w:t>
            </w:r>
          </w:p>
        </w:tc>
        <w:tc>
          <w:tcPr>
            <w:tcW w:w="1260" w:type="dxa"/>
          </w:tcPr>
          <w:p w:rsidR="00AC5B87" w:rsidRPr="007A7545" w:rsidRDefault="00AC5B87" w:rsidP="007A7545">
            <w:pPr>
              <w:spacing w:after="0" w:line="240" w:lineRule="auto"/>
              <w:jc w:val="center"/>
              <w:rPr>
                <w:rFonts w:ascii="Times New Roman" w:hAnsi="Times New Roman"/>
                <w:sz w:val="24"/>
                <w:szCs w:val="24"/>
              </w:rPr>
            </w:pPr>
          </w:p>
          <w:p w:rsidR="00AC5B87" w:rsidRPr="007A7545" w:rsidRDefault="00AC5B87" w:rsidP="007A7545">
            <w:pPr>
              <w:spacing w:after="0" w:line="240" w:lineRule="auto"/>
              <w:jc w:val="center"/>
              <w:rPr>
                <w:rFonts w:ascii="Times New Roman" w:hAnsi="Times New Roman"/>
                <w:sz w:val="24"/>
                <w:szCs w:val="24"/>
              </w:rPr>
            </w:pPr>
          </w:p>
          <w:p w:rsidR="00AC5B87" w:rsidRPr="007A7545" w:rsidRDefault="00AC5B87" w:rsidP="007A7545">
            <w:pPr>
              <w:spacing w:after="0" w:line="240" w:lineRule="auto"/>
              <w:jc w:val="center"/>
              <w:rPr>
                <w:rFonts w:ascii="Times New Roman" w:hAnsi="Times New Roman"/>
                <w:sz w:val="24"/>
                <w:szCs w:val="24"/>
              </w:rPr>
            </w:pPr>
            <w:r w:rsidRPr="007A7545">
              <w:rPr>
                <w:rFonts w:ascii="Times New Roman" w:hAnsi="Times New Roman"/>
                <w:sz w:val="24"/>
                <w:szCs w:val="24"/>
              </w:rPr>
              <w:t>+78,3 п.п.</w:t>
            </w:r>
          </w:p>
        </w:tc>
      </w:tr>
      <w:tr w:rsidR="00AC5B87" w:rsidRPr="007A7545" w:rsidTr="0009468C">
        <w:tc>
          <w:tcPr>
            <w:tcW w:w="3780" w:type="dxa"/>
          </w:tcPr>
          <w:p w:rsidR="00AC5B87" w:rsidRPr="007A7545" w:rsidRDefault="00AC5B87" w:rsidP="007A7545">
            <w:pPr>
              <w:spacing w:after="0" w:line="240" w:lineRule="auto"/>
              <w:jc w:val="center"/>
              <w:rPr>
                <w:rFonts w:ascii="Times New Roman" w:hAnsi="Times New Roman"/>
                <w:sz w:val="24"/>
                <w:szCs w:val="24"/>
              </w:rPr>
            </w:pPr>
            <w:r w:rsidRPr="007A7545">
              <w:rPr>
                <w:rFonts w:ascii="Times New Roman" w:hAnsi="Times New Roman"/>
                <w:sz w:val="24"/>
                <w:szCs w:val="24"/>
              </w:rPr>
              <w:t>расходы на 1-ого жителя Тайшетского района</w:t>
            </w:r>
          </w:p>
        </w:tc>
        <w:tc>
          <w:tcPr>
            <w:tcW w:w="1440" w:type="dxa"/>
          </w:tcPr>
          <w:p w:rsidR="00AC5B87" w:rsidRPr="007A7545" w:rsidRDefault="00AC5B87" w:rsidP="007A7545">
            <w:pPr>
              <w:spacing w:after="0" w:line="240" w:lineRule="auto"/>
              <w:jc w:val="center"/>
              <w:rPr>
                <w:rFonts w:ascii="Times New Roman" w:hAnsi="Times New Roman"/>
                <w:sz w:val="24"/>
                <w:szCs w:val="24"/>
              </w:rPr>
            </w:pPr>
          </w:p>
          <w:p w:rsidR="00AC5B87" w:rsidRPr="007A7545" w:rsidRDefault="00AC5B87" w:rsidP="007A7545">
            <w:pPr>
              <w:spacing w:after="0" w:line="240" w:lineRule="auto"/>
              <w:jc w:val="center"/>
              <w:rPr>
                <w:rFonts w:ascii="Times New Roman" w:hAnsi="Times New Roman"/>
                <w:sz w:val="24"/>
                <w:szCs w:val="24"/>
              </w:rPr>
            </w:pPr>
            <w:r w:rsidRPr="007A7545">
              <w:rPr>
                <w:rFonts w:ascii="Times New Roman" w:hAnsi="Times New Roman"/>
                <w:sz w:val="24"/>
                <w:szCs w:val="24"/>
              </w:rPr>
              <w:t>тыс. руб.</w:t>
            </w:r>
          </w:p>
        </w:tc>
        <w:tc>
          <w:tcPr>
            <w:tcW w:w="1440" w:type="dxa"/>
          </w:tcPr>
          <w:p w:rsidR="00AC5B87" w:rsidRPr="007A7545" w:rsidRDefault="00AC5B87" w:rsidP="007A7545">
            <w:pPr>
              <w:spacing w:after="0" w:line="240" w:lineRule="auto"/>
              <w:jc w:val="center"/>
              <w:rPr>
                <w:rFonts w:ascii="Times New Roman" w:hAnsi="Times New Roman"/>
                <w:sz w:val="24"/>
                <w:szCs w:val="24"/>
              </w:rPr>
            </w:pPr>
          </w:p>
          <w:p w:rsidR="00AC5B87" w:rsidRPr="007A7545" w:rsidRDefault="00AC5B87" w:rsidP="007A7545">
            <w:pPr>
              <w:spacing w:after="0" w:line="240" w:lineRule="auto"/>
              <w:jc w:val="center"/>
              <w:rPr>
                <w:rFonts w:ascii="Times New Roman" w:hAnsi="Times New Roman"/>
                <w:sz w:val="24"/>
                <w:szCs w:val="24"/>
              </w:rPr>
            </w:pPr>
            <w:r w:rsidRPr="007A7545">
              <w:rPr>
                <w:rFonts w:ascii="Times New Roman" w:hAnsi="Times New Roman"/>
                <w:sz w:val="24"/>
                <w:szCs w:val="24"/>
              </w:rPr>
              <w:t>23,5</w:t>
            </w:r>
          </w:p>
        </w:tc>
        <w:tc>
          <w:tcPr>
            <w:tcW w:w="1440" w:type="dxa"/>
          </w:tcPr>
          <w:p w:rsidR="00AC5B87" w:rsidRPr="007A7545" w:rsidRDefault="00AC5B87" w:rsidP="007A7545">
            <w:pPr>
              <w:spacing w:after="0" w:line="240" w:lineRule="auto"/>
              <w:jc w:val="center"/>
              <w:rPr>
                <w:rFonts w:ascii="Times New Roman" w:hAnsi="Times New Roman"/>
                <w:sz w:val="24"/>
                <w:szCs w:val="24"/>
              </w:rPr>
            </w:pPr>
          </w:p>
          <w:p w:rsidR="00AC5B87" w:rsidRPr="007A7545" w:rsidRDefault="00AC5B87" w:rsidP="007A7545">
            <w:pPr>
              <w:spacing w:after="0" w:line="240" w:lineRule="auto"/>
              <w:jc w:val="center"/>
              <w:rPr>
                <w:rFonts w:ascii="Times New Roman" w:hAnsi="Times New Roman"/>
                <w:sz w:val="24"/>
                <w:szCs w:val="24"/>
              </w:rPr>
            </w:pPr>
            <w:r w:rsidRPr="007A7545">
              <w:rPr>
                <w:rFonts w:ascii="Times New Roman" w:hAnsi="Times New Roman"/>
                <w:sz w:val="24"/>
                <w:szCs w:val="24"/>
              </w:rPr>
              <w:t>23,6</w:t>
            </w:r>
          </w:p>
        </w:tc>
        <w:tc>
          <w:tcPr>
            <w:tcW w:w="1260" w:type="dxa"/>
          </w:tcPr>
          <w:p w:rsidR="00AC5B87" w:rsidRPr="007A7545" w:rsidRDefault="00AC5B87" w:rsidP="007A7545">
            <w:pPr>
              <w:spacing w:after="0" w:line="240" w:lineRule="auto"/>
              <w:jc w:val="center"/>
              <w:rPr>
                <w:rFonts w:ascii="Times New Roman" w:hAnsi="Times New Roman"/>
                <w:sz w:val="24"/>
                <w:szCs w:val="24"/>
              </w:rPr>
            </w:pPr>
          </w:p>
          <w:p w:rsidR="00AC5B87" w:rsidRPr="007A7545" w:rsidRDefault="00AC5B87" w:rsidP="007A7545">
            <w:pPr>
              <w:spacing w:after="0" w:line="240" w:lineRule="auto"/>
              <w:jc w:val="center"/>
              <w:rPr>
                <w:rFonts w:ascii="Times New Roman" w:hAnsi="Times New Roman"/>
                <w:sz w:val="24"/>
                <w:szCs w:val="24"/>
              </w:rPr>
            </w:pPr>
            <w:r w:rsidRPr="007A7545">
              <w:rPr>
                <w:rFonts w:ascii="Times New Roman" w:hAnsi="Times New Roman"/>
                <w:sz w:val="24"/>
                <w:szCs w:val="24"/>
              </w:rPr>
              <w:t>100,4</w:t>
            </w:r>
          </w:p>
        </w:tc>
      </w:tr>
    </w:tbl>
    <w:p w:rsidR="00AC5B87" w:rsidRDefault="00AC5B87" w:rsidP="007A7545">
      <w:pPr>
        <w:spacing w:after="0" w:line="240" w:lineRule="auto"/>
        <w:ind w:firstLine="283"/>
        <w:jc w:val="both"/>
        <w:rPr>
          <w:rFonts w:ascii="Times New Roman" w:hAnsi="Times New Roman"/>
          <w:sz w:val="24"/>
          <w:szCs w:val="24"/>
        </w:rPr>
      </w:pPr>
      <w:r w:rsidRPr="007A7545">
        <w:rPr>
          <w:rFonts w:ascii="Times New Roman" w:hAnsi="Times New Roman"/>
          <w:sz w:val="24"/>
          <w:szCs w:val="24"/>
        </w:rPr>
        <w:t xml:space="preserve">       </w:t>
      </w:r>
    </w:p>
    <w:p w:rsidR="00AC5B87" w:rsidRPr="007A7545" w:rsidRDefault="00AC5B87" w:rsidP="007A7545">
      <w:pPr>
        <w:spacing w:after="0" w:line="240" w:lineRule="auto"/>
        <w:ind w:firstLine="283"/>
        <w:jc w:val="both"/>
        <w:rPr>
          <w:rFonts w:ascii="Times New Roman" w:hAnsi="Times New Roman"/>
          <w:sz w:val="24"/>
          <w:szCs w:val="24"/>
        </w:rPr>
      </w:pPr>
      <w:r w:rsidRPr="007A7545">
        <w:rPr>
          <w:rFonts w:ascii="Times New Roman" w:hAnsi="Times New Roman"/>
          <w:sz w:val="24"/>
          <w:szCs w:val="24"/>
        </w:rPr>
        <w:t xml:space="preserve"> Удельный вес расходов муниципального района в  консолидированном бюджете  составил 76,0 % (1 356,7 млн. руб.), удельный вес расходов поселений – 24,0 % (428,2  млн. руб.).</w:t>
      </w:r>
    </w:p>
    <w:p w:rsidR="00AC5B87" w:rsidRPr="0051099B" w:rsidRDefault="00AC5B87" w:rsidP="0009468C">
      <w:pPr>
        <w:jc w:val="center"/>
        <w:outlineLvl w:val="0"/>
        <w:rPr>
          <w:b/>
          <w:sz w:val="26"/>
          <w:szCs w:val="26"/>
        </w:rPr>
      </w:pPr>
      <w:r w:rsidRPr="0051099B">
        <w:rPr>
          <w:b/>
          <w:sz w:val="26"/>
          <w:szCs w:val="26"/>
        </w:rPr>
        <w:lastRenderedPageBreak/>
        <w:t xml:space="preserve">Расходы консолидированного бюджета за 2014-2015 годы </w:t>
      </w:r>
    </w:p>
    <w:p w:rsidR="00AC5B87" w:rsidRPr="0051099B" w:rsidRDefault="00AC5B87" w:rsidP="0009468C">
      <w:pPr>
        <w:ind w:left="284" w:hanging="284"/>
        <w:jc w:val="both"/>
        <w:rPr>
          <w:sz w:val="26"/>
          <w:szCs w:val="26"/>
        </w:rPr>
      </w:pPr>
    </w:p>
    <w:p w:rsidR="00AC5B87" w:rsidRPr="0051099B" w:rsidRDefault="00E71B2E" w:rsidP="0009468C">
      <w:pPr>
        <w:tabs>
          <w:tab w:val="left" w:pos="567"/>
        </w:tabs>
        <w:spacing w:line="270" w:lineRule="atLeast"/>
        <w:jc w:val="center"/>
        <w:rPr>
          <w:sz w:val="26"/>
          <w:szCs w:val="26"/>
          <w:highlight w:val="yellow"/>
        </w:rPr>
      </w:pPr>
      <w:r>
        <w:rPr>
          <w:noProof/>
          <w:sz w:val="26"/>
          <w:szCs w:val="26"/>
        </w:rPr>
        <w:drawing>
          <wp:inline distT="0" distB="0" distL="0" distR="0">
            <wp:extent cx="4984115" cy="2942590"/>
            <wp:effectExtent l="0" t="0" r="0" b="0"/>
            <wp:docPr id="8" name="Объект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C5B87" w:rsidRPr="007A7545" w:rsidRDefault="00AC5B87" w:rsidP="007A7545">
      <w:pPr>
        <w:spacing w:after="0" w:line="240" w:lineRule="auto"/>
        <w:ind w:firstLine="284"/>
        <w:jc w:val="both"/>
        <w:rPr>
          <w:rFonts w:ascii="Times New Roman" w:hAnsi="Times New Roman"/>
          <w:sz w:val="24"/>
          <w:szCs w:val="24"/>
        </w:rPr>
      </w:pPr>
      <w:r w:rsidRPr="002C17D9">
        <w:rPr>
          <w:i/>
          <w:sz w:val="20"/>
        </w:rPr>
        <w:t xml:space="preserve">      </w:t>
      </w:r>
      <w:r w:rsidRPr="007A7545">
        <w:rPr>
          <w:rFonts w:ascii="Times New Roman" w:hAnsi="Times New Roman"/>
          <w:sz w:val="24"/>
          <w:szCs w:val="24"/>
        </w:rPr>
        <w:t>В 2015 году сохранилась социальная направленность расходов консолидированного бюджета муниципального образования «Тайшетский район». Затраты на образование, культуру, социальную политику, физкультуру и спорт составили  73,9 % от общего объема расходов.</w:t>
      </w:r>
    </w:p>
    <w:p w:rsidR="00AC5B87" w:rsidRPr="007A7545" w:rsidRDefault="00AC5B87" w:rsidP="007A7545">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7A7545">
        <w:rPr>
          <w:rFonts w:ascii="Times New Roman" w:hAnsi="Times New Roman"/>
          <w:sz w:val="24"/>
          <w:szCs w:val="24"/>
        </w:rPr>
        <w:t>В 2015</w:t>
      </w:r>
      <w:r>
        <w:rPr>
          <w:rFonts w:ascii="Times New Roman" w:hAnsi="Times New Roman"/>
          <w:sz w:val="24"/>
          <w:szCs w:val="24"/>
        </w:rPr>
        <w:t xml:space="preserve"> </w:t>
      </w:r>
      <w:r w:rsidRPr="007A7545">
        <w:rPr>
          <w:rFonts w:ascii="Times New Roman" w:hAnsi="Times New Roman"/>
          <w:sz w:val="24"/>
          <w:szCs w:val="24"/>
        </w:rPr>
        <w:t>г</w:t>
      </w:r>
      <w:r>
        <w:rPr>
          <w:rFonts w:ascii="Times New Roman" w:hAnsi="Times New Roman"/>
          <w:sz w:val="24"/>
          <w:szCs w:val="24"/>
        </w:rPr>
        <w:t>оду</w:t>
      </w:r>
      <w:r w:rsidRPr="007A7545">
        <w:rPr>
          <w:rFonts w:ascii="Times New Roman" w:hAnsi="Times New Roman"/>
          <w:sz w:val="24"/>
          <w:szCs w:val="24"/>
        </w:rPr>
        <w:t xml:space="preserve">  формирование и исполнение бюджета муниципального района и бюджетов двух городских поселений (Тайшетское МО и ЮртинскоеМО) осуществлялось по программному принципу. Доля расходов, исполненных в рамках реализации муниципальных программ,  составила 79,4 % от общего объема расходов консолидированного бюджета, в т.ч. бюджет муниципального района  - 92,6%, бюджеты поселений – 30,7%.</w:t>
      </w:r>
    </w:p>
    <w:p w:rsidR="00AC5B87" w:rsidRPr="002C17D9" w:rsidRDefault="00AC5B87" w:rsidP="0009468C">
      <w:pPr>
        <w:jc w:val="center"/>
        <w:outlineLvl w:val="0"/>
        <w:rPr>
          <w:b/>
          <w:sz w:val="26"/>
          <w:szCs w:val="26"/>
        </w:rPr>
      </w:pPr>
      <w:r w:rsidRPr="0051099B">
        <w:rPr>
          <w:b/>
          <w:sz w:val="26"/>
          <w:szCs w:val="26"/>
        </w:rPr>
        <w:t>Структура расходов бюджета за 2015 год (млн. руб.)</w:t>
      </w:r>
    </w:p>
    <w:p w:rsidR="00AC5B87" w:rsidRPr="0051099B" w:rsidRDefault="00AC5B87" w:rsidP="0009468C">
      <w:pPr>
        <w:jc w:val="both"/>
        <w:rPr>
          <w:sz w:val="26"/>
          <w:szCs w:val="26"/>
          <w:highlight w:val="yellow"/>
        </w:rPr>
      </w:pPr>
      <w:r w:rsidRPr="0051099B">
        <w:rPr>
          <w:sz w:val="26"/>
          <w:szCs w:val="26"/>
        </w:rPr>
        <w:lastRenderedPageBreak/>
        <w:t xml:space="preserve">  </w:t>
      </w:r>
      <w:r w:rsidR="00E71B2E">
        <w:rPr>
          <w:noProof/>
          <w:sz w:val="26"/>
          <w:szCs w:val="26"/>
        </w:rPr>
        <w:drawing>
          <wp:inline distT="0" distB="0" distL="0" distR="0">
            <wp:extent cx="5724525" cy="3483610"/>
            <wp:effectExtent l="0" t="0" r="0" b="0"/>
            <wp:docPr id="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C5B87" w:rsidRDefault="00AC5B87" w:rsidP="0009468C">
      <w:pPr>
        <w:jc w:val="both"/>
        <w:rPr>
          <w:sz w:val="26"/>
          <w:szCs w:val="26"/>
        </w:rPr>
      </w:pPr>
      <w:r>
        <w:rPr>
          <w:sz w:val="26"/>
          <w:szCs w:val="26"/>
        </w:rPr>
        <w:t xml:space="preserve">   </w:t>
      </w:r>
    </w:p>
    <w:p w:rsidR="00AC5B87" w:rsidRPr="0074101A" w:rsidRDefault="00AC5B87" w:rsidP="00530CB5">
      <w:pPr>
        <w:spacing w:after="0" w:line="240" w:lineRule="auto"/>
        <w:ind w:firstLine="283"/>
        <w:jc w:val="both"/>
        <w:rPr>
          <w:rFonts w:ascii="Times New Roman" w:hAnsi="Times New Roman"/>
          <w:sz w:val="24"/>
          <w:szCs w:val="24"/>
        </w:rPr>
      </w:pPr>
      <w:r w:rsidRPr="007A7545">
        <w:rPr>
          <w:rFonts w:ascii="Times New Roman" w:hAnsi="Times New Roman"/>
          <w:sz w:val="24"/>
          <w:szCs w:val="24"/>
        </w:rPr>
        <w:t xml:space="preserve">    </w:t>
      </w:r>
      <w:r w:rsidRPr="0074101A">
        <w:rPr>
          <w:rFonts w:ascii="Times New Roman" w:hAnsi="Times New Roman"/>
          <w:sz w:val="24"/>
          <w:szCs w:val="24"/>
        </w:rPr>
        <w:t>Объем дебиторской задолженности по Тайшетскому району за 2015 год составил 2334,4 тыс.руб., или 146,2 % к факту 2014 года.</w:t>
      </w:r>
    </w:p>
    <w:p w:rsidR="00AC5B87" w:rsidRPr="0074101A" w:rsidRDefault="00AC5B87" w:rsidP="00530CB5">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1559"/>
        <w:gridCol w:w="1701"/>
        <w:gridCol w:w="1949"/>
      </w:tblGrid>
      <w:tr w:rsidR="00AC5B87" w:rsidRPr="0074101A" w:rsidTr="00A25B4F">
        <w:tc>
          <w:tcPr>
            <w:tcW w:w="4253" w:type="dxa"/>
          </w:tcPr>
          <w:p w:rsidR="00AC5B87" w:rsidRPr="0074101A" w:rsidRDefault="00AC5B87" w:rsidP="00A25B4F">
            <w:pPr>
              <w:spacing w:after="0" w:line="240" w:lineRule="auto"/>
              <w:jc w:val="both"/>
              <w:rPr>
                <w:rFonts w:ascii="Times New Roman" w:hAnsi="Times New Roman"/>
                <w:sz w:val="24"/>
                <w:szCs w:val="24"/>
              </w:rPr>
            </w:pPr>
          </w:p>
        </w:tc>
        <w:tc>
          <w:tcPr>
            <w:tcW w:w="1559" w:type="dxa"/>
          </w:tcPr>
          <w:p w:rsidR="00AC5B87" w:rsidRPr="0074101A" w:rsidRDefault="00AC5B87" w:rsidP="00A25B4F">
            <w:pPr>
              <w:spacing w:after="0" w:line="240" w:lineRule="auto"/>
              <w:jc w:val="both"/>
              <w:rPr>
                <w:rFonts w:ascii="Times New Roman" w:hAnsi="Times New Roman"/>
                <w:sz w:val="24"/>
                <w:szCs w:val="24"/>
              </w:rPr>
            </w:pPr>
            <w:r w:rsidRPr="0074101A">
              <w:rPr>
                <w:rFonts w:ascii="Times New Roman" w:hAnsi="Times New Roman"/>
                <w:sz w:val="24"/>
                <w:szCs w:val="24"/>
              </w:rPr>
              <w:t>2014 год, тыс.руб.</w:t>
            </w:r>
          </w:p>
        </w:tc>
        <w:tc>
          <w:tcPr>
            <w:tcW w:w="1701" w:type="dxa"/>
          </w:tcPr>
          <w:p w:rsidR="00AC5B87" w:rsidRPr="0074101A" w:rsidRDefault="00AC5B87" w:rsidP="00A25B4F">
            <w:pPr>
              <w:spacing w:after="0" w:line="240" w:lineRule="auto"/>
              <w:jc w:val="both"/>
              <w:rPr>
                <w:rFonts w:ascii="Times New Roman" w:hAnsi="Times New Roman"/>
                <w:sz w:val="24"/>
                <w:szCs w:val="24"/>
              </w:rPr>
            </w:pPr>
            <w:r w:rsidRPr="0074101A">
              <w:rPr>
                <w:rFonts w:ascii="Times New Roman" w:hAnsi="Times New Roman"/>
                <w:sz w:val="24"/>
                <w:szCs w:val="24"/>
              </w:rPr>
              <w:t>2015 год, тыс.руб.</w:t>
            </w:r>
          </w:p>
        </w:tc>
        <w:tc>
          <w:tcPr>
            <w:tcW w:w="1949" w:type="dxa"/>
          </w:tcPr>
          <w:p w:rsidR="00AC5B87" w:rsidRPr="0074101A" w:rsidRDefault="00AC5B87" w:rsidP="00A25B4F">
            <w:pPr>
              <w:spacing w:after="0" w:line="240" w:lineRule="auto"/>
              <w:jc w:val="both"/>
              <w:rPr>
                <w:rFonts w:ascii="Times New Roman" w:hAnsi="Times New Roman"/>
                <w:sz w:val="24"/>
                <w:szCs w:val="24"/>
              </w:rPr>
            </w:pPr>
            <w:r w:rsidRPr="0074101A">
              <w:rPr>
                <w:rFonts w:ascii="Times New Roman" w:hAnsi="Times New Roman"/>
                <w:sz w:val="24"/>
                <w:szCs w:val="24"/>
              </w:rPr>
              <w:t>Отклонение, %</w:t>
            </w:r>
          </w:p>
        </w:tc>
      </w:tr>
      <w:tr w:rsidR="00AC5B87" w:rsidRPr="0074101A" w:rsidTr="00A25B4F">
        <w:trPr>
          <w:trHeight w:val="315"/>
        </w:trPr>
        <w:tc>
          <w:tcPr>
            <w:tcW w:w="4253" w:type="dxa"/>
            <w:vMerge w:val="restart"/>
          </w:tcPr>
          <w:p w:rsidR="00AC5B87" w:rsidRPr="0074101A" w:rsidRDefault="00AC5B87" w:rsidP="00A25B4F">
            <w:pPr>
              <w:spacing w:after="0" w:line="240" w:lineRule="auto"/>
              <w:ind w:firstLine="283"/>
              <w:jc w:val="both"/>
              <w:rPr>
                <w:rFonts w:ascii="Times New Roman" w:hAnsi="Times New Roman"/>
                <w:sz w:val="24"/>
                <w:szCs w:val="24"/>
              </w:rPr>
            </w:pPr>
            <w:r w:rsidRPr="0074101A">
              <w:rPr>
                <w:rFonts w:ascii="Times New Roman" w:hAnsi="Times New Roman"/>
                <w:sz w:val="24"/>
                <w:szCs w:val="24"/>
              </w:rPr>
              <w:t>Консолидированный бюджет,</w:t>
            </w:r>
          </w:p>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в т.ч. по коммунальным услугам</w:t>
            </w:r>
          </w:p>
        </w:tc>
        <w:tc>
          <w:tcPr>
            <w:tcW w:w="1559"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1597,2</w:t>
            </w:r>
          </w:p>
        </w:tc>
        <w:tc>
          <w:tcPr>
            <w:tcW w:w="1701"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2334,4</w:t>
            </w:r>
          </w:p>
        </w:tc>
        <w:tc>
          <w:tcPr>
            <w:tcW w:w="1949"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146,2</w:t>
            </w:r>
          </w:p>
        </w:tc>
      </w:tr>
      <w:tr w:rsidR="00AC5B87" w:rsidRPr="0074101A" w:rsidTr="00A25B4F">
        <w:trPr>
          <w:trHeight w:val="285"/>
        </w:trPr>
        <w:tc>
          <w:tcPr>
            <w:tcW w:w="4253" w:type="dxa"/>
            <w:vMerge/>
          </w:tcPr>
          <w:p w:rsidR="00AC5B87" w:rsidRPr="0074101A" w:rsidRDefault="00AC5B87" w:rsidP="00A25B4F">
            <w:pPr>
              <w:spacing w:after="0" w:line="240" w:lineRule="auto"/>
              <w:jc w:val="center"/>
              <w:rPr>
                <w:rFonts w:ascii="Times New Roman" w:hAnsi="Times New Roman"/>
                <w:sz w:val="24"/>
                <w:szCs w:val="24"/>
              </w:rPr>
            </w:pPr>
          </w:p>
        </w:tc>
        <w:tc>
          <w:tcPr>
            <w:tcW w:w="1559"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265,2</w:t>
            </w:r>
          </w:p>
        </w:tc>
        <w:tc>
          <w:tcPr>
            <w:tcW w:w="1701"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239,6</w:t>
            </w:r>
          </w:p>
        </w:tc>
        <w:tc>
          <w:tcPr>
            <w:tcW w:w="1949"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90,3</w:t>
            </w:r>
          </w:p>
        </w:tc>
      </w:tr>
      <w:tr w:rsidR="00AC5B87" w:rsidRPr="0074101A" w:rsidTr="00A25B4F">
        <w:trPr>
          <w:trHeight w:val="330"/>
        </w:trPr>
        <w:tc>
          <w:tcPr>
            <w:tcW w:w="4253" w:type="dxa"/>
            <w:vMerge w:val="restart"/>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Бюджет района,</w:t>
            </w:r>
          </w:p>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в т.ч. по коммунальным услугам</w:t>
            </w:r>
          </w:p>
        </w:tc>
        <w:tc>
          <w:tcPr>
            <w:tcW w:w="1559"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881,8</w:t>
            </w:r>
          </w:p>
        </w:tc>
        <w:tc>
          <w:tcPr>
            <w:tcW w:w="1701"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1502,6</w:t>
            </w:r>
          </w:p>
        </w:tc>
        <w:tc>
          <w:tcPr>
            <w:tcW w:w="1949"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170,4</w:t>
            </w:r>
          </w:p>
        </w:tc>
      </w:tr>
      <w:tr w:rsidR="00AC5B87" w:rsidRPr="0074101A" w:rsidTr="00A25B4F">
        <w:trPr>
          <w:trHeight w:val="255"/>
        </w:trPr>
        <w:tc>
          <w:tcPr>
            <w:tcW w:w="4253" w:type="dxa"/>
            <w:vMerge/>
          </w:tcPr>
          <w:p w:rsidR="00AC5B87" w:rsidRPr="0074101A" w:rsidRDefault="00AC5B87" w:rsidP="00A25B4F">
            <w:pPr>
              <w:spacing w:after="0" w:line="240" w:lineRule="auto"/>
              <w:jc w:val="center"/>
              <w:rPr>
                <w:rFonts w:ascii="Times New Roman" w:hAnsi="Times New Roman"/>
                <w:sz w:val="24"/>
                <w:szCs w:val="24"/>
              </w:rPr>
            </w:pPr>
          </w:p>
        </w:tc>
        <w:tc>
          <w:tcPr>
            <w:tcW w:w="1559"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151,3</w:t>
            </w:r>
          </w:p>
        </w:tc>
        <w:tc>
          <w:tcPr>
            <w:tcW w:w="1701"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150,8</w:t>
            </w:r>
          </w:p>
        </w:tc>
        <w:tc>
          <w:tcPr>
            <w:tcW w:w="1949"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99,7</w:t>
            </w:r>
          </w:p>
        </w:tc>
      </w:tr>
      <w:tr w:rsidR="00AC5B87" w:rsidRPr="0074101A" w:rsidTr="00A25B4F">
        <w:trPr>
          <w:trHeight w:val="330"/>
        </w:trPr>
        <w:tc>
          <w:tcPr>
            <w:tcW w:w="4253" w:type="dxa"/>
            <w:vMerge w:val="restart"/>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 xml:space="preserve">Бюджет поселений, </w:t>
            </w:r>
          </w:p>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в т.ч. по коммунальным услугам</w:t>
            </w:r>
          </w:p>
        </w:tc>
        <w:tc>
          <w:tcPr>
            <w:tcW w:w="1559"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715,4</w:t>
            </w:r>
          </w:p>
        </w:tc>
        <w:tc>
          <w:tcPr>
            <w:tcW w:w="1701"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831,8</w:t>
            </w:r>
          </w:p>
        </w:tc>
        <w:tc>
          <w:tcPr>
            <w:tcW w:w="1949"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116,3</w:t>
            </w:r>
          </w:p>
        </w:tc>
      </w:tr>
      <w:tr w:rsidR="00AC5B87" w:rsidRPr="0074101A" w:rsidTr="00A25B4F">
        <w:trPr>
          <w:trHeight w:val="270"/>
        </w:trPr>
        <w:tc>
          <w:tcPr>
            <w:tcW w:w="4253" w:type="dxa"/>
            <w:vMerge/>
          </w:tcPr>
          <w:p w:rsidR="00AC5B87" w:rsidRPr="0074101A" w:rsidRDefault="00AC5B87" w:rsidP="00A25B4F">
            <w:pPr>
              <w:spacing w:after="0" w:line="240" w:lineRule="auto"/>
              <w:jc w:val="center"/>
              <w:rPr>
                <w:rFonts w:ascii="Times New Roman" w:hAnsi="Times New Roman"/>
                <w:sz w:val="24"/>
                <w:szCs w:val="24"/>
              </w:rPr>
            </w:pPr>
          </w:p>
        </w:tc>
        <w:tc>
          <w:tcPr>
            <w:tcW w:w="1559"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113,9</w:t>
            </w:r>
          </w:p>
        </w:tc>
        <w:tc>
          <w:tcPr>
            <w:tcW w:w="1701"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88,8</w:t>
            </w:r>
          </w:p>
        </w:tc>
        <w:tc>
          <w:tcPr>
            <w:tcW w:w="1949" w:type="dxa"/>
          </w:tcPr>
          <w:p w:rsidR="00AC5B87" w:rsidRPr="0074101A" w:rsidRDefault="00AC5B87" w:rsidP="00A25B4F">
            <w:pPr>
              <w:spacing w:after="0" w:line="240" w:lineRule="auto"/>
              <w:jc w:val="center"/>
              <w:rPr>
                <w:rFonts w:ascii="Times New Roman" w:hAnsi="Times New Roman"/>
                <w:sz w:val="24"/>
                <w:szCs w:val="24"/>
              </w:rPr>
            </w:pPr>
            <w:r w:rsidRPr="0074101A">
              <w:rPr>
                <w:rFonts w:ascii="Times New Roman" w:hAnsi="Times New Roman"/>
                <w:sz w:val="24"/>
                <w:szCs w:val="24"/>
              </w:rPr>
              <w:t>77,9</w:t>
            </w:r>
          </w:p>
        </w:tc>
      </w:tr>
    </w:tbl>
    <w:p w:rsidR="00AC5B87" w:rsidRDefault="00AC5B87" w:rsidP="007A7545">
      <w:pPr>
        <w:spacing w:after="0" w:line="240" w:lineRule="auto"/>
        <w:jc w:val="both"/>
        <w:rPr>
          <w:rFonts w:ascii="Times New Roman" w:hAnsi="Times New Roman"/>
          <w:sz w:val="24"/>
          <w:szCs w:val="24"/>
        </w:rPr>
      </w:pPr>
    </w:p>
    <w:p w:rsidR="00AC5B87" w:rsidRDefault="00AC5B87" w:rsidP="007A754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C5B87" w:rsidRPr="007A7545" w:rsidRDefault="00AC5B87" w:rsidP="007A7545">
      <w:pPr>
        <w:spacing w:after="0" w:line="240" w:lineRule="auto"/>
        <w:jc w:val="both"/>
        <w:rPr>
          <w:rFonts w:ascii="Times New Roman" w:hAnsi="Times New Roman"/>
          <w:sz w:val="24"/>
          <w:szCs w:val="24"/>
        </w:rPr>
      </w:pPr>
      <w:r w:rsidRPr="007A7545">
        <w:rPr>
          <w:rFonts w:ascii="Times New Roman" w:hAnsi="Times New Roman"/>
          <w:sz w:val="24"/>
          <w:szCs w:val="24"/>
        </w:rPr>
        <w:t xml:space="preserve"> Основной проблемой остается несбалансированность бюджетов муниципальных образований, что приводит к образованию и росту кредиторской задолженности и долговых обязательств.  </w:t>
      </w:r>
    </w:p>
    <w:p w:rsidR="00AC5B87" w:rsidRPr="007A7545" w:rsidRDefault="00AC5B87" w:rsidP="007A7545">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1559"/>
        <w:gridCol w:w="1701"/>
        <w:gridCol w:w="1949"/>
      </w:tblGrid>
      <w:tr w:rsidR="00AC5B87" w:rsidRPr="008F1716" w:rsidTr="007A7545">
        <w:tc>
          <w:tcPr>
            <w:tcW w:w="4253" w:type="dxa"/>
          </w:tcPr>
          <w:p w:rsidR="00AC5B87" w:rsidRPr="007A7545" w:rsidRDefault="00AC5B87" w:rsidP="0009468C">
            <w:pPr>
              <w:jc w:val="both"/>
              <w:rPr>
                <w:rFonts w:ascii="Times New Roman" w:hAnsi="Times New Roman"/>
                <w:sz w:val="24"/>
                <w:szCs w:val="24"/>
              </w:rPr>
            </w:pPr>
          </w:p>
        </w:tc>
        <w:tc>
          <w:tcPr>
            <w:tcW w:w="1559" w:type="dxa"/>
          </w:tcPr>
          <w:p w:rsidR="00AC5B87" w:rsidRPr="007A7545" w:rsidRDefault="00AC5B87" w:rsidP="0009468C">
            <w:pPr>
              <w:jc w:val="both"/>
              <w:rPr>
                <w:rFonts w:ascii="Times New Roman" w:hAnsi="Times New Roman"/>
                <w:sz w:val="24"/>
                <w:szCs w:val="24"/>
              </w:rPr>
            </w:pPr>
            <w:r w:rsidRPr="007A7545">
              <w:rPr>
                <w:rFonts w:ascii="Times New Roman" w:hAnsi="Times New Roman"/>
                <w:sz w:val="24"/>
                <w:szCs w:val="24"/>
              </w:rPr>
              <w:t>2014 год, тыс.руб.</w:t>
            </w:r>
          </w:p>
        </w:tc>
        <w:tc>
          <w:tcPr>
            <w:tcW w:w="1701" w:type="dxa"/>
          </w:tcPr>
          <w:p w:rsidR="00AC5B87" w:rsidRPr="007A7545" w:rsidRDefault="00AC5B87" w:rsidP="0009468C">
            <w:pPr>
              <w:jc w:val="both"/>
              <w:rPr>
                <w:rFonts w:ascii="Times New Roman" w:hAnsi="Times New Roman"/>
                <w:sz w:val="24"/>
                <w:szCs w:val="24"/>
              </w:rPr>
            </w:pPr>
            <w:r w:rsidRPr="007A7545">
              <w:rPr>
                <w:rFonts w:ascii="Times New Roman" w:hAnsi="Times New Roman"/>
                <w:sz w:val="24"/>
                <w:szCs w:val="24"/>
              </w:rPr>
              <w:t>2015 год, тыс.руб.</w:t>
            </w:r>
          </w:p>
        </w:tc>
        <w:tc>
          <w:tcPr>
            <w:tcW w:w="1949" w:type="dxa"/>
          </w:tcPr>
          <w:p w:rsidR="00AC5B87" w:rsidRPr="007A7545" w:rsidRDefault="00AC5B87" w:rsidP="0009468C">
            <w:pPr>
              <w:jc w:val="both"/>
              <w:rPr>
                <w:rFonts w:ascii="Times New Roman" w:hAnsi="Times New Roman"/>
                <w:sz w:val="24"/>
                <w:szCs w:val="24"/>
              </w:rPr>
            </w:pPr>
            <w:r w:rsidRPr="007A7545">
              <w:rPr>
                <w:rFonts w:ascii="Times New Roman" w:hAnsi="Times New Roman"/>
                <w:sz w:val="24"/>
                <w:szCs w:val="24"/>
              </w:rPr>
              <w:t>Отклонение, %</w:t>
            </w:r>
          </w:p>
        </w:tc>
      </w:tr>
      <w:tr w:rsidR="00AC5B87" w:rsidRPr="008F1716" w:rsidTr="0009468C">
        <w:trPr>
          <w:trHeight w:val="315"/>
        </w:trPr>
        <w:tc>
          <w:tcPr>
            <w:tcW w:w="4253" w:type="dxa"/>
            <w:vMerge w:val="restart"/>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Консолидированный бюджет,</w:t>
            </w:r>
          </w:p>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в т.ч. по коммунальным услугам</w:t>
            </w:r>
          </w:p>
        </w:tc>
        <w:tc>
          <w:tcPr>
            <w:tcW w:w="1559"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67792,9</w:t>
            </w:r>
          </w:p>
        </w:tc>
        <w:tc>
          <w:tcPr>
            <w:tcW w:w="1701"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68135,5</w:t>
            </w:r>
          </w:p>
        </w:tc>
        <w:tc>
          <w:tcPr>
            <w:tcW w:w="1949"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100,5</w:t>
            </w:r>
          </w:p>
        </w:tc>
      </w:tr>
      <w:tr w:rsidR="00AC5B87" w:rsidRPr="008F1716" w:rsidTr="0009468C">
        <w:trPr>
          <w:trHeight w:val="285"/>
        </w:trPr>
        <w:tc>
          <w:tcPr>
            <w:tcW w:w="4253" w:type="dxa"/>
            <w:vMerge/>
          </w:tcPr>
          <w:p w:rsidR="00AC5B87" w:rsidRPr="007A7545" w:rsidRDefault="00AC5B87" w:rsidP="0009468C">
            <w:pPr>
              <w:jc w:val="center"/>
              <w:rPr>
                <w:rFonts w:ascii="Times New Roman" w:hAnsi="Times New Roman"/>
                <w:sz w:val="24"/>
                <w:szCs w:val="24"/>
              </w:rPr>
            </w:pPr>
          </w:p>
        </w:tc>
        <w:tc>
          <w:tcPr>
            <w:tcW w:w="1559"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33397,4</w:t>
            </w:r>
          </w:p>
        </w:tc>
        <w:tc>
          <w:tcPr>
            <w:tcW w:w="1701"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36706,9</w:t>
            </w:r>
          </w:p>
        </w:tc>
        <w:tc>
          <w:tcPr>
            <w:tcW w:w="1949"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109,9</w:t>
            </w:r>
          </w:p>
        </w:tc>
      </w:tr>
      <w:tr w:rsidR="00AC5B87" w:rsidRPr="008F1716" w:rsidTr="0009468C">
        <w:trPr>
          <w:trHeight w:val="330"/>
        </w:trPr>
        <w:tc>
          <w:tcPr>
            <w:tcW w:w="4253" w:type="dxa"/>
            <w:vMerge w:val="restart"/>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Бюджет района,</w:t>
            </w:r>
          </w:p>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в т.ч. по коммунальным услугам</w:t>
            </w:r>
          </w:p>
        </w:tc>
        <w:tc>
          <w:tcPr>
            <w:tcW w:w="1559"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59340,8</w:t>
            </w:r>
          </w:p>
        </w:tc>
        <w:tc>
          <w:tcPr>
            <w:tcW w:w="1701"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63018,8</w:t>
            </w:r>
          </w:p>
        </w:tc>
        <w:tc>
          <w:tcPr>
            <w:tcW w:w="1949"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106,2</w:t>
            </w:r>
          </w:p>
        </w:tc>
      </w:tr>
      <w:tr w:rsidR="00AC5B87" w:rsidRPr="008F1716" w:rsidTr="0009468C">
        <w:trPr>
          <w:trHeight w:val="255"/>
        </w:trPr>
        <w:tc>
          <w:tcPr>
            <w:tcW w:w="4253" w:type="dxa"/>
            <w:vMerge/>
          </w:tcPr>
          <w:p w:rsidR="00AC5B87" w:rsidRPr="007A7545" w:rsidRDefault="00AC5B87" w:rsidP="0009468C">
            <w:pPr>
              <w:jc w:val="center"/>
              <w:rPr>
                <w:rFonts w:ascii="Times New Roman" w:hAnsi="Times New Roman"/>
                <w:sz w:val="24"/>
                <w:szCs w:val="24"/>
              </w:rPr>
            </w:pPr>
          </w:p>
        </w:tc>
        <w:tc>
          <w:tcPr>
            <w:tcW w:w="1559"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27360,0</w:t>
            </w:r>
          </w:p>
        </w:tc>
        <w:tc>
          <w:tcPr>
            <w:tcW w:w="1701"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34424,5</w:t>
            </w:r>
          </w:p>
        </w:tc>
        <w:tc>
          <w:tcPr>
            <w:tcW w:w="1949"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125,8</w:t>
            </w:r>
          </w:p>
        </w:tc>
      </w:tr>
      <w:tr w:rsidR="00AC5B87" w:rsidRPr="008F1716" w:rsidTr="0009468C">
        <w:trPr>
          <w:trHeight w:val="330"/>
        </w:trPr>
        <w:tc>
          <w:tcPr>
            <w:tcW w:w="4253" w:type="dxa"/>
            <w:vMerge w:val="restart"/>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lastRenderedPageBreak/>
              <w:t xml:space="preserve">Бюджет поселений, </w:t>
            </w:r>
          </w:p>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в т.ч. по коммунальным услугам</w:t>
            </w:r>
          </w:p>
        </w:tc>
        <w:tc>
          <w:tcPr>
            <w:tcW w:w="1559"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8452,1</w:t>
            </w:r>
          </w:p>
        </w:tc>
        <w:tc>
          <w:tcPr>
            <w:tcW w:w="1701"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5116,7</w:t>
            </w:r>
          </w:p>
        </w:tc>
        <w:tc>
          <w:tcPr>
            <w:tcW w:w="1949"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60,5</w:t>
            </w:r>
          </w:p>
        </w:tc>
      </w:tr>
      <w:tr w:rsidR="00AC5B87" w:rsidRPr="008F1716" w:rsidTr="00EF7847">
        <w:trPr>
          <w:trHeight w:val="643"/>
        </w:trPr>
        <w:tc>
          <w:tcPr>
            <w:tcW w:w="4253" w:type="dxa"/>
            <w:vMerge/>
          </w:tcPr>
          <w:p w:rsidR="00AC5B87" w:rsidRPr="007A7545" w:rsidRDefault="00AC5B87" w:rsidP="0009468C">
            <w:pPr>
              <w:jc w:val="center"/>
              <w:rPr>
                <w:rFonts w:ascii="Times New Roman" w:hAnsi="Times New Roman"/>
                <w:sz w:val="24"/>
                <w:szCs w:val="24"/>
              </w:rPr>
            </w:pPr>
          </w:p>
        </w:tc>
        <w:tc>
          <w:tcPr>
            <w:tcW w:w="1559"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6037,4</w:t>
            </w:r>
          </w:p>
        </w:tc>
        <w:tc>
          <w:tcPr>
            <w:tcW w:w="1701"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2282,4</w:t>
            </w:r>
          </w:p>
        </w:tc>
        <w:tc>
          <w:tcPr>
            <w:tcW w:w="1949" w:type="dxa"/>
          </w:tcPr>
          <w:p w:rsidR="00AC5B87" w:rsidRPr="007A7545" w:rsidRDefault="00AC5B87" w:rsidP="0009468C">
            <w:pPr>
              <w:jc w:val="center"/>
              <w:rPr>
                <w:rFonts w:ascii="Times New Roman" w:hAnsi="Times New Roman"/>
                <w:sz w:val="24"/>
                <w:szCs w:val="24"/>
              </w:rPr>
            </w:pPr>
            <w:r w:rsidRPr="007A7545">
              <w:rPr>
                <w:rFonts w:ascii="Times New Roman" w:hAnsi="Times New Roman"/>
                <w:sz w:val="24"/>
                <w:szCs w:val="24"/>
              </w:rPr>
              <w:t>37,8</w:t>
            </w:r>
          </w:p>
        </w:tc>
      </w:tr>
    </w:tbl>
    <w:p w:rsidR="00AC5B87" w:rsidRPr="008F1716" w:rsidRDefault="00AC5B87" w:rsidP="0009468C">
      <w:pPr>
        <w:jc w:val="both"/>
        <w:rPr>
          <w:szCs w:val="24"/>
        </w:rPr>
      </w:pPr>
      <w:r w:rsidRPr="008F1716">
        <w:rPr>
          <w:szCs w:val="24"/>
        </w:rPr>
        <w:t xml:space="preserve">  </w:t>
      </w:r>
    </w:p>
    <w:p w:rsidR="00AC5B87" w:rsidRPr="007A7545" w:rsidRDefault="00AC5B87" w:rsidP="007A7545">
      <w:pPr>
        <w:spacing w:after="0" w:line="240" w:lineRule="auto"/>
        <w:jc w:val="both"/>
        <w:rPr>
          <w:rFonts w:ascii="Times New Roman" w:hAnsi="Times New Roman"/>
          <w:sz w:val="24"/>
          <w:szCs w:val="24"/>
        </w:rPr>
      </w:pPr>
      <w:r w:rsidRPr="007A7545">
        <w:rPr>
          <w:rFonts w:ascii="Times New Roman" w:hAnsi="Times New Roman"/>
          <w:sz w:val="24"/>
          <w:szCs w:val="24"/>
        </w:rPr>
        <w:t xml:space="preserve">      Так в 2015 году просроченная кредиторская задолженность  увеличилась по отношению к 2014 году на 342,6 тыс. руб. и составила 68135,5 тыс.руб. В связи с недостаточностью средств бюджетов муниципальными образованиями были получены бюджетные кредиты за период 2014-2015 гг. в сумме 67916 тыс. руб., погашено бюджетных кредитов за 2014 – 2015 год 24498,2 тыс.руб. Вследствие чего, муниципальный долг по состоянию на 01.01.2016 года увеличился на 26707,7 тыс. руб. и составил 86490,7 тыс. руб. (темп роста по отношению к 2014 году – 144,8 %, к 2013 году 200,8 %.).</w:t>
      </w:r>
    </w:p>
    <w:p w:rsidR="00AC5B87" w:rsidRDefault="00AC5B87" w:rsidP="00C87622">
      <w:pPr>
        <w:spacing w:after="0" w:line="240" w:lineRule="auto"/>
        <w:ind w:firstLine="709"/>
        <w:jc w:val="both"/>
        <w:rPr>
          <w:rFonts w:ascii="Times New Roman" w:hAnsi="Times New Roman"/>
          <w:sz w:val="24"/>
        </w:rPr>
      </w:pPr>
      <w:r>
        <w:rPr>
          <w:rFonts w:ascii="Times New Roman" w:hAnsi="Times New Roman"/>
          <w:sz w:val="24"/>
          <w:szCs w:val="24"/>
        </w:rPr>
        <w:t>В 2016 году темп роста объема доходов бюджета муниципального образования "Тайшетский район" запланирован к снижению по отношению к 2015 году за счет уменьшения объема безвозмездных поступлений из областного бюджета. Темп роста расходов бюджета муниципального образования "Тайшетский район" планируется к увеличению по отношению к 2015 году за счет  изменения остатков средств на счетах бюджета</w:t>
      </w:r>
      <w:r w:rsidRPr="005C4260">
        <w:rPr>
          <w:rFonts w:ascii="Times New Roman" w:hAnsi="Times New Roman"/>
          <w:sz w:val="24"/>
          <w:szCs w:val="24"/>
        </w:rPr>
        <w:t>.</w:t>
      </w:r>
      <w:r w:rsidRPr="005C4260">
        <w:rPr>
          <w:rFonts w:ascii="Times New Roman" w:hAnsi="Times New Roman"/>
          <w:sz w:val="24"/>
        </w:rPr>
        <w:t>";</w:t>
      </w:r>
    </w:p>
    <w:p w:rsidR="00AC5B87" w:rsidRPr="004C587D" w:rsidRDefault="00AC5B87" w:rsidP="00BB516D">
      <w:pPr>
        <w:spacing w:after="0" w:line="240" w:lineRule="auto"/>
        <w:ind w:firstLine="708"/>
        <w:jc w:val="both"/>
        <w:rPr>
          <w:rFonts w:ascii="Times New Roman" w:hAnsi="Times New Roman"/>
          <w:sz w:val="24"/>
        </w:rPr>
      </w:pPr>
      <w:r w:rsidRPr="005C4260">
        <w:rPr>
          <w:rFonts w:ascii="Times New Roman" w:hAnsi="Times New Roman"/>
          <w:b/>
          <w:sz w:val="24"/>
        </w:rPr>
        <w:t xml:space="preserve">дополнить пункт 1.3 "Особенности структуры экономики Тайшетского района" подпунктами "Малое предпринимательство", "Инвестиции" </w:t>
      </w:r>
      <w:r w:rsidRPr="005C4260">
        <w:rPr>
          <w:rFonts w:ascii="Times New Roman" w:hAnsi="Times New Roman"/>
          <w:sz w:val="24"/>
        </w:rPr>
        <w:t>следующего содержания:</w:t>
      </w:r>
    </w:p>
    <w:p w:rsidR="00AC5B87" w:rsidRPr="004C587D" w:rsidRDefault="00AC5B87" w:rsidP="00BB516D">
      <w:pPr>
        <w:spacing w:after="0" w:line="240" w:lineRule="auto"/>
        <w:ind w:firstLine="708"/>
        <w:jc w:val="both"/>
        <w:rPr>
          <w:rFonts w:ascii="Times New Roman" w:hAnsi="Times New Roman"/>
          <w:b/>
          <w:sz w:val="24"/>
        </w:rPr>
      </w:pPr>
      <w:r w:rsidRPr="004C587D">
        <w:rPr>
          <w:rFonts w:ascii="Times New Roman" w:hAnsi="Times New Roman"/>
          <w:sz w:val="24"/>
        </w:rPr>
        <w:t>"</w:t>
      </w:r>
      <w:r w:rsidRPr="004C587D">
        <w:rPr>
          <w:rFonts w:ascii="Times New Roman" w:hAnsi="Times New Roman"/>
          <w:b/>
          <w:sz w:val="24"/>
        </w:rPr>
        <w:t>Малое предпринимательство</w:t>
      </w:r>
    </w:p>
    <w:p w:rsidR="00AC5B87" w:rsidRPr="008455EC" w:rsidRDefault="00AC5B87" w:rsidP="00BB516D">
      <w:pPr>
        <w:spacing w:after="0" w:line="240" w:lineRule="auto"/>
        <w:jc w:val="both"/>
        <w:rPr>
          <w:rFonts w:hAnsi="Times New Roman"/>
          <w:color w:val="000000"/>
          <w:sz w:val="24"/>
          <w:szCs w:val="24"/>
        </w:rPr>
      </w:pPr>
      <w:r>
        <w:rPr>
          <w:rFonts w:hAnsi="Times New Roman"/>
          <w:color w:val="000000"/>
          <w:sz w:val="24"/>
          <w:szCs w:val="24"/>
        </w:rPr>
        <w:t xml:space="preserve">         </w:t>
      </w:r>
      <w:r w:rsidRPr="008455EC">
        <w:rPr>
          <w:rFonts w:hAnsi="Times New Roman"/>
          <w:color w:val="000000"/>
          <w:sz w:val="24"/>
          <w:szCs w:val="24"/>
        </w:rPr>
        <w:t>По</w:t>
      </w:r>
      <w:r w:rsidRPr="008455EC">
        <w:rPr>
          <w:rFonts w:hAnsi="Times New Roman"/>
          <w:color w:val="000000"/>
          <w:sz w:val="24"/>
          <w:szCs w:val="24"/>
        </w:rPr>
        <w:t xml:space="preserve"> </w:t>
      </w:r>
      <w:r w:rsidRPr="008455EC">
        <w:rPr>
          <w:rFonts w:hAnsi="Times New Roman"/>
          <w:color w:val="000000"/>
          <w:sz w:val="24"/>
          <w:szCs w:val="24"/>
        </w:rPr>
        <w:t>состоянию</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1 </w:t>
      </w:r>
      <w:r w:rsidRPr="008455EC">
        <w:rPr>
          <w:rFonts w:hAnsi="Times New Roman"/>
          <w:color w:val="000000"/>
          <w:sz w:val="24"/>
          <w:szCs w:val="24"/>
        </w:rPr>
        <w:t>января</w:t>
      </w:r>
      <w:r w:rsidRPr="008455EC">
        <w:rPr>
          <w:rFonts w:hAnsi="Times New Roman"/>
          <w:color w:val="000000"/>
          <w:sz w:val="24"/>
          <w:szCs w:val="24"/>
        </w:rPr>
        <w:t xml:space="preserve"> 2016 </w:t>
      </w:r>
      <w:r w:rsidRPr="008455EC">
        <w:rPr>
          <w:rFonts w:hAnsi="Times New Roman"/>
          <w:color w:val="000000"/>
          <w:sz w:val="24"/>
          <w:szCs w:val="24"/>
        </w:rPr>
        <w:t>года</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t>территории</w:t>
      </w:r>
      <w:r w:rsidRPr="008455EC">
        <w:rPr>
          <w:rFonts w:hAnsi="Times New Roman"/>
          <w:color w:val="000000"/>
          <w:sz w:val="24"/>
          <w:szCs w:val="24"/>
        </w:rPr>
        <w:t xml:space="preserve"> </w:t>
      </w:r>
      <w:r w:rsidRPr="008455EC">
        <w:rPr>
          <w:rFonts w:hAnsi="Times New Roman"/>
          <w:color w:val="000000"/>
          <w:sz w:val="24"/>
          <w:szCs w:val="24"/>
        </w:rPr>
        <w:t>Тайшетского</w:t>
      </w:r>
      <w:r w:rsidRPr="008455EC">
        <w:rPr>
          <w:rFonts w:hAnsi="Times New Roman"/>
          <w:color w:val="000000"/>
          <w:sz w:val="24"/>
          <w:szCs w:val="24"/>
        </w:rPr>
        <w:t xml:space="preserve"> </w:t>
      </w:r>
      <w:r w:rsidRPr="008455EC">
        <w:rPr>
          <w:rFonts w:hAnsi="Times New Roman"/>
          <w:color w:val="000000"/>
          <w:sz w:val="24"/>
          <w:szCs w:val="24"/>
        </w:rPr>
        <w:t>района</w:t>
      </w:r>
      <w:r w:rsidRPr="008455EC">
        <w:rPr>
          <w:rFonts w:hAnsi="Times New Roman"/>
          <w:color w:val="000000"/>
          <w:sz w:val="24"/>
          <w:szCs w:val="24"/>
        </w:rPr>
        <w:t xml:space="preserve"> </w:t>
      </w:r>
      <w:r w:rsidRPr="008455EC">
        <w:rPr>
          <w:rFonts w:hAnsi="Times New Roman"/>
          <w:color w:val="000000"/>
          <w:sz w:val="24"/>
          <w:szCs w:val="24"/>
        </w:rPr>
        <w:t>зарегистрировано</w:t>
      </w:r>
      <w:r w:rsidRPr="008455EC">
        <w:rPr>
          <w:rFonts w:hAnsi="Times New Roman"/>
          <w:color w:val="000000"/>
          <w:sz w:val="24"/>
          <w:szCs w:val="24"/>
        </w:rPr>
        <w:t xml:space="preserve"> 3</w:t>
      </w:r>
      <w:r>
        <w:rPr>
          <w:rFonts w:hAnsi="Times New Roman"/>
          <w:color w:val="000000"/>
          <w:sz w:val="24"/>
          <w:szCs w:val="24"/>
        </w:rPr>
        <w:t>19</w:t>
      </w:r>
      <w:r w:rsidRPr="008455EC">
        <w:rPr>
          <w:rFonts w:hAnsi="Times New Roman"/>
          <w:color w:val="000000"/>
          <w:sz w:val="24"/>
          <w:szCs w:val="24"/>
        </w:rPr>
        <w:t xml:space="preserve"> </w:t>
      </w:r>
      <w:r w:rsidRPr="008455EC">
        <w:rPr>
          <w:rFonts w:hAnsi="Times New Roman"/>
          <w:color w:val="000000"/>
          <w:sz w:val="24"/>
          <w:szCs w:val="24"/>
        </w:rPr>
        <w:t>субъектов</w:t>
      </w:r>
      <w:r w:rsidRPr="008455EC">
        <w:rPr>
          <w:rFonts w:hAnsi="Times New Roman"/>
          <w:color w:val="000000"/>
          <w:sz w:val="24"/>
          <w:szCs w:val="24"/>
        </w:rPr>
        <w:t xml:space="preserve"> </w:t>
      </w:r>
      <w:r w:rsidRPr="008455EC">
        <w:rPr>
          <w:rFonts w:hAnsi="Times New Roman"/>
          <w:color w:val="000000"/>
          <w:sz w:val="24"/>
          <w:szCs w:val="24"/>
        </w:rPr>
        <w:t>малого</w:t>
      </w:r>
      <w:r w:rsidRPr="008455EC">
        <w:rPr>
          <w:rFonts w:hAnsi="Times New Roman"/>
          <w:color w:val="000000"/>
          <w:sz w:val="24"/>
          <w:szCs w:val="24"/>
        </w:rPr>
        <w:t xml:space="preserve"> </w:t>
      </w:r>
      <w:r w:rsidRPr="008455EC">
        <w:rPr>
          <w:rFonts w:hAnsi="Times New Roman"/>
          <w:color w:val="000000"/>
          <w:sz w:val="24"/>
          <w:szCs w:val="24"/>
        </w:rPr>
        <w:t>и</w:t>
      </w:r>
      <w:r w:rsidRPr="008455EC">
        <w:rPr>
          <w:rFonts w:hAnsi="Times New Roman"/>
          <w:color w:val="000000"/>
          <w:sz w:val="24"/>
          <w:szCs w:val="24"/>
        </w:rPr>
        <w:t xml:space="preserve"> </w:t>
      </w:r>
      <w:r w:rsidRPr="008455EC">
        <w:rPr>
          <w:rFonts w:hAnsi="Times New Roman"/>
          <w:color w:val="000000"/>
          <w:sz w:val="24"/>
          <w:szCs w:val="24"/>
        </w:rPr>
        <w:t>среднего</w:t>
      </w:r>
      <w:r w:rsidRPr="008455EC">
        <w:rPr>
          <w:rFonts w:hAnsi="Times New Roman"/>
          <w:color w:val="000000"/>
          <w:sz w:val="24"/>
          <w:szCs w:val="24"/>
        </w:rPr>
        <w:t xml:space="preserve"> </w:t>
      </w:r>
      <w:r w:rsidRPr="008455EC">
        <w:rPr>
          <w:rFonts w:hAnsi="Times New Roman"/>
          <w:color w:val="000000"/>
          <w:sz w:val="24"/>
          <w:szCs w:val="24"/>
        </w:rPr>
        <w:t>предпринимательства</w:t>
      </w:r>
      <w:r w:rsidRPr="008455EC">
        <w:rPr>
          <w:rFonts w:hAnsi="Times New Roman"/>
          <w:color w:val="000000"/>
          <w:sz w:val="24"/>
          <w:szCs w:val="24"/>
        </w:rPr>
        <w:t xml:space="preserve"> (</w:t>
      </w:r>
      <w:r w:rsidRPr="008455EC">
        <w:rPr>
          <w:rFonts w:hAnsi="Times New Roman"/>
          <w:color w:val="000000"/>
          <w:sz w:val="24"/>
          <w:szCs w:val="24"/>
        </w:rPr>
        <w:t>далее</w:t>
      </w:r>
      <w:r w:rsidRPr="008455EC">
        <w:rPr>
          <w:rFonts w:hAnsi="Times New Roman"/>
          <w:color w:val="000000"/>
          <w:sz w:val="24"/>
          <w:szCs w:val="24"/>
        </w:rPr>
        <w:t xml:space="preserve"> </w:t>
      </w:r>
      <w:r w:rsidRPr="008455EC">
        <w:rPr>
          <w:rFonts w:hAnsi="Times New Roman"/>
          <w:color w:val="000000"/>
          <w:sz w:val="24"/>
          <w:szCs w:val="24"/>
        </w:rPr>
        <w:t>–</w:t>
      </w:r>
      <w:r w:rsidRPr="008455EC">
        <w:rPr>
          <w:rFonts w:hAnsi="Times New Roman"/>
          <w:color w:val="000000"/>
          <w:sz w:val="24"/>
          <w:szCs w:val="24"/>
        </w:rPr>
        <w:t xml:space="preserve"> </w:t>
      </w:r>
      <w:r w:rsidRPr="008455EC">
        <w:rPr>
          <w:rFonts w:hAnsi="Times New Roman"/>
          <w:color w:val="000000"/>
          <w:sz w:val="24"/>
          <w:szCs w:val="24"/>
        </w:rPr>
        <w:t>СМСП</w:t>
      </w:r>
      <w:r w:rsidRPr="008455EC">
        <w:rPr>
          <w:rFonts w:hAnsi="Times New Roman"/>
          <w:color w:val="000000"/>
          <w:sz w:val="24"/>
          <w:szCs w:val="24"/>
        </w:rPr>
        <w:t xml:space="preserve">), </w:t>
      </w:r>
      <w:r w:rsidRPr="008455EC">
        <w:rPr>
          <w:rFonts w:hAnsi="Times New Roman"/>
          <w:color w:val="000000"/>
          <w:sz w:val="24"/>
          <w:szCs w:val="24"/>
        </w:rPr>
        <w:t>или</w:t>
      </w:r>
      <w:r w:rsidRPr="008455EC">
        <w:rPr>
          <w:rFonts w:hAnsi="Times New Roman"/>
          <w:color w:val="000000"/>
          <w:sz w:val="24"/>
          <w:szCs w:val="24"/>
        </w:rPr>
        <w:t xml:space="preserve"> 9</w:t>
      </w:r>
      <w:r>
        <w:rPr>
          <w:rFonts w:hAnsi="Times New Roman"/>
          <w:color w:val="000000"/>
          <w:sz w:val="24"/>
          <w:szCs w:val="24"/>
        </w:rPr>
        <w:t>8</w:t>
      </w:r>
      <w:r w:rsidRPr="008455EC">
        <w:rPr>
          <w:rFonts w:hAnsi="Times New Roman"/>
          <w:color w:val="000000"/>
          <w:sz w:val="24"/>
          <w:szCs w:val="24"/>
        </w:rPr>
        <w:t xml:space="preserve">,0 % </w:t>
      </w:r>
      <w:r w:rsidRPr="008455EC">
        <w:rPr>
          <w:rFonts w:hAnsi="Times New Roman"/>
          <w:color w:val="000000"/>
          <w:sz w:val="24"/>
          <w:szCs w:val="24"/>
        </w:rPr>
        <w:t>к</w:t>
      </w:r>
      <w:r w:rsidRPr="008455EC">
        <w:rPr>
          <w:rFonts w:hAnsi="Times New Roman"/>
          <w:color w:val="000000"/>
          <w:sz w:val="24"/>
          <w:szCs w:val="24"/>
        </w:rPr>
        <w:t xml:space="preserve">  </w:t>
      </w:r>
      <w:r w:rsidRPr="008455EC">
        <w:rPr>
          <w:rFonts w:hAnsi="Times New Roman"/>
          <w:color w:val="000000"/>
          <w:sz w:val="24"/>
          <w:szCs w:val="24"/>
        </w:rPr>
        <w:t>аналогичному</w:t>
      </w:r>
      <w:r w:rsidRPr="008455EC">
        <w:rPr>
          <w:rFonts w:hAnsi="Times New Roman"/>
          <w:color w:val="000000"/>
          <w:sz w:val="24"/>
          <w:szCs w:val="24"/>
        </w:rPr>
        <w:t xml:space="preserve"> </w:t>
      </w:r>
      <w:r w:rsidRPr="008455EC">
        <w:rPr>
          <w:rFonts w:hAnsi="Times New Roman"/>
          <w:color w:val="000000"/>
          <w:sz w:val="24"/>
          <w:szCs w:val="24"/>
        </w:rPr>
        <w:t>периоду</w:t>
      </w:r>
      <w:r w:rsidRPr="008455EC">
        <w:rPr>
          <w:rFonts w:hAnsi="Times New Roman"/>
          <w:color w:val="000000"/>
          <w:sz w:val="24"/>
          <w:szCs w:val="24"/>
        </w:rPr>
        <w:t xml:space="preserve"> 2014 </w:t>
      </w:r>
      <w:r w:rsidRPr="008455EC">
        <w:rPr>
          <w:rFonts w:hAnsi="Times New Roman"/>
          <w:color w:val="000000"/>
          <w:sz w:val="24"/>
          <w:szCs w:val="24"/>
        </w:rPr>
        <w:t>года</w:t>
      </w:r>
      <w:r w:rsidRPr="008455EC">
        <w:rPr>
          <w:rFonts w:hAnsi="Times New Roman"/>
          <w:color w:val="000000"/>
          <w:sz w:val="24"/>
          <w:szCs w:val="24"/>
        </w:rPr>
        <w:t xml:space="preserve">. </w:t>
      </w:r>
      <w:r w:rsidRPr="008455EC">
        <w:rPr>
          <w:rFonts w:hAnsi="Times New Roman"/>
          <w:color w:val="000000"/>
          <w:sz w:val="24"/>
          <w:szCs w:val="24"/>
        </w:rPr>
        <w:t>Доля</w:t>
      </w:r>
      <w:r w:rsidRPr="008455EC">
        <w:rPr>
          <w:rFonts w:hAnsi="Times New Roman"/>
          <w:color w:val="000000"/>
          <w:sz w:val="24"/>
          <w:szCs w:val="24"/>
        </w:rPr>
        <w:t xml:space="preserve">  </w:t>
      </w:r>
      <w:r w:rsidRPr="008455EC">
        <w:rPr>
          <w:rFonts w:hAnsi="Times New Roman"/>
          <w:color w:val="000000"/>
          <w:sz w:val="24"/>
          <w:szCs w:val="24"/>
        </w:rPr>
        <w:t>СМСП</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общем</w:t>
      </w:r>
      <w:r w:rsidRPr="008455EC">
        <w:rPr>
          <w:rFonts w:hAnsi="Times New Roman"/>
          <w:color w:val="000000"/>
          <w:sz w:val="24"/>
          <w:szCs w:val="24"/>
        </w:rPr>
        <w:t xml:space="preserve"> </w:t>
      </w:r>
      <w:r w:rsidRPr="008455EC">
        <w:rPr>
          <w:rFonts w:hAnsi="Times New Roman"/>
          <w:color w:val="000000"/>
          <w:sz w:val="24"/>
          <w:szCs w:val="24"/>
        </w:rPr>
        <w:t>количестве</w:t>
      </w:r>
      <w:r w:rsidRPr="008455EC">
        <w:rPr>
          <w:rFonts w:hAnsi="Times New Roman"/>
          <w:color w:val="000000"/>
          <w:sz w:val="24"/>
          <w:szCs w:val="24"/>
        </w:rPr>
        <w:t xml:space="preserve"> </w:t>
      </w:r>
      <w:r w:rsidRPr="008455EC">
        <w:rPr>
          <w:rFonts w:hAnsi="Times New Roman"/>
          <w:color w:val="000000"/>
          <w:sz w:val="24"/>
          <w:szCs w:val="24"/>
        </w:rPr>
        <w:t>юридических</w:t>
      </w:r>
      <w:r w:rsidRPr="008455EC">
        <w:rPr>
          <w:rFonts w:hAnsi="Times New Roman"/>
          <w:color w:val="000000"/>
          <w:sz w:val="24"/>
          <w:szCs w:val="24"/>
        </w:rPr>
        <w:t xml:space="preserve"> </w:t>
      </w:r>
      <w:r w:rsidRPr="008455EC">
        <w:rPr>
          <w:rFonts w:hAnsi="Times New Roman"/>
          <w:color w:val="000000"/>
          <w:sz w:val="24"/>
          <w:szCs w:val="24"/>
        </w:rPr>
        <w:t>лиц</w:t>
      </w:r>
      <w:r w:rsidRPr="008455EC">
        <w:rPr>
          <w:rFonts w:hAnsi="Times New Roman"/>
          <w:color w:val="000000"/>
          <w:sz w:val="24"/>
          <w:szCs w:val="24"/>
        </w:rPr>
        <w:t xml:space="preserve"> </w:t>
      </w:r>
      <w:r w:rsidRPr="008455EC">
        <w:rPr>
          <w:rFonts w:hAnsi="Times New Roman"/>
          <w:color w:val="000000"/>
          <w:sz w:val="24"/>
          <w:szCs w:val="24"/>
        </w:rPr>
        <w:t>муниципального</w:t>
      </w:r>
      <w:r w:rsidRPr="008455EC">
        <w:rPr>
          <w:rFonts w:hAnsi="Times New Roman"/>
          <w:color w:val="000000"/>
          <w:sz w:val="24"/>
          <w:szCs w:val="24"/>
        </w:rPr>
        <w:t xml:space="preserve"> </w:t>
      </w:r>
      <w:r w:rsidRPr="008455EC">
        <w:rPr>
          <w:rFonts w:hAnsi="Times New Roman"/>
          <w:color w:val="000000"/>
          <w:sz w:val="24"/>
          <w:szCs w:val="24"/>
        </w:rPr>
        <w:t>образования</w:t>
      </w:r>
      <w:r w:rsidRPr="008455EC">
        <w:rPr>
          <w:rFonts w:hAnsi="Times New Roman"/>
          <w:color w:val="000000"/>
          <w:sz w:val="24"/>
          <w:szCs w:val="24"/>
        </w:rPr>
        <w:t xml:space="preserve"> </w:t>
      </w:r>
      <w:r w:rsidRPr="008455EC">
        <w:rPr>
          <w:rFonts w:hAnsi="Times New Roman"/>
          <w:color w:val="000000"/>
          <w:sz w:val="24"/>
          <w:szCs w:val="24"/>
        </w:rPr>
        <w:t>«Тайшетский</w:t>
      </w:r>
      <w:r w:rsidRPr="008455EC">
        <w:rPr>
          <w:rFonts w:hAnsi="Times New Roman"/>
          <w:color w:val="000000"/>
          <w:sz w:val="24"/>
          <w:szCs w:val="24"/>
        </w:rPr>
        <w:t xml:space="preserve"> </w:t>
      </w:r>
      <w:r w:rsidRPr="008455EC">
        <w:rPr>
          <w:rFonts w:hAnsi="Times New Roman"/>
          <w:color w:val="000000"/>
          <w:sz w:val="24"/>
          <w:szCs w:val="24"/>
        </w:rPr>
        <w:t>район»</w:t>
      </w:r>
      <w:r w:rsidRPr="008455EC">
        <w:rPr>
          <w:rFonts w:hAnsi="Times New Roman"/>
          <w:color w:val="000000"/>
          <w:sz w:val="24"/>
          <w:szCs w:val="24"/>
        </w:rPr>
        <w:t xml:space="preserve"> </w:t>
      </w:r>
      <w:r w:rsidRPr="008455EC">
        <w:rPr>
          <w:rFonts w:hAnsi="Times New Roman"/>
          <w:color w:val="000000"/>
          <w:sz w:val="24"/>
          <w:szCs w:val="24"/>
        </w:rPr>
        <w:t>составила</w:t>
      </w:r>
      <w:r w:rsidRPr="008455EC">
        <w:rPr>
          <w:rFonts w:hAnsi="Times New Roman"/>
          <w:color w:val="000000"/>
          <w:sz w:val="24"/>
          <w:szCs w:val="24"/>
        </w:rPr>
        <w:t xml:space="preserve"> 36,8%. </w:t>
      </w:r>
    </w:p>
    <w:p w:rsidR="00AC5B87" w:rsidRPr="008455EC" w:rsidRDefault="00AC5B87" w:rsidP="00BB516D">
      <w:pPr>
        <w:spacing w:after="0" w:line="240" w:lineRule="auto"/>
        <w:jc w:val="both"/>
        <w:rPr>
          <w:rFonts w:hAnsi="Times New Roman"/>
          <w:color w:val="000000"/>
          <w:sz w:val="24"/>
          <w:szCs w:val="24"/>
        </w:rPr>
      </w:pPr>
      <w:r w:rsidRPr="008455EC">
        <w:rPr>
          <w:rFonts w:hAnsi="Times New Roman"/>
          <w:color w:val="000000"/>
          <w:sz w:val="24"/>
          <w:szCs w:val="24"/>
        </w:rPr>
        <w:t xml:space="preserve">         </w:t>
      </w:r>
      <w:r w:rsidRPr="008455EC">
        <w:rPr>
          <w:rFonts w:hAnsi="Times New Roman"/>
          <w:color w:val="000000"/>
          <w:sz w:val="24"/>
          <w:szCs w:val="24"/>
        </w:rPr>
        <w:t>Количество</w:t>
      </w:r>
      <w:r w:rsidRPr="008455EC">
        <w:rPr>
          <w:rFonts w:hAnsi="Times New Roman"/>
          <w:color w:val="000000"/>
          <w:sz w:val="24"/>
          <w:szCs w:val="24"/>
        </w:rPr>
        <w:t xml:space="preserve"> </w:t>
      </w:r>
      <w:r w:rsidRPr="008455EC">
        <w:rPr>
          <w:rFonts w:hAnsi="Times New Roman"/>
          <w:color w:val="000000"/>
          <w:sz w:val="24"/>
          <w:szCs w:val="24"/>
        </w:rPr>
        <w:t>зарегистрированных</w:t>
      </w:r>
      <w:r w:rsidRPr="008455EC">
        <w:rPr>
          <w:rFonts w:hAnsi="Times New Roman"/>
          <w:color w:val="000000"/>
          <w:sz w:val="24"/>
          <w:szCs w:val="24"/>
        </w:rPr>
        <w:t xml:space="preserve"> </w:t>
      </w:r>
      <w:r w:rsidRPr="008455EC">
        <w:rPr>
          <w:rFonts w:hAnsi="Times New Roman"/>
          <w:color w:val="000000"/>
          <w:sz w:val="24"/>
          <w:szCs w:val="24"/>
        </w:rPr>
        <w:t>индивидуальных</w:t>
      </w:r>
      <w:r w:rsidRPr="008455EC">
        <w:rPr>
          <w:rFonts w:hAnsi="Times New Roman"/>
          <w:color w:val="000000"/>
          <w:sz w:val="24"/>
          <w:szCs w:val="24"/>
        </w:rPr>
        <w:t xml:space="preserve"> </w:t>
      </w:r>
      <w:r w:rsidRPr="008455EC">
        <w:rPr>
          <w:rFonts w:hAnsi="Times New Roman"/>
          <w:color w:val="000000"/>
          <w:sz w:val="24"/>
          <w:szCs w:val="24"/>
        </w:rPr>
        <w:t>предпринимателей</w:t>
      </w:r>
      <w:r w:rsidRPr="008455EC">
        <w:rPr>
          <w:rFonts w:hAnsi="Times New Roman"/>
          <w:color w:val="000000"/>
          <w:sz w:val="24"/>
          <w:szCs w:val="24"/>
        </w:rPr>
        <w:t xml:space="preserve"> </w:t>
      </w:r>
      <w:r w:rsidRPr="008455EC">
        <w:rPr>
          <w:rFonts w:hAnsi="Times New Roman"/>
          <w:color w:val="000000"/>
          <w:sz w:val="24"/>
          <w:szCs w:val="24"/>
        </w:rPr>
        <w:t>составило</w:t>
      </w:r>
      <w:r w:rsidRPr="008455EC">
        <w:rPr>
          <w:rFonts w:hAnsi="Times New Roman"/>
          <w:color w:val="000000"/>
          <w:sz w:val="24"/>
          <w:szCs w:val="24"/>
        </w:rPr>
        <w:t xml:space="preserve"> 1351 </w:t>
      </w:r>
      <w:r w:rsidRPr="008455EC">
        <w:rPr>
          <w:rFonts w:hAnsi="Times New Roman"/>
          <w:color w:val="000000"/>
          <w:sz w:val="24"/>
          <w:szCs w:val="24"/>
        </w:rPr>
        <w:t>единица</w:t>
      </w:r>
      <w:r w:rsidRPr="008455EC">
        <w:rPr>
          <w:rFonts w:hAnsi="Times New Roman"/>
          <w:color w:val="000000"/>
          <w:sz w:val="24"/>
          <w:szCs w:val="24"/>
        </w:rPr>
        <w:t xml:space="preserve">, </w:t>
      </w:r>
      <w:r w:rsidRPr="008455EC">
        <w:rPr>
          <w:rFonts w:hAnsi="Times New Roman"/>
          <w:color w:val="000000"/>
          <w:sz w:val="24"/>
          <w:szCs w:val="24"/>
        </w:rPr>
        <w:t>или</w:t>
      </w:r>
      <w:r w:rsidRPr="008455EC">
        <w:rPr>
          <w:rFonts w:hAnsi="Times New Roman"/>
          <w:color w:val="000000"/>
          <w:sz w:val="24"/>
          <w:szCs w:val="24"/>
        </w:rPr>
        <w:t xml:space="preserve"> 97,9 % </w:t>
      </w:r>
      <w:r w:rsidRPr="008455EC">
        <w:rPr>
          <w:rFonts w:hAnsi="Times New Roman"/>
          <w:color w:val="000000"/>
          <w:sz w:val="24"/>
          <w:szCs w:val="24"/>
        </w:rPr>
        <w:t>к</w:t>
      </w:r>
      <w:r w:rsidRPr="008455EC">
        <w:rPr>
          <w:rFonts w:hAnsi="Times New Roman"/>
          <w:color w:val="000000"/>
          <w:sz w:val="24"/>
          <w:szCs w:val="24"/>
        </w:rPr>
        <w:t xml:space="preserve">  </w:t>
      </w:r>
      <w:r w:rsidRPr="008455EC">
        <w:rPr>
          <w:rFonts w:hAnsi="Times New Roman"/>
          <w:color w:val="000000"/>
          <w:sz w:val="24"/>
          <w:szCs w:val="24"/>
        </w:rPr>
        <w:t>аналогичному</w:t>
      </w:r>
      <w:r w:rsidRPr="008455EC">
        <w:rPr>
          <w:rFonts w:hAnsi="Times New Roman"/>
          <w:color w:val="000000"/>
          <w:sz w:val="24"/>
          <w:szCs w:val="24"/>
        </w:rPr>
        <w:t xml:space="preserve"> </w:t>
      </w:r>
      <w:r w:rsidRPr="008455EC">
        <w:rPr>
          <w:rFonts w:hAnsi="Times New Roman"/>
          <w:color w:val="000000"/>
          <w:sz w:val="24"/>
          <w:szCs w:val="24"/>
        </w:rPr>
        <w:t>периоду</w:t>
      </w:r>
      <w:r w:rsidRPr="008455EC">
        <w:rPr>
          <w:rFonts w:hAnsi="Times New Roman"/>
          <w:color w:val="000000"/>
          <w:sz w:val="24"/>
          <w:szCs w:val="24"/>
        </w:rPr>
        <w:t xml:space="preserve"> 2014 </w:t>
      </w:r>
      <w:r w:rsidRPr="008455EC">
        <w:rPr>
          <w:rFonts w:hAnsi="Times New Roman"/>
          <w:color w:val="000000"/>
          <w:sz w:val="24"/>
          <w:szCs w:val="24"/>
        </w:rPr>
        <w:t>года</w:t>
      </w:r>
      <w:r w:rsidRPr="008455EC">
        <w:rPr>
          <w:rFonts w:hAnsi="Times New Roman"/>
          <w:color w:val="000000"/>
          <w:sz w:val="24"/>
          <w:szCs w:val="24"/>
        </w:rPr>
        <w:t>.</w:t>
      </w:r>
    </w:p>
    <w:p w:rsidR="00AC5B87" w:rsidRPr="008455EC" w:rsidRDefault="00AC5B87" w:rsidP="00BB516D">
      <w:pPr>
        <w:spacing w:after="0" w:line="240" w:lineRule="auto"/>
        <w:jc w:val="both"/>
        <w:rPr>
          <w:rFonts w:hAnsi="Times New Roman"/>
          <w:color w:val="000000"/>
          <w:sz w:val="24"/>
          <w:szCs w:val="24"/>
        </w:rPr>
      </w:pPr>
      <w:r w:rsidRPr="008455EC">
        <w:rPr>
          <w:rFonts w:hAnsi="Times New Roman"/>
          <w:color w:val="000000"/>
          <w:sz w:val="24"/>
          <w:szCs w:val="24"/>
        </w:rPr>
        <w:t xml:space="preserve">        </w:t>
      </w:r>
      <w:r w:rsidRPr="008455EC">
        <w:rPr>
          <w:rFonts w:hAnsi="Times New Roman"/>
          <w:color w:val="000000"/>
          <w:sz w:val="24"/>
          <w:szCs w:val="24"/>
        </w:rPr>
        <w:t>Основная</w:t>
      </w:r>
      <w:r w:rsidRPr="008455EC">
        <w:rPr>
          <w:rFonts w:hAnsi="Times New Roman"/>
          <w:color w:val="000000"/>
          <w:sz w:val="24"/>
          <w:szCs w:val="24"/>
        </w:rPr>
        <w:t xml:space="preserve"> </w:t>
      </w:r>
      <w:r w:rsidRPr="008455EC">
        <w:rPr>
          <w:rFonts w:hAnsi="Times New Roman"/>
          <w:color w:val="000000"/>
          <w:sz w:val="24"/>
          <w:szCs w:val="24"/>
        </w:rPr>
        <w:t>часть</w:t>
      </w:r>
      <w:r w:rsidRPr="008455EC">
        <w:rPr>
          <w:rFonts w:hAnsi="Times New Roman"/>
          <w:color w:val="000000"/>
          <w:sz w:val="24"/>
          <w:szCs w:val="24"/>
        </w:rPr>
        <w:t xml:space="preserve"> </w:t>
      </w:r>
      <w:r w:rsidRPr="008455EC">
        <w:rPr>
          <w:rFonts w:hAnsi="Times New Roman"/>
          <w:color w:val="000000"/>
          <w:sz w:val="24"/>
          <w:szCs w:val="24"/>
        </w:rPr>
        <w:t>малого</w:t>
      </w:r>
      <w:r w:rsidRPr="008455EC">
        <w:rPr>
          <w:rFonts w:hAnsi="Times New Roman"/>
          <w:color w:val="000000"/>
          <w:sz w:val="24"/>
          <w:szCs w:val="24"/>
        </w:rPr>
        <w:t xml:space="preserve"> </w:t>
      </w:r>
      <w:r w:rsidRPr="008455EC">
        <w:rPr>
          <w:rFonts w:hAnsi="Times New Roman"/>
          <w:color w:val="000000"/>
          <w:sz w:val="24"/>
          <w:szCs w:val="24"/>
        </w:rPr>
        <w:t>предпринимательства</w:t>
      </w:r>
      <w:r w:rsidRPr="008455EC">
        <w:rPr>
          <w:rFonts w:hAnsi="Times New Roman"/>
          <w:color w:val="000000"/>
          <w:sz w:val="24"/>
          <w:szCs w:val="24"/>
        </w:rPr>
        <w:t xml:space="preserve"> (77,8 %) </w:t>
      </w:r>
      <w:r w:rsidRPr="008455EC">
        <w:rPr>
          <w:rFonts w:hAnsi="Times New Roman"/>
          <w:color w:val="000000"/>
          <w:sz w:val="24"/>
          <w:szCs w:val="24"/>
        </w:rPr>
        <w:t>функциониру</w:t>
      </w:r>
      <w:r>
        <w:rPr>
          <w:rFonts w:hAnsi="Times New Roman"/>
          <w:color w:val="000000"/>
          <w:sz w:val="24"/>
          <w:szCs w:val="24"/>
        </w:rPr>
        <w:t>е</w:t>
      </w:r>
      <w:r w:rsidRPr="008455EC">
        <w:rPr>
          <w:rFonts w:hAnsi="Times New Roman"/>
          <w:color w:val="000000"/>
          <w:sz w:val="24"/>
          <w:szCs w:val="24"/>
        </w:rPr>
        <w:t>т</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муниципальных</w:t>
      </w:r>
      <w:r w:rsidRPr="008455EC">
        <w:rPr>
          <w:rFonts w:hAnsi="Times New Roman"/>
          <w:color w:val="000000"/>
          <w:sz w:val="24"/>
          <w:szCs w:val="24"/>
        </w:rPr>
        <w:t xml:space="preserve"> </w:t>
      </w:r>
      <w:r w:rsidRPr="008455EC">
        <w:rPr>
          <w:rFonts w:hAnsi="Times New Roman"/>
          <w:color w:val="000000"/>
          <w:sz w:val="24"/>
          <w:szCs w:val="24"/>
        </w:rPr>
        <w:t>образованиях</w:t>
      </w:r>
      <w:r w:rsidRPr="008455EC">
        <w:rPr>
          <w:rFonts w:hAnsi="Times New Roman"/>
          <w:color w:val="000000"/>
          <w:sz w:val="24"/>
          <w:szCs w:val="24"/>
        </w:rPr>
        <w:t xml:space="preserve">: </w:t>
      </w:r>
      <w:r w:rsidRPr="008455EC">
        <w:rPr>
          <w:rFonts w:hAnsi="Times New Roman"/>
          <w:color w:val="000000"/>
          <w:sz w:val="24"/>
          <w:szCs w:val="24"/>
        </w:rPr>
        <w:t>Тайшетское</w:t>
      </w:r>
      <w:r w:rsidRPr="008455EC">
        <w:rPr>
          <w:rFonts w:hAnsi="Times New Roman"/>
          <w:color w:val="000000"/>
          <w:sz w:val="24"/>
          <w:szCs w:val="24"/>
        </w:rPr>
        <w:t xml:space="preserve"> </w:t>
      </w:r>
      <w:r w:rsidRPr="008455EC">
        <w:rPr>
          <w:rFonts w:hAnsi="Times New Roman"/>
          <w:color w:val="000000"/>
          <w:sz w:val="24"/>
          <w:szCs w:val="24"/>
        </w:rPr>
        <w:t>и</w:t>
      </w:r>
      <w:r w:rsidRPr="008455EC">
        <w:rPr>
          <w:rFonts w:hAnsi="Times New Roman"/>
          <w:color w:val="000000"/>
          <w:sz w:val="24"/>
          <w:szCs w:val="24"/>
        </w:rPr>
        <w:t xml:space="preserve"> </w:t>
      </w:r>
      <w:r w:rsidRPr="008455EC">
        <w:rPr>
          <w:rFonts w:hAnsi="Times New Roman"/>
          <w:color w:val="000000"/>
          <w:sz w:val="24"/>
          <w:szCs w:val="24"/>
        </w:rPr>
        <w:t>Бирюсинское</w:t>
      </w:r>
      <w:r w:rsidRPr="008455EC">
        <w:rPr>
          <w:rFonts w:hAnsi="Times New Roman"/>
          <w:color w:val="000000"/>
          <w:sz w:val="24"/>
          <w:szCs w:val="24"/>
        </w:rPr>
        <w:t xml:space="preserve"> </w:t>
      </w:r>
      <w:r w:rsidRPr="008455EC">
        <w:rPr>
          <w:rFonts w:hAnsi="Times New Roman"/>
          <w:color w:val="000000"/>
          <w:sz w:val="24"/>
          <w:szCs w:val="24"/>
        </w:rPr>
        <w:t>городское</w:t>
      </w:r>
      <w:r w:rsidRPr="008455EC">
        <w:rPr>
          <w:rFonts w:hAnsi="Times New Roman"/>
          <w:color w:val="000000"/>
          <w:sz w:val="24"/>
          <w:szCs w:val="24"/>
        </w:rPr>
        <w:t xml:space="preserve"> </w:t>
      </w:r>
      <w:r w:rsidRPr="008455EC">
        <w:rPr>
          <w:rFonts w:hAnsi="Times New Roman"/>
          <w:color w:val="000000"/>
          <w:sz w:val="24"/>
          <w:szCs w:val="24"/>
        </w:rPr>
        <w:t>поселение</w:t>
      </w:r>
      <w:r w:rsidRPr="008455EC">
        <w:rPr>
          <w:rFonts w:hAnsi="Times New Roman"/>
          <w:color w:val="000000"/>
          <w:sz w:val="24"/>
          <w:szCs w:val="24"/>
        </w:rPr>
        <w:t>.</w:t>
      </w:r>
    </w:p>
    <w:p w:rsidR="00AC5B87" w:rsidRDefault="00AC5B87" w:rsidP="00BB516D">
      <w:pPr>
        <w:spacing w:after="0" w:line="240" w:lineRule="auto"/>
        <w:jc w:val="both"/>
      </w:pPr>
      <w:r w:rsidRPr="008455EC">
        <w:rPr>
          <w:rFonts w:hAnsi="Times New Roman"/>
          <w:color w:val="000000"/>
          <w:sz w:val="24"/>
          <w:szCs w:val="24"/>
        </w:rPr>
        <w:t xml:space="preserve">       </w:t>
      </w:r>
      <w:r w:rsidRPr="008455EC">
        <w:rPr>
          <w:rFonts w:hAnsi="Times New Roman"/>
          <w:color w:val="000000"/>
          <w:sz w:val="24"/>
          <w:szCs w:val="24"/>
        </w:rPr>
        <w:t>Малый</w:t>
      </w:r>
      <w:r w:rsidRPr="008455EC">
        <w:rPr>
          <w:rFonts w:hAnsi="Times New Roman"/>
          <w:color w:val="000000"/>
          <w:sz w:val="24"/>
          <w:szCs w:val="24"/>
        </w:rPr>
        <w:t xml:space="preserve"> </w:t>
      </w:r>
      <w:r w:rsidRPr="008455EC">
        <w:rPr>
          <w:rFonts w:hAnsi="Times New Roman"/>
          <w:color w:val="000000"/>
          <w:sz w:val="24"/>
          <w:szCs w:val="24"/>
        </w:rPr>
        <w:t>бизнес</w:t>
      </w:r>
      <w:r w:rsidRPr="008455EC">
        <w:rPr>
          <w:rFonts w:hAnsi="Times New Roman"/>
          <w:color w:val="000000"/>
          <w:sz w:val="24"/>
          <w:szCs w:val="24"/>
        </w:rPr>
        <w:t xml:space="preserve"> </w:t>
      </w:r>
      <w:r w:rsidRPr="008455EC">
        <w:rPr>
          <w:rFonts w:hAnsi="Times New Roman"/>
          <w:color w:val="000000"/>
          <w:sz w:val="24"/>
          <w:szCs w:val="24"/>
        </w:rPr>
        <w:t>осуществляет</w:t>
      </w:r>
      <w:r w:rsidRPr="008455EC">
        <w:rPr>
          <w:rFonts w:hAnsi="Times New Roman"/>
          <w:color w:val="000000"/>
          <w:sz w:val="24"/>
          <w:szCs w:val="24"/>
        </w:rPr>
        <w:t xml:space="preserve"> </w:t>
      </w:r>
      <w:r w:rsidRPr="008455EC">
        <w:rPr>
          <w:rFonts w:hAnsi="Times New Roman"/>
          <w:color w:val="000000"/>
          <w:sz w:val="24"/>
          <w:szCs w:val="24"/>
        </w:rPr>
        <w:t>свою</w:t>
      </w:r>
      <w:r w:rsidRPr="008455EC">
        <w:rPr>
          <w:rFonts w:hAnsi="Times New Roman"/>
          <w:color w:val="000000"/>
          <w:sz w:val="24"/>
          <w:szCs w:val="24"/>
        </w:rPr>
        <w:t xml:space="preserve"> </w:t>
      </w:r>
      <w:r w:rsidRPr="008455EC">
        <w:rPr>
          <w:rFonts w:hAnsi="Times New Roman"/>
          <w:color w:val="000000"/>
          <w:sz w:val="24"/>
          <w:szCs w:val="24"/>
        </w:rPr>
        <w:t>деятельность</w:t>
      </w:r>
      <w:r w:rsidRPr="008455EC">
        <w:rPr>
          <w:rFonts w:hAnsi="Times New Roman"/>
          <w:color w:val="000000"/>
          <w:sz w:val="24"/>
          <w:szCs w:val="24"/>
        </w:rPr>
        <w:t xml:space="preserve"> </w:t>
      </w:r>
      <w:r w:rsidRPr="008455EC">
        <w:rPr>
          <w:rFonts w:hAnsi="Times New Roman"/>
          <w:color w:val="000000"/>
          <w:sz w:val="24"/>
          <w:szCs w:val="24"/>
        </w:rPr>
        <w:t>практически</w:t>
      </w:r>
      <w:r w:rsidRPr="008455EC">
        <w:rPr>
          <w:rFonts w:hAnsi="Times New Roman"/>
          <w:color w:val="000000"/>
          <w:sz w:val="24"/>
          <w:szCs w:val="24"/>
        </w:rPr>
        <w:t xml:space="preserve"> </w:t>
      </w:r>
      <w:r w:rsidRPr="008455EC">
        <w:rPr>
          <w:rFonts w:hAnsi="Times New Roman"/>
          <w:color w:val="000000"/>
          <w:sz w:val="24"/>
          <w:szCs w:val="24"/>
        </w:rPr>
        <w:t>во</w:t>
      </w:r>
      <w:r w:rsidRPr="008455EC">
        <w:rPr>
          <w:rFonts w:hAnsi="Times New Roman"/>
          <w:color w:val="000000"/>
          <w:sz w:val="24"/>
          <w:szCs w:val="24"/>
        </w:rPr>
        <w:t xml:space="preserve"> </w:t>
      </w:r>
      <w:r w:rsidRPr="008455EC">
        <w:rPr>
          <w:rFonts w:hAnsi="Times New Roman"/>
          <w:color w:val="000000"/>
          <w:sz w:val="24"/>
          <w:szCs w:val="24"/>
        </w:rPr>
        <w:t>всех</w:t>
      </w:r>
      <w:r w:rsidRPr="008455EC">
        <w:rPr>
          <w:rFonts w:hAnsi="Times New Roman"/>
          <w:color w:val="000000"/>
          <w:sz w:val="24"/>
          <w:szCs w:val="24"/>
        </w:rPr>
        <w:t xml:space="preserve"> </w:t>
      </w:r>
      <w:r w:rsidRPr="008455EC">
        <w:rPr>
          <w:rFonts w:hAnsi="Times New Roman"/>
          <w:color w:val="000000"/>
          <w:sz w:val="24"/>
          <w:szCs w:val="24"/>
        </w:rPr>
        <w:t>отраслях</w:t>
      </w:r>
      <w:r w:rsidRPr="008455EC">
        <w:rPr>
          <w:rFonts w:hAnsi="Times New Roman"/>
          <w:color w:val="000000"/>
          <w:sz w:val="24"/>
          <w:szCs w:val="24"/>
        </w:rPr>
        <w:t xml:space="preserve"> </w:t>
      </w:r>
      <w:r w:rsidRPr="008455EC">
        <w:rPr>
          <w:rFonts w:hAnsi="Times New Roman"/>
          <w:color w:val="000000"/>
          <w:sz w:val="24"/>
          <w:szCs w:val="24"/>
        </w:rPr>
        <w:t>экономики</w:t>
      </w:r>
      <w:r w:rsidRPr="008455EC">
        <w:rPr>
          <w:rFonts w:hAnsi="Times New Roman"/>
          <w:color w:val="000000"/>
          <w:sz w:val="24"/>
          <w:szCs w:val="24"/>
        </w:rPr>
        <w:t xml:space="preserve"> </w:t>
      </w:r>
      <w:r w:rsidRPr="008455EC">
        <w:rPr>
          <w:rFonts w:hAnsi="Times New Roman"/>
          <w:color w:val="000000"/>
          <w:sz w:val="24"/>
          <w:szCs w:val="24"/>
        </w:rPr>
        <w:t>района</w:t>
      </w:r>
      <w:r w:rsidRPr="008455EC">
        <w:rPr>
          <w:rFonts w:hAnsi="Times New Roman"/>
          <w:color w:val="000000"/>
          <w:sz w:val="24"/>
          <w:szCs w:val="24"/>
        </w:rPr>
        <w:t>.</w:t>
      </w:r>
    </w:p>
    <w:p w:rsidR="00AC5B87" w:rsidRDefault="00E71B2E" w:rsidP="00BB516D">
      <w:pPr>
        <w:jc w:val="both"/>
      </w:pPr>
      <w:r>
        <w:rPr>
          <w:noProof/>
        </w:rPr>
        <w:drawing>
          <wp:inline distT="0" distB="0" distL="0" distR="0">
            <wp:extent cx="5891273" cy="2685415"/>
            <wp:effectExtent l="6099" t="0" r="1143" b="0"/>
            <wp:docPr id="10" name="Рисунок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C5B87" w:rsidRPr="008455EC" w:rsidRDefault="00AC5B87" w:rsidP="00BB516D">
      <w:pPr>
        <w:spacing w:after="0" w:line="240" w:lineRule="auto"/>
        <w:jc w:val="both"/>
        <w:rPr>
          <w:rFonts w:hAnsi="Times New Roman"/>
          <w:color w:val="000000"/>
          <w:sz w:val="24"/>
          <w:szCs w:val="24"/>
        </w:rPr>
      </w:pPr>
      <w:r>
        <w:lastRenderedPageBreak/>
        <w:t xml:space="preserve">              </w:t>
      </w:r>
      <w:r w:rsidRPr="008455EC">
        <w:rPr>
          <w:rFonts w:hAnsi="Times New Roman"/>
          <w:color w:val="000000"/>
          <w:sz w:val="24"/>
          <w:szCs w:val="24"/>
        </w:rPr>
        <w:t>Однако</w:t>
      </w:r>
      <w:r w:rsidRPr="008455EC">
        <w:rPr>
          <w:rFonts w:hAnsi="Times New Roman"/>
          <w:color w:val="000000"/>
          <w:sz w:val="24"/>
          <w:szCs w:val="24"/>
        </w:rPr>
        <w:t xml:space="preserve"> </w:t>
      </w:r>
      <w:r w:rsidRPr="008455EC">
        <w:rPr>
          <w:rFonts w:hAnsi="Times New Roman"/>
          <w:color w:val="000000"/>
          <w:sz w:val="24"/>
          <w:szCs w:val="24"/>
        </w:rPr>
        <w:t>размещение</w:t>
      </w:r>
      <w:r w:rsidRPr="008455EC">
        <w:rPr>
          <w:rFonts w:hAnsi="Times New Roman"/>
          <w:color w:val="000000"/>
          <w:sz w:val="24"/>
          <w:szCs w:val="24"/>
        </w:rPr>
        <w:t xml:space="preserve"> </w:t>
      </w:r>
      <w:r w:rsidRPr="008455EC">
        <w:rPr>
          <w:rFonts w:hAnsi="Times New Roman"/>
          <w:color w:val="000000"/>
          <w:sz w:val="24"/>
          <w:szCs w:val="24"/>
        </w:rPr>
        <w:t>внутри</w:t>
      </w:r>
      <w:r w:rsidRPr="008455EC">
        <w:rPr>
          <w:rFonts w:hAnsi="Times New Roman"/>
          <w:color w:val="000000"/>
          <w:sz w:val="24"/>
          <w:szCs w:val="24"/>
        </w:rPr>
        <w:t xml:space="preserve"> </w:t>
      </w:r>
      <w:r w:rsidRPr="008455EC">
        <w:rPr>
          <w:rFonts w:hAnsi="Times New Roman"/>
          <w:color w:val="000000"/>
          <w:sz w:val="24"/>
          <w:szCs w:val="24"/>
        </w:rPr>
        <w:t>сфер</w:t>
      </w:r>
      <w:r w:rsidRPr="008455EC">
        <w:rPr>
          <w:rFonts w:hAnsi="Times New Roman"/>
          <w:color w:val="000000"/>
          <w:sz w:val="24"/>
          <w:szCs w:val="24"/>
        </w:rPr>
        <w:t xml:space="preserve"> </w:t>
      </w:r>
      <w:r w:rsidRPr="008455EC">
        <w:rPr>
          <w:rFonts w:hAnsi="Times New Roman"/>
          <w:color w:val="000000"/>
          <w:sz w:val="24"/>
          <w:szCs w:val="24"/>
        </w:rPr>
        <w:t>деятельности</w:t>
      </w:r>
      <w:r w:rsidRPr="008455EC">
        <w:rPr>
          <w:rFonts w:hAnsi="Times New Roman"/>
          <w:color w:val="000000"/>
          <w:sz w:val="24"/>
          <w:szCs w:val="24"/>
        </w:rPr>
        <w:t xml:space="preserve"> </w:t>
      </w:r>
      <w:r w:rsidRPr="008455EC">
        <w:rPr>
          <w:rFonts w:hAnsi="Times New Roman"/>
          <w:color w:val="000000"/>
          <w:sz w:val="24"/>
          <w:szCs w:val="24"/>
        </w:rPr>
        <w:t>неравномерно</w:t>
      </w:r>
      <w:r w:rsidRPr="008455EC">
        <w:rPr>
          <w:rFonts w:hAnsi="Times New Roman"/>
          <w:color w:val="000000"/>
          <w:sz w:val="24"/>
          <w:szCs w:val="24"/>
        </w:rPr>
        <w:t xml:space="preserve">. </w:t>
      </w:r>
      <w:r w:rsidRPr="008455EC">
        <w:rPr>
          <w:rFonts w:hAnsi="Times New Roman"/>
          <w:color w:val="000000"/>
          <w:sz w:val="24"/>
          <w:szCs w:val="24"/>
        </w:rPr>
        <w:t>Более</w:t>
      </w:r>
      <w:r w:rsidRPr="008455EC">
        <w:rPr>
          <w:rFonts w:hAnsi="Times New Roman"/>
          <w:color w:val="000000"/>
          <w:sz w:val="24"/>
          <w:szCs w:val="24"/>
        </w:rPr>
        <w:t xml:space="preserve"> </w:t>
      </w:r>
      <w:r w:rsidRPr="008455EC">
        <w:rPr>
          <w:rFonts w:hAnsi="Times New Roman"/>
          <w:color w:val="000000"/>
          <w:sz w:val="24"/>
          <w:szCs w:val="24"/>
        </w:rPr>
        <w:t>высокими</w:t>
      </w:r>
      <w:r w:rsidRPr="008455EC">
        <w:rPr>
          <w:rFonts w:hAnsi="Times New Roman"/>
          <w:color w:val="000000"/>
          <w:sz w:val="24"/>
          <w:szCs w:val="24"/>
        </w:rPr>
        <w:t xml:space="preserve"> </w:t>
      </w:r>
      <w:r w:rsidRPr="008455EC">
        <w:rPr>
          <w:rFonts w:hAnsi="Times New Roman"/>
          <w:color w:val="000000"/>
          <w:sz w:val="24"/>
          <w:szCs w:val="24"/>
        </w:rPr>
        <w:t>темпами</w:t>
      </w:r>
      <w:r w:rsidRPr="008455EC">
        <w:rPr>
          <w:rFonts w:hAnsi="Times New Roman"/>
          <w:color w:val="000000"/>
          <w:sz w:val="24"/>
          <w:szCs w:val="24"/>
        </w:rPr>
        <w:t xml:space="preserve"> </w:t>
      </w:r>
      <w:r w:rsidRPr="008455EC">
        <w:rPr>
          <w:rFonts w:hAnsi="Times New Roman"/>
          <w:color w:val="000000"/>
          <w:sz w:val="24"/>
          <w:szCs w:val="24"/>
        </w:rPr>
        <w:t>развивается</w:t>
      </w:r>
      <w:r w:rsidRPr="008455EC">
        <w:rPr>
          <w:rFonts w:hAnsi="Times New Roman"/>
          <w:color w:val="000000"/>
          <w:sz w:val="24"/>
          <w:szCs w:val="24"/>
        </w:rPr>
        <w:t xml:space="preserve"> </w:t>
      </w:r>
      <w:r w:rsidRPr="008455EC">
        <w:rPr>
          <w:rFonts w:hAnsi="Times New Roman"/>
          <w:color w:val="000000"/>
          <w:sz w:val="24"/>
          <w:szCs w:val="24"/>
        </w:rPr>
        <w:t>предпринимательство</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потребительской</w:t>
      </w:r>
      <w:r w:rsidRPr="008455EC">
        <w:rPr>
          <w:rFonts w:hAnsi="Times New Roman"/>
          <w:color w:val="000000"/>
          <w:sz w:val="24"/>
          <w:szCs w:val="24"/>
        </w:rPr>
        <w:t xml:space="preserve"> </w:t>
      </w:r>
      <w:r w:rsidRPr="008455EC">
        <w:rPr>
          <w:rFonts w:hAnsi="Times New Roman"/>
          <w:color w:val="000000"/>
          <w:sz w:val="24"/>
          <w:szCs w:val="24"/>
        </w:rPr>
        <w:t>сфере</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ней</w:t>
      </w:r>
      <w:r w:rsidRPr="008455EC">
        <w:rPr>
          <w:rFonts w:hAnsi="Times New Roman"/>
          <w:color w:val="000000"/>
          <w:sz w:val="24"/>
          <w:szCs w:val="24"/>
        </w:rPr>
        <w:t xml:space="preserve"> </w:t>
      </w:r>
      <w:r w:rsidRPr="008455EC">
        <w:rPr>
          <w:rFonts w:hAnsi="Times New Roman"/>
          <w:color w:val="000000"/>
          <w:sz w:val="24"/>
          <w:szCs w:val="24"/>
        </w:rPr>
        <w:t>сосредоточено</w:t>
      </w:r>
      <w:r w:rsidRPr="008455EC">
        <w:rPr>
          <w:rFonts w:hAnsi="Times New Roman"/>
          <w:color w:val="000000"/>
          <w:sz w:val="24"/>
          <w:szCs w:val="24"/>
        </w:rPr>
        <w:t xml:space="preserve"> </w:t>
      </w:r>
      <w:r w:rsidRPr="008455EC">
        <w:rPr>
          <w:rFonts w:hAnsi="Times New Roman"/>
          <w:color w:val="000000"/>
          <w:sz w:val="24"/>
          <w:szCs w:val="24"/>
        </w:rPr>
        <w:t>около</w:t>
      </w:r>
      <w:r w:rsidRPr="008455EC">
        <w:rPr>
          <w:rFonts w:hAnsi="Times New Roman"/>
          <w:color w:val="000000"/>
          <w:sz w:val="24"/>
          <w:szCs w:val="24"/>
        </w:rPr>
        <w:t xml:space="preserve"> 70 % </w:t>
      </w:r>
      <w:r w:rsidRPr="008455EC">
        <w:rPr>
          <w:rFonts w:hAnsi="Times New Roman"/>
          <w:color w:val="000000"/>
          <w:sz w:val="24"/>
          <w:szCs w:val="24"/>
        </w:rPr>
        <w:t>субъектов</w:t>
      </w:r>
      <w:r w:rsidRPr="008455EC">
        <w:rPr>
          <w:rFonts w:hAnsi="Times New Roman"/>
          <w:color w:val="000000"/>
          <w:sz w:val="24"/>
          <w:szCs w:val="24"/>
        </w:rPr>
        <w:t xml:space="preserve"> </w:t>
      </w:r>
      <w:r w:rsidRPr="008455EC">
        <w:rPr>
          <w:rFonts w:hAnsi="Times New Roman"/>
          <w:color w:val="000000"/>
          <w:sz w:val="24"/>
          <w:szCs w:val="24"/>
        </w:rPr>
        <w:t>бизнеса</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то</w:t>
      </w:r>
      <w:r w:rsidRPr="008455EC">
        <w:rPr>
          <w:rFonts w:hAnsi="Times New Roman"/>
          <w:color w:val="000000"/>
          <w:sz w:val="24"/>
          <w:szCs w:val="24"/>
        </w:rPr>
        <w:t xml:space="preserve"> </w:t>
      </w:r>
      <w:r w:rsidRPr="008455EC">
        <w:rPr>
          <w:rFonts w:hAnsi="Times New Roman"/>
          <w:color w:val="000000"/>
          <w:sz w:val="24"/>
          <w:szCs w:val="24"/>
        </w:rPr>
        <w:t>время</w:t>
      </w:r>
      <w:r w:rsidRPr="008455EC">
        <w:rPr>
          <w:rFonts w:hAnsi="Times New Roman"/>
          <w:color w:val="000000"/>
          <w:sz w:val="24"/>
          <w:szCs w:val="24"/>
        </w:rPr>
        <w:t xml:space="preserve"> </w:t>
      </w:r>
      <w:r w:rsidRPr="008455EC">
        <w:rPr>
          <w:rFonts w:hAnsi="Times New Roman"/>
          <w:color w:val="000000"/>
          <w:sz w:val="24"/>
          <w:szCs w:val="24"/>
        </w:rPr>
        <w:t>как</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t>сферу</w:t>
      </w:r>
      <w:r w:rsidRPr="008455EC">
        <w:rPr>
          <w:rFonts w:hAnsi="Times New Roman"/>
          <w:color w:val="000000"/>
          <w:sz w:val="24"/>
          <w:szCs w:val="24"/>
        </w:rPr>
        <w:t xml:space="preserve"> </w:t>
      </w:r>
      <w:r w:rsidRPr="008455EC">
        <w:rPr>
          <w:rFonts w:hAnsi="Times New Roman"/>
          <w:color w:val="000000"/>
          <w:sz w:val="24"/>
          <w:szCs w:val="24"/>
        </w:rPr>
        <w:t>промышленного</w:t>
      </w:r>
      <w:r w:rsidRPr="008455EC">
        <w:rPr>
          <w:rFonts w:hAnsi="Times New Roman"/>
          <w:color w:val="000000"/>
          <w:sz w:val="24"/>
          <w:szCs w:val="24"/>
        </w:rPr>
        <w:t xml:space="preserve"> </w:t>
      </w:r>
      <w:r w:rsidRPr="008455EC">
        <w:rPr>
          <w:rFonts w:hAnsi="Times New Roman"/>
          <w:color w:val="000000"/>
          <w:sz w:val="24"/>
          <w:szCs w:val="24"/>
        </w:rPr>
        <w:t>производства</w:t>
      </w:r>
      <w:r w:rsidRPr="008455EC">
        <w:rPr>
          <w:rFonts w:hAnsi="Times New Roman"/>
          <w:color w:val="000000"/>
          <w:sz w:val="24"/>
          <w:szCs w:val="24"/>
        </w:rPr>
        <w:t xml:space="preserve"> </w:t>
      </w:r>
      <w:r w:rsidRPr="008455EC">
        <w:rPr>
          <w:rFonts w:hAnsi="Times New Roman"/>
          <w:color w:val="000000"/>
          <w:sz w:val="24"/>
          <w:szCs w:val="24"/>
        </w:rPr>
        <w:t>приходится</w:t>
      </w:r>
      <w:r w:rsidRPr="008455EC">
        <w:rPr>
          <w:rFonts w:hAnsi="Times New Roman"/>
          <w:color w:val="000000"/>
          <w:sz w:val="24"/>
          <w:szCs w:val="24"/>
        </w:rPr>
        <w:t xml:space="preserve"> </w:t>
      </w:r>
      <w:r w:rsidRPr="008455EC">
        <w:rPr>
          <w:rFonts w:hAnsi="Times New Roman"/>
          <w:color w:val="000000"/>
          <w:sz w:val="24"/>
          <w:szCs w:val="24"/>
        </w:rPr>
        <w:t>–</w:t>
      </w:r>
      <w:r w:rsidRPr="008455EC">
        <w:rPr>
          <w:rFonts w:hAnsi="Times New Roman"/>
          <w:color w:val="000000"/>
          <w:sz w:val="24"/>
          <w:szCs w:val="24"/>
        </w:rPr>
        <w:t xml:space="preserve"> 15 %,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t>строительство</w:t>
      </w:r>
      <w:r w:rsidRPr="008455EC">
        <w:rPr>
          <w:rFonts w:hAnsi="Times New Roman"/>
          <w:color w:val="000000"/>
          <w:sz w:val="24"/>
          <w:szCs w:val="24"/>
        </w:rPr>
        <w:t xml:space="preserve"> </w:t>
      </w:r>
      <w:r w:rsidRPr="008455EC">
        <w:rPr>
          <w:rFonts w:hAnsi="Times New Roman"/>
          <w:color w:val="000000"/>
          <w:sz w:val="24"/>
          <w:szCs w:val="24"/>
        </w:rPr>
        <w:t>–</w:t>
      </w:r>
      <w:r w:rsidRPr="008455EC">
        <w:rPr>
          <w:rFonts w:hAnsi="Times New Roman"/>
          <w:color w:val="000000"/>
          <w:sz w:val="24"/>
          <w:szCs w:val="24"/>
        </w:rPr>
        <w:t xml:space="preserve"> 7 %,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t>сферу</w:t>
      </w:r>
      <w:r w:rsidRPr="008455EC">
        <w:rPr>
          <w:rFonts w:hAnsi="Times New Roman"/>
          <w:color w:val="000000"/>
          <w:sz w:val="24"/>
          <w:szCs w:val="24"/>
        </w:rPr>
        <w:t xml:space="preserve"> </w:t>
      </w:r>
      <w:r w:rsidRPr="008455EC">
        <w:rPr>
          <w:rFonts w:hAnsi="Times New Roman"/>
          <w:color w:val="000000"/>
          <w:sz w:val="24"/>
          <w:szCs w:val="24"/>
        </w:rPr>
        <w:t>сельскохозяйственного</w:t>
      </w:r>
      <w:r w:rsidRPr="008455EC">
        <w:rPr>
          <w:rFonts w:hAnsi="Times New Roman"/>
          <w:color w:val="000000"/>
          <w:sz w:val="24"/>
          <w:szCs w:val="24"/>
        </w:rPr>
        <w:t xml:space="preserve"> </w:t>
      </w:r>
      <w:r w:rsidRPr="008455EC">
        <w:rPr>
          <w:rFonts w:hAnsi="Times New Roman"/>
          <w:color w:val="000000"/>
          <w:sz w:val="24"/>
          <w:szCs w:val="24"/>
        </w:rPr>
        <w:t>производства</w:t>
      </w:r>
      <w:r w:rsidRPr="008455EC">
        <w:rPr>
          <w:rFonts w:hAnsi="Times New Roman"/>
          <w:color w:val="000000"/>
          <w:sz w:val="24"/>
          <w:szCs w:val="24"/>
        </w:rPr>
        <w:t xml:space="preserve"> </w:t>
      </w:r>
      <w:r w:rsidRPr="008455EC">
        <w:rPr>
          <w:rFonts w:hAnsi="Times New Roman"/>
          <w:color w:val="000000"/>
          <w:sz w:val="24"/>
          <w:szCs w:val="24"/>
        </w:rPr>
        <w:t>приходится</w:t>
      </w:r>
      <w:r w:rsidRPr="008455EC">
        <w:rPr>
          <w:rFonts w:hAnsi="Times New Roman"/>
          <w:color w:val="000000"/>
          <w:sz w:val="24"/>
          <w:szCs w:val="24"/>
        </w:rPr>
        <w:t xml:space="preserve"> 4 %, </w:t>
      </w:r>
      <w:r w:rsidRPr="008455EC">
        <w:rPr>
          <w:rFonts w:hAnsi="Times New Roman"/>
          <w:color w:val="000000"/>
          <w:sz w:val="24"/>
          <w:szCs w:val="24"/>
        </w:rPr>
        <w:t>лесного</w:t>
      </w:r>
      <w:r w:rsidRPr="008455EC">
        <w:rPr>
          <w:rFonts w:hAnsi="Times New Roman"/>
          <w:color w:val="000000"/>
          <w:sz w:val="24"/>
          <w:szCs w:val="24"/>
        </w:rPr>
        <w:t xml:space="preserve"> </w:t>
      </w:r>
      <w:r w:rsidRPr="008455EC">
        <w:rPr>
          <w:rFonts w:hAnsi="Times New Roman"/>
          <w:color w:val="000000"/>
          <w:sz w:val="24"/>
          <w:szCs w:val="24"/>
        </w:rPr>
        <w:t>хозяйства</w:t>
      </w:r>
      <w:r w:rsidRPr="008455EC">
        <w:rPr>
          <w:rFonts w:hAnsi="Times New Roman"/>
          <w:color w:val="000000"/>
          <w:sz w:val="24"/>
          <w:szCs w:val="24"/>
        </w:rPr>
        <w:t xml:space="preserve"> </w:t>
      </w:r>
      <w:r w:rsidRPr="008455EC">
        <w:rPr>
          <w:rFonts w:hAnsi="Times New Roman"/>
          <w:color w:val="000000"/>
          <w:sz w:val="24"/>
          <w:szCs w:val="24"/>
        </w:rPr>
        <w:t>–</w:t>
      </w:r>
      <w:r w:rsidRPr="008455EC">
        <w:rPr>
          <w:rFonts w:hAnsi="Times New Roman"/>
          <w:color w:val="000000"/>
          <w:sz w:val="24"/>
          <w:szCs w:val="24"/>
        </w:rPr>
        <w:t xml:space="preserve"> 4 %.</w:t>
      </w:r>
    </w:p>
    <w:p w:rsidR="00AC5B87" w:rsidRPr="008455EC" w:rsidRDefault="00AC5B87" w:rsidP="00BB516D">
      <w:pPr>
        <w:spacing w:after="0" w:line="240" w:lineRule="auto"/>
        <w:jc w:val="both"/>
        <w:rPr>
          <w:rFonts w:hAnsi="Times New Roman"/>
          <w:color w:val="000000"/>
          <w:sz w:val="24"/>
          <w:szCs w:val="24"/>
        </w:rPr>
      </w:pPr>
      <w:r w:rsidRPr="008455EC">
        <w:rPr>
          <w:rFonts w:hAnsi="Times New Roman"/>
          <w:color w:val="000000"/>
          <w:sz w:val="24"/>
          <w:szCs w:val="24"/>
        </w:rPr>
        <w:t xml:space="preserve">         </w:t>
      </w:r>
      <w:r w:rsidRPr="008455EC">
        <w:rPr>
          <w:rFonts w:hAnsi="Times New Roman"/>
          <w:color w:val="000000"/>
          <w:sz w:val="24"/>
          <w:szCs w:val="24"/>
        </w:rPr>
        <w:t>Среднесписочная</w:t>
      </w:r>
      <w:r w:rsidRPr="008455EC">
        <w:rPr>
          <w:rFonts w:hAnsi="Times New Roman"/>
          <w:color w:val="000000"/>
          <w:sz w:val="24"/>
          <w:szCs w:val="24"/>
        </w:rPr>
        <w:t xml:space="preserve"> </w:t>
      </w:r>
      <w:r w:rsidRPr="008455EC">
        <w:rPr>
          <w:rFonts w:hAnsi="Times New Roman"/>
          <w:color w:val="000000"/>
          <w:sz w:val="24"/>
          <w:szCs w:val="24"/>
        </w:rPr>
        <w:t>численность</w:t>
      </w:r>
      <w:r w:rsidRPr="008455EC">
        <w:rPr>
          <w:rFonts w:hAnsi="Times New Roman"/>
          <w:color w:val="000000"/>
          <w:sz w:val="24"/>
          <w:szCs w:val="24"/>
        </w:rPr>
        <w:t xml:space="preserve"> </w:t>
      </w:r>
      <w:r w:rsidRPr="008455EC">
        <w:rPr>
          <w:rFonts w:hAnsi="Times New Roman"/>
          <w:color w:val="000000"/>
          <w:sz w:val="24"/>
          <w:szCs w:val="24"/>
        </w:rPr>
        <w:t>работников</w:t>
      </w:r>
      <w:r w:rsidRPr="008455EC">
        <w:rPr>
          <w:rFonts w:hAnsi="Times New Roman"/>
          <w:color w:val="000000"/>
          <w:sz w:val="24"/>
          <w:szCs w:val="24"/>
        </w:rPr>
        <w:t xml:space="preserve"> </w:t>
      </w:r>
      <w:r w:rsidRPr="008455EC">
        <w:rPr>
          <w:rFonts w:hAnsi="Times New Roman"/>
          <w:color w:val="000000"/>
          <w:sz w:val="24"/>
          <w:szCs w:val="24"/>
        </w:rPr>
        <w:t>СМСП</w:t>
      </w:r>
      <w:r w:rsidRPr="008455EC">
        <w:rPr>
          <w:rFonts w:hAnsi="Times New Roman"/>
          <w:color w:val="000000"/>
          <w:sz w:val="24"/>
          <w:szCs w:val="24"/>
        </w:rPr>
        <w:t xml:space="preserve">  </w:t>
      </w:r>
      <w:r w:rsidRPr="008455EC">
        <w:rPr>
          <w:rFonts w:hAnsi="Times New Roman"/>
          <w:color w:val="000000"/>
          <w:sz w:val="24"/>
          <w:szCs w:val="24"/>
        </w:rPr>
        <w:t>Тайшетского</w:t>
      </w:r>
      <w:r w:rsidRPr="008455EC">
        <w:rPr>
          <w:rFonts w:hAnsi="Times New Roman"/>
          <w:color w:val="000000"/>
          <w:sz w:val="24"/>
          <w:szCs w:val="24"/>
        </w:rPr>
        <w:t xml:space="preserve"> </w:t>
      </w:r>
      <w:r w:rsidRPr="008455EC">
        <w:rPr>
          <w:rFonts w:hAnsi="Times New Roman"/>
          <w:color w:val="000000"/>
          <w:sz w:val="24"/>
          <w:szCs w:val="24"/>
        </w:rPr>
        <w:t>района</w:t>
      </w:r>
      <w:r w:rsidRPr="008455EC">
        <w:rPr>
          <w:rFonts w:hAnsi="Times New Roman"/>
          <w:color w:val="000000"/>
          <w:sz w:val="24"/>
          <w:szCs w:val="24"/>
        </w:rPr>
        <w:t xml:space="preserve"> </w:t>
      </w:r>
      <w:r w:rsidRPr="008455EC">
        <w:rPr>
          <w:rFonts w:hAnsi="Times New Roman"/>
          <w:color w:val="000000"/>
          <w:sz w:val="24"/>
          <w:szCs w:val="24"/>
        </w:rPr>
        <w:t>по</w:t>
      </w:r>
      <w:r w:rsidRPr="008455EC">
        <w:rPr>
          <w:rFonts w:hAnsi="Times New Roman"/>
          <w:color w:val="000000"/>
          <w:sz w:val="24"/>
          <w:szCs w:val="24"/>
        </w:rPr>
        <w:t xml:space="preserve"> </w:t>
      </w:r>
      <w:r w:rsidRPr="008455EC">
        <w:rPr>
          <w:rFonts w:hAnsi="Times New Roman"/>
          <w:color w:val="000000"/>
          <w:sz w:val="24"/>
          <w:szCs w:val="24"/>
        </w:rPr>
        <w:t>состоянию</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1 </w:t>
      </w:r>
      <w:r w:rsidRPr="008455EC">
        <w:rPr>
          <w:rFonts w:hAnsi="Times New Roman"/>
          <w:color w:val="000000"/>
          <w:sz w:val="24"/>
          <w:szCs w:val="24"/>
        </w:rPr>
        <w:t>января</w:t>
      </w:r>
      <w:r w:rsidRPr="008455EC">
        <w:rPr>
          <w:rFonts w:hAnsi="Times New Roman"/>
          <w:color w:val="000000"/>
          <w:sz w:val="24"/>
          <w:szCs w:val="24"/>
        </w:rPr>
        <w:t xml:space="preserve"> 2016 </w:t>
      </w:r>
      <w:r w:rsidRPr="008455EC">
        <w:rPr>
          <w:rFonts w:hAnsi="Times New Roman"/>
          <w:color w:val="000000"/>
          <w:sz w:val="24"/>
          <w:szCs w:val="24"/>
        </w:rPr>
        <w:t>года</w:t>
      </w:r>
      <w:r w:rsidRPr="008455EC">
        <w:rPr>
          <w:rFonts w:hAnsi="Times New Roman"/>
          <w:color w:val="000000"/>
          <w:sz w:val="24"/>
          <w:szCs w:val="24"/>
        </w:rPr>
        <w:t xml:space="preserve"> </w:t>
      </w:r>
      <w:r w:rsidRPr="008455EC">
        <w:rPr>
          <w:rFonts w:hAnsi="Times New Roman"/>
          <w:color w:val="000000"/>
          <w:sz w:val="24"/>
          <w:szCs w:val="24"/>
        </w:rPr>
        <w:t>составила</w:t>
      </w:r>
      <w:r w:rsidRPr="008455EC">
        <w:rPr>
          <w:rFonts w:hAnsi="Times New Roman"/>
          <w:color w:val="000000"/>
          <w:sz w:val="24"/>
          <w:szCs w:val="24"/>
        </w:rPr>
        <w:t xml:space="preserve"> 36</w:t>
      </w:r>
      <w:r>
        <w:rPr>
          <w:rFonts w:hAnsi="Times New Roman"/>
          <w:color w:val="000000"/>
          <w:sz w:val="24"/>
          <w:szCs w:val="24"/>
        </w:rPr>
        <w:t>33</w:t>
      </w:r>
      <w:r w:rsidRPr="008455EC">
        <w:rPr>
          <w:rFonts w:hAnsi="Times New Roman"/>
          <w:color w:val="000000"/>
          <w:sz w:val="24"/>
          <w:szCs w:val="24"/>
        </w:rPr>
        <w:t xml:space="preserve"> </w:t>
      </w:r>
      <w:r w:rsidRPr="008455EC">
        <w:rPr>
          <w:rFonts w:hAnsi="Times New Roman"/>
          <w:color w:val="000000"/>
          <w:sz w:val="24"/>
          <w:szCs w:val="24"/>
        </w:rPr>
        <w:t>человек</w:t>
      </w:r>
      <w:r w:rsidRPr="008455EC">
        <w:rPr>
          <w:rFonts w:hAnsi="Times New Roman"/>
          <w:color w:val="000000"/>
          <w:sz w:val="24"/>
          <w:szCs w:val="24"/>
        </w:rPr>
        <w:t xml:space="preserve">, </w:t>
      </w:r>
      <w:r w:rsidRPr="008455EC">
        <w:rPr>
          <w:rFonts w:hAnsi="Times New Roman"/>
          <w:color w:val="000000"/>
          <w:sz w:val="24"/>
          <w:szCs w:val="24"/>
        </w:rPr>
        <w:t>что</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2</w:t>
      </w:r>
      <w:r>
        <w:rPr>
          <w:rFonts w:hAnsi="Times New Roman"/>
          <w:color w:val="000000"/>
          <w:sz w:val="24"/>
          <w:szCs w:val="24"/>
        </w:rPr>
        <w:t>95</w:t>
      </w:r>
      <w:r w:rsidRPr="008455EC">
        <w:rPr>
          <w:rFonts w:hAnsi="Times New Roman"/>
          <w:color w:val="000000"/>
          <w:sz w:val="24"/>
          <w:szCs w:val="24"/>
        </w:rPr>
        <w:t xml:space="preserve"> </w:t>
      </w:r>
      <w:r w:rsidRPr="008455EC">
        <w:rPr>
          <w:rFonts w:hAnsi="Times New Roman"/>
          <w:color w:val="000000"/>
          <w:sz w:val="24"/>
          <w:szCs w:val="24"/>
        </w:rPr>
        <w:t>человек</w:t>
      </w:r>
      <w:r w:rsidRPr="008455EC">
        <w:rPr>
          <w:rFonts w:hAnsi="Times New Roman"/>
          <w:color w:val="000000"/>
          <w:sz w:val="24"/>
          <w:szCs w:val="24"/>
        </w:rPr>
        <w:t xml:space="preserve"> </w:t>
      </w:r>
      <w:r w:rsidRPr="008455EC">
        <w:rPr>
          <w:rFonts w:hAnsi="Times New Roman"/>
          <w:color w:val="000000"/>
          <w:sz w:val="24"/>
          <w:szCs w:val="24"/>
        </w:rPr>
        <w:t>меньше</w:t>
      </w:r>
      <w:r w:rsidRPr="008455EC">
        <w:rPr>
          <w:rFonts w:hAnsi="Times New Roman"/>
          <w:color w:val="000000"/>
          <w:sz w:val="24"/>
          <w:szCs w:val="24"/>
        </w:rPr>
        <w:t xml:space="preserve"> </w:t>
      </w:r>
      <w:r w:rsidRPr="008455EC">
        <w:rPr>
          <w:rFonts w:hAnsi="Times New Roman"/>
          <w:color w:val="000000"/>
          <w:sz w:val="24"/>
          <w:szCs w:val="24"/>
        </w:rPr>
        <w:t>аналогичного</w:t>
      </w:r>
      <w:r w:rsidRPr="008455EC">
        <w:rPr>
          <w:rFonts w:hAnsi="Times New Roman"/>
          <w:color w:val="000000"/>
          <w:sz w:val="24"/>
          <w:szCs w:val="24"/>
        </w:rPr>
        <w:t xml:space="preserve"> </w:t>
      </w:r>
      <w:r w:rsidRPr="008455EC">
        <w:rPr>
          <w:rFonts w:hAnsi="Times New Roman"/>
          <w:color w:val="000000"/>
          <w:sz w:val="24"/>
          <w:szCs w:val="24"/>
        </w:rPr>
        <w:t>показателя</w:t>
      </w:r>
      <w:r w:rsidRPr="008455EC">
        <w:rPr>
          <w:rFonts w:hAnsi="Times New Roman"/>
          <w:color w:val="000000"/>
          <w:sz w:val="24"/>
          <w:szCs w:val="24"/>
        </w:rPr>
        <w:t xml:space="preserve"> 2014 </w:t>
      </w:r>
      <w:r w:rsidRPr="008455EC">
        <w:rPr>
          <w:rFonts w:hAnsi="Times New Roman"/>
          <w:color w:val="000000"/>
          <w:sz w:val="24"/>
          <w:szCs w:val="24"/>
        </w:rPr>
        <w:t>года</w:t>
      </w:r>
      <w:r w:rsidRPr="008455EC">
        <w:rPr>
          <w:rFonts w:hAnsi="Times New Roman"/>
          <w:color w:val="000000"/>
          <w:sz w:val="24"/>
          <w:szCs w:val="24"/>
        </w:rPr>
        <w:t xml:space="preserve">. </w:t>
      </w:r>
      <w:r w:rsidRPr="008455EC">
        <w:rPr>
          <w:rFonts w:hAnsi="Times New Roman"/>
          <w:color w:val="000000"/>
          <w:sz w:val="24"/>
          <w:szCs w:val="24"/>
        </w:rPr>
        <w:t>Удельный</w:t>
      </w:r>
      <w:r w:rsidRPr="008455EC">
        <w:rPr>
          <w:rFonts w:hAnsi="Times New Roman"/>
          <w:color w:val="000000"/>
          <w:sz w:val="24"/>
          <w:szCs w:val="24"/>
        </w:rPr>
        <w:t xml:space="preserve"> </w:t>
      </w:r>
      <w:r w:rsidRPr="008455EC">
        <w:rPr>
          <w:rFonts w:hAnsi="Times New Roman"/>
          <w:color w:val="000000"/>
          <w:sz w:val="24"/>
          <w:szCs w:val="24"/>
        </w:rPr>
        <w:t>вес</w:t>
      </w:r>
      <w:r w:rsidRPr="008455EC">
        <w:rPr>
          <w:rFonts w:hAnsi="Times New Roman"/>
          <w:color w:val="000000"/>
          <w:sz w:val="24"/>
          <w:szCs w:val="24"/>
        </w:rPr>
        <w:t xml:space="preserve"> </w:t>
      </w:r>
      <w:r w:rsidRPr="008455EC">
        <w:rPr>
          <w:rFonts w:hAnsi="Times New Roman"/>
          <w:color w:val="000000"/>
          <w:sz w:val="24"/>
          <w:szCs w:val="24"/>
        </w:rPr>
        <w:t>работающих</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t>предприятиях</w:t>
      </w:r>
      <w:r w:rsidRPr="008455EC">
        <w:rPr>
          <w:rFonts w:hAnsi="Times New Roman"/>
          <w:color w:val="000000"/>
          <w:sz w:val="24"/>
          <w:szCs w:val="24"/>
        </w:rPr>
        <w:t xml:space="preserve"> </w:t>
      </w:r>
      <w:r w:rsidRPr="008455EC">
        <w:rPr>
          <w:rFonts w:hAnsi="Times New Roman"/>
          <w:color w:val="000000"/>
          <w:sz w:val="24"/>
          <w:szCs w:val="24"/>
        </w:rPr>
        <w:t>СМСП</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Pr>
          <w:rFonts w:hAnsi="Times New Roman"/>
          <w:color w:val="000000"/>
          <w:sz w:val="24"/>
          <w:szCs w:val="24"/>
        </w:rPr>
        <w:t>общей</w:t>
      </w:r>
      <w:r>
        <w:rPr>
          <w:rFonts w:hAnsi="Times New Roman"/>
          <w:color w:val="000000"/>
          <w:sz w:val="24"/>
          <w:szCs w:val="24"/>
        </w:rPr>
        <w:t xml:space="preserve"> </w:t>
      </w:r>
      <w:r w:rsidRPr="008455EC">
        <w:rPr>
          <w:rFonts w:hAnsi="Times New Roman"/>
          <w:color w:val="000000"/>
          <w:sz w:val="24"/>
          <w:szCs w:val="24"/>
        </w:rPr>
        <w:t>среднесписочной</w:t>
      </w:r>
      <w:r w:rsidRPr="008455EC">
        <w:rPr>
          <w:rFonts w:hAnsi="Times New Roman"/>
          <w:color w:val="000000"/>
          <w:sz w:val="24"/>
          <w:szCs w:val="24"/>
        </w:rPr>
        <w:t xml:space="preserve"> </w:t>
      </w:r>
      <w:r w:rsidRPr="008455EC">
        <w:rPr>
          <w:rFonts w:hAnsi="Times New Roman"/>
          <w:color w:val="000000"/>
          <w:sz w:val="24"/>
          <w:szCs w:val="24"/>
        </w:rPr>
        <w:t>численности</w:t>
      </w:r>
      <w:r w:rsidRPr="008455EC">
        <w:rPr>
          <w:rFonts w:hAnsi="Times New Roman"/>
          <w:color w:val="000000"/>
          <w:sz w:val="24"/>
          <w:szCs w:val="24"/>
        </w:rPr>
        <w:t xml:space="preserve"> </w:t>
      </w:r>
      <w:r w:rsidRPr="008455EC">
        <w:rPr>
          <w:rFonts w:hAnsi="Times New Roman"/>
          <w:color w:val="000000"/>
          <w:sz w:val="24"/>
          <w:szCs w:val="24"/>
        </w:rPr>
        <w:t>работающих</w:t>
      </w:r>
      <w:r>
        <w:rPr>
          <w:rFonts w:hAnsi="Times New Roman"/>
          <w:color w:val="000000"/>
          <w:sz w:val="24"/>
          <w:szCs w:val="24"/>
        </w:rPr>
        <w:t xml:space="preserve">, </w:t>
      </w:r>
      <w:r>
        <w:rPr>
          <w:rFonts w:hAnsi="Times New Roman"/>
          <w:color w:val="000000"/>
          <w:sz w:val="24"/>
          <w:szCs w:val="24"/>
        </w:rPr>
        <w:t>занятых</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предприятиях</w:t>
      </w:r>
      <w:r>
        <w:rPr>
          <w:rFonts w:hAnsi="Times New Roman"/>
          <w:color w:val="000000"/>
          <w:sz w:val="24"/>
          <w:szCs w:val="24"/>
        </w:rPr>
        <w:t xml:space="preserve"> </w:t>
      </w:r>
      <w:r>
        <w:rPr>
          <w:rFonts w:hAnsi="Times New Roman"/>
          <w:color w:val="000000"/>
          <w:sz w:val="24"/>
          <w:szCs w:val="24"/>
        </w:rPr>
        <w:t>Тайшетского</w:t>
      </w:r>
      <w:r>
        <w:rPr>
          <w:rFonts w:hAnsi="Times New Roman"/>
          <w:color w:val="000000"/>
          <w:sz w:val="24"/>
          <w:szCs w:val="24"/>
        </w:rPr>
        <w:t xml:space="preserve"> </w:t>
      </w:r>
      <w:r>
        <w:rPr>
          <w:rFonts w:hAnsi="Times New Roman"/>
          <w:color w:val="000000"/>
          <w:sz w:val="24"/>
          <w:szCs w:val="24"/>
        </w:rPr>
        <w:t>района</w:t>
      </w:r>
      <w:r w:rsidRPr="008455EC">
        <w:rPr>
          <w:rFonts w:hAnsi="Times New Roman"/>
          <w:color w:val="000000"/>
          <w:sz w:val="24"/>
          <w:szCs w:val="24"/>
        </w:rPr>
        <w:t xml:space="preserve"> </w:t>
      </w:r>
      <w:r w:rsidRPr="008455EC">
        <w:rPr>
          <w:rFonts w:hAnsi="Times New Roman"/>
          <w:color w:val="000000"/>
          <w:sz w:val="24"/>
          <w:szCs w:val="24"/>
        </w:rPr>
        <w:t>составляет</w:t>
      </w:r>
      <w:r w:rsidRPr="008455EC">
        <w:rPr>
          <w:rFonts w:hAnsi="Times New Roman"/>
          <w:color w:val="000000"/>
          <w:sz w:val="24"/>
          <w:szCs w:val="24"/>
        </w:rPr>
        <w:t xml:space="preserve"> </w:t>
      </w:r>
      <w:r>
        <w:rPr>
          <w:rFonts w:hAnsi="Times New Roman"/>
          <w:color w:val="000000"/>
          <w:sz w:val="24"/>
          <w:szCs w:val="24"/>
        </w:rPr>
        <w:t>15,6</w:t>
      </w:r>
      <w:r w:rsidRPr="008455EC">
        <w:rPr>
          <w:rFonts w:hAnsi="Times New Roman"/>
          <w:color w:val="000000"/>
          <w:sz w:val="24"/>
          <w:szCs w:val="24"/>
        </w:rPr>
        <w:t xml:space="preserve"> %.</w:t>
      </w:r>
    </w:p>
    <w:p w:rsidR="00AC5B87" w:rsidRPr="008455EC" w:rsidRDefault="00AC5B87" w:rsidP="00BB516D">
      <w:pPr>
        <w:spacing w:after="0" w:line="240" w:lineRule="auto"/>
        <w:jc w:val="both"/>
        <w:rPr>
          <w:rFonts w:hAnsi="Times New Roman"/>
          <w:color w:val="000000"/>
          <w:sz w:val="24"/>
          <w:szCs w:val="24"/>
        </w:rPr>
      </w:pP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течение</w:t>
      </w:r>
      <w:r w:rsidRPr="008455EC">
        <w:rPr>
          <w:rFonts w:hAnsi="Times New Roman"/>
          <w:color w:val="000000"/>
          <w:sz w:val="24"/>
          <w:szCs w:val="24"/>
        </w:rPr>
        <w:t xml:space="preserve"> 2015 </w:t>
      </w:r>
      <w:r w:rsidRPr="008455EC">
        <w:rPr>
          <w:rFonts w:hAnsi="Times New Roman"/>
          <w:color w:val="000000"/>
          <w:sz w:val="24"/>
          <w:szCs w:val="24"/>
        </w:rPr>
        <w:t>года</w:t>
      </w:r>
      <w:r w:rsidRPr="008455EC">
        <w:rPr>
          <w:rFonts w:hAnsi="Times New Roman"/>
          <w:color w:val="000000"/>
          <w:sz w:val="24"/>
          <w:szCs w:val="24"/>
        </w:rPr>
        <w:t xml:space="preserve"> </w:t>
      </w:r>
      <w:r w:rsidRPr="008455EC">
        <w:rPr>
          <w:rFonts w:hAnsi="Times New Roman"/>
          <w:color w:val="000000"/>
          <w:sz w:val="24"/>
          <w:szCs w:val="24"/>
        </w:rPr>
        <w:t>СМСП</w:t>
      </w:r>
      <w:r w:rsidRPr="008455EC">
        <w:rPr>
          <w:rFonts w:hAnsi="Times New Roman"/>
          <w:color w:val="000000"/>
          <w:sz w:val="24"/>
          <w:szCs w:val="24"/>
        </w:rPr>
        <w:t xml:space="preserve"> </w:t>
      </w:r>
      <w:r w:rsidRPr="008455EC">
        <w:rPr>
          <w:rFonts w:hAnsi="Times New Roman"/>
          <w:color w:val="000000"/>
          <w:sz w:val="24"/>
          <w:szCs w:val="24"/>
        </w:rPr>
        <w:t>отгружено</w:t>
      </w:r>
      <w:r w:rsidRPr="008455EC">
        <w:rPr>
          <w:rFonts w:hAnsi="Times New Roman"/>
          <w:color w:val="000000"/>
          <w:sz w:val="24"/>
          <w:szCs w:val="24"/>
        </w:rPr>
        <w:t xml:space="preserve"> </w:t>
      </w:r>
      <w:r w:rsidRPr="008455EC">
        <w:rPr>
          <w:rFonts w:hAnsi="Times New Roman"/>
          <w:color w:val="000000"/>
          <w:sz w:val="24"/>
          <w:szCs w:val="24"/>
        </w:rPr>
        <w:t>товаров</w:t>
      </w:r>
      <w:r w:rsidRPr="008455EC">
        <w:rPr>
          <w:rFonts w:hAnsi="Times New Roman"/>
          <w:color w:val="000000"/>
          <w:sz w:val="24"/>
          <w:szCs w:val="24"/>
        </w:rPr>
        <w:t xml:space="preserve"> </w:t>
      </w:r>
      <w:r>
        <w:rPr>
          <w:rFonts w:hAnsi="Times New Roman"/>
          <w:color w:val="000000"/>
          <w:sz w:val="24"/>
          <w:szCs w:val="24"/>
        </w:rPr>
        <w:t>промышленного</w:t>
      </w:r>
      <w:r w:rsidRPr="008455EC">
        <w:rPr>
          <w:rFonts w:hAnsi="Times New Roman"/>
          <w:color w:val="000000"/>
          <w:sz w:val="24"/>
          <w:szCs w:val="24"/>
        </w:rPr>
        <w:t xml:space="preserve"> </w:t>
      </w:r>
      <w:r w:rsidRPr="008455EC">
        <w:rPr>
          <w:rFonts w:hAnsi="Times New Roman"/>
          <w:color w:val="000000"/>
          <w:sz w:val="24"/>
          <w:szCs w:val="24"/>
        </w:rPr>
        <w:t>производства</w:t>
      </w:r>
      <w:r>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t>сумму</w:t>
      </w:r>
      <w:r w:rsidRPr="008455EC">
        <w:rPr>
          <w:rFonts w:hAnsi="Times New Roman"/>
          <w:color w:val="000000"/>
          <w:sz w:val="24"/>
          <w:szCs w:val="24"/>
        </w:rPr>
        <w:t xml:space="preserve"> </w:t>
      </w:r>
      <w:r>
        <w:rPr>
          <w:rFonts w:hAnsi="Times New Roman"/>
          <w:color w:val="000000"/>
          <w:sz w:val="24"/>
          <w:szCs w:val="24"/>
        </w:rPr>
        <w:t>1319,1</w:t>
      </w:r>
      <w:r w:rsidRPr="008455EC">
        <w:rPr>
          <w:rFonts w:hAnsi="Times New Roman"/>
          <w:color w:val="000000"/>
          <w:sz w:val="24"/>
          <w:szCs w:val="24"/>
        </w:rPr>
        <w:t xml:space="preserve"> </w:t>
      </w:r>
      <w:r w:rsidRPr="008455EC">
        <w:rPr>
          <w:rFonts w:hAnsi="Times New Roman"/>
          <w:color w:val="000000"/>
          <w:sz w:val="24"/>
          <w:szCs w:val="24"/>
        </w:rPr>
        <w:t>млн</w:t>
      </w:r>
      <w:r w:rsidRPr="008455EC">
        <w:rPr>
          <w:rFonts w:hAnsi="Times New Roman"/>
          <w:color w:val="000000"/>
          <w:sz w:val="24"/>
          <w:szCs w:val="24"/>
        </w:rPr>
        <w:t xml:space="preserve">. </w:t>
      </w:r>
      <w:r w:rsidRPr="008455EC">
        <w:rPr>
          <w:rFonts w:hAnsi="Times New Roman"/>
          <w:color w:val="000000"/>
          <w:sz w:val="24"/>
          <w:szCs w:val="24"/>
        </w:rPr>
        <w:t>руб</w:t>
      </w:r>
      <w:r w:rsidRPr="008455EC">
        <w:rPr>
          <w:rFonts w:hAnsi="Times New Roman"/>
          <w:color w:val="000000"/>
          <w:sz w:val="24"/>
          <w:szCs w:val="24"/>
        </w:rPr>
        <w:t xml:space="preserve">., </w:t>
      </w:r>
      <w:r w:rsidRPr="008455EC">
        <w:rPr>
          <w:rFonts w:hAnsi="Times New Roman"/>
          <w:color w:val="000000"/>
          <w:sz w:val="24"/>
          <w:szCs w:val="24"/>
        </w:rPr>
        <w:t>темп</w:t>
      </w:r>
      <w:r w:rsidRPr="008455EC">
        <w:rPr>
          <w:rFonts w:hAnsi="Times New Roman"/>
          <w:color w:val="000000"/>
          <w:sz w:val="24"/>
          <w:szCs w:val="24"/>
        </w:rPr>
        <w:t xml:space="preserve"> </w:t>
      </w:r>
      <w:r w:rsidRPr="008455EC">
        <w:rPr>
          <w:rFonts w:hAnsi="Times New Roman"/>
          <w:color w:val="000000"/>
          <w:sz w:val="24"/>
          <w:szCs w:val="24"/>
        </w:rPr>
        <w:t>роста</w:t>
      </w:r>
      <w:r w:rsidRPr="008455EC">
        <w:rPr>
          <w:rFonts w:hAnsi="Times New Roman"/>
          <w:color w:val="000000"/>
          <w:sz w:val="24"/>
          <w:szCs w:val="24"/>
        </w:rPr>
        <w:t xml:space="preserve"> </w:t>
      </w:r>
      <w:r w:rsidRPr="008455EC">
        <w:rPr>
          <w:rFonts w:hAnsi="Times New Roman"/>
          <w:color w:val="000000"/>
          <w:sz w:val="24"/>
          <w:szCs w:val="24"/>
        </w:rPr>
        <w:t>к</w:t>
      </w:r>
      <w:r w:rsidRPr="008455EC">
        <w:rPr>
          <w:rFonts w:hAnsi="Times New Roman"/>
          <w:color w:val="000000"/>
          <w:sz w:val="24"/>
          <w:szCs w:val="24"/>
        </w:rPr>
        <w:t xml:space="preserve"> 2014 </w:t>
      </w:r>
      <w:r w:rsidRPr="008455EC">
        <w:rPr>
          <w:rFonts w:hAnsi="Times New Roman"/>
          <w:color w:val="000000"/>
          <w:sz w:val="24"/>
          <w:szCs w:val="24"/>
        </w:rPr>
        <w:t>году</w:t>
      </w:r>
      <w:r w:rsidRPr="008455EC">
        <w:rPr>
          <w:rFonts w:hAnsi="Times New Roman"/>
          <w:color w:val="000000"/>
          <w:sz w:val="24"/>
          <w:szCs w:val="24"/>
        </w:rPr>
        <w:t xml:space="preserve"> </w:t>
      </w:r>
      <w:r w:rsidRPr="008455EC">
        <w:rPr>
          <w:rFonts w:hAnsi="Times New Roman"/>
          <w:color w:val="000000"/>
          <w:sz w:val="24"/>
          <w:szCs w:val="24"/>
        </w:rPr>
        <w:t>составил</w:t>
      </w:r>
      <w:r w:rsidRPr="008455EC">
        <w:rPr>
          <w:rFonts w:hAnsi="Times New Roman"/>
          <w:color w:val="000000"/>
          <w:sz w:val="24"/>
          <w:szCs w:val="24"/>
        </w:rPr>
        <w:t xml:space="preserve"> </w:t>
      </w:r>
      <w:r>
        <w:rPr>
          <w:rFonts w:hAnsi="Times New Roman"/>
          <w:color w:val="000000"/>
          <w:sz w:val="24"/>
          <w:szCs w:val="24"/>
        </w:rPr>
        <w:t>138</w:t>
      </w:r>
      <w:r w:rsidRPr="008455EC">
        <w:rPr>
          <w:rFonts w:hAnsi="Times New Roman"/>
          <w:color w:val="000000"/>
          <w:sz w:val="24"/>
          <w:szCs w:val="24"/>
        </w:rPr>
        <w:t xml:space="preserve"> %. </w:t>
      </w:r>
      <w:r w:rsidRPr="008455EC">
        <w:rPr>
          <w:rFonts w:hAnsi="Times New Roman"/>
          <w:color w:val="000000"/>
          <w:sz w:val="24"/>
          <w:szCs w:val="24"/>
        </w:rPr>
        <w:t>Наибольший</w:t>
      </w:r>
      <w:r w:rsidRPr="008455EC">
        <w:rPr>
          <w:rFonts w:hAnsi="Times New Roman"/>
          <w:color w:val="000000"/>
          <w:sz w:val="24"/>
          <w:szCs w:val="24"/>
        </w:rPr>
        <w:t xml:space="preserve"> </w:t>
      </w:r>
      <w:r w:rsidRPr="008455EC">
        <w:rPr>
          <w:rFonts w:hAnsi="Times New Roman"/>
          <w:color w:val="000000"/>
          <w:sz w:val="24"/>
          <w:szCs w:val="24"/>
        </w:rPr>
        <w:t>вклад</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формирование</w:t>
      </w:r>
      <w:r w:rsidRPr="008455EC">
        <w:rPr>
          <w:rFonts w:hAnsi="Times New Roman"/>
          <w:color w:val="000000"/>
          <w:sz w:val="24"/>
          <w:szCs w:val="24"/>
        </w:rPr>
        <w:t xml:space="preserve"> </w:t>
      </w:r>
      <w:r w:rsidRPr="008455EC">
        <w:rPr>
          <w:rFonts w:hAnsi="Times New Roman"/>
          <w:color w:val="000000"/>
          <w:sz w:val="24"/>
          <w:szCs w:val="24"/>
        </w:rPr>
        <w:t>объема</w:t>
      </w:r>
      <w:r w:rsidRPr="008455EC">
        <w:rPr>
          <w:rFonts w:hAnsi="Times New Roman"/>
          <w:color w:val="000000"/>
          <w:sz w:val="24"/>
          <w:szCs w:val="24"/>
        </w:rPr>
        <w:t xml:space="preserve"> </w:t>
      </w:r>
      <w:r w:rsidRPr="008455EC">
        <w:rPr>
          <w:rFonts w:hAnsi="Times New Roman"/>
          <w:color w:val="000000"/>
          <w:sz w:val="24"/>
          <w:szCs w:val="24"/>
        </w:rPr>
        <w:t>вносят</w:t>
      </w:r>
      <w:r w:rsidRPr="008455EC">
        <w:rPr>
          <w:rFonts w:hAnsi="Times New Roman"/>
          <w:color w:val="000000"/>
          <w:sz w:val="24"/>
          <w:szCs w:val="24"/>
        </w:rPr>
        <w:t xml:space="preserve"> </w:t>
      </w:r>
      <w:r w:rsidRPr="008455EC">
        <w:rPr>
          <w:rFonts w:hAnsi="Times New Roman"/>
          <w:color w:val="000000"/>
          <w:sz w:val="24"/>
          <w:szCs w:val="24"/>
        </w:rPr>
        <w:t>предприятия</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сфере</w:t>
      </w:r>
      <w:r w:rsidRPr="008455EC">
        <w:rPr>
          <w:rFonts w:hAnsi="Times New Roman"/>
          <w:color w:val="000000"/>
          <w:sz w:val="24"/>
          <w:szCs w:val="24"/>
        </w:rPr>
        <w:t xml:space="preserve"> </w:t>
      </w:r>
      <w:r w:rsidRPr="008455EC">
        <w:rPr>
          <w:rFonts w:hAnsi="Times New Roman"/>
          <w:color w:val="000000"/>
          <w:sz w:val="24"/>
          <w:szCs w:val="24"/>
        </w:rPr>
        <w:t>обрабатывающего</w:t>
      </w:r>
      <w:r w:rsidRPr="008455EC">
        <w:rPr>
          <w:rFonts w:hAnsi="Times New Roman"/>
          <w:color w:val="000000"/>
          <w:sz w:val="24"/>
          <w:szCs w:val="24"/>
        </w:rPr>
        <w:t xml:space="preserve"> </w:t>
      </w:r>
      <w:r w:rsidRPr="008455EC">
        <w:rPr>
          <w:rFonts w:hAnsi="Times New Roman"/>
          <w:color w:val="000000"/>
          <w:sz w:val="24"/>
          <w:szCs w:val="24"/>
        </w:rPr>
        <w:t>производства</w:t>
      </w:r>
      <w:r w:rsidRPr="008455EC">
        <w:rPr>
          <w:rFonts w:hAnsi="Times New Roman"/>
          <w:color w:val="000000"/>
          <w:sz w:val="24"/>
          <w:szCs w:val="24"/>
        </w:rPr>
        <w:t xml:space="preserve">, </w:t>
      </w:r>
      <w:r w:rsidRPr="008455EC">
        <w:rPr>
          <w:rFonts w:hAnsi="Times New Roman"/>
          <w:color w:val="000000"/>
          <w:sz w:val="24"/>
          <w:szCs w:val="24"/>
        </w:rPr>
        <w:t>производства</w:t>
      </w:r>
      <w:r w:rsidRPr="008455EC">
        <w:rPr>
          <w:rFonts w:hAnsi="Times New Roman"/>
          <w:color w:val="000000"/>
          <w:sz w:val="24"/>
          <w:szCs w:val="24"/>
        </w:rPr>
        <w:t xml:space="preserve"> </w:t>
      </w:r>
      <w:r w:rsidRPr="008455EC">
        <w:rPr>
          <w:rFonts w:hAnsi="Times New Roman"/>
          <w:color w:val="000000"/>
          <w:sz w:val="24"/>
          <w:szCs w:val="24"/>
        </w:rPr>
        <w:t>и</w:t>
      </w:r>
      <w:r w:rsidRPr="008455EC">
        <w:rPr>
          <w:rFonts w:hAnsi="Times New Roman"/>
          <w:color w:val="000000"/>
          <w:sz w:val="24"/>
          <w:szCs w:val="24"/>
        </w:rPr>
        <w:t xml:space="preserve"> </w:t>
      </w:r>
      <w:r w:rsidRPr="008455EC">
        <w:rPr>
          <w:rFonts w:hAnsi="Times New Roman"/>
          <w:color w:val="000000"/>
          <w:sz w:val="24"/>
          <w:szCs w:val="24"/>
        </w:rPr>
        <w:t>распределения</w:t>
      </w:r>
      <w:r w:rsidRPr="008455EC">
        <w:rPr>
          <w:rFonts w:hAnsi="Times New Roman"/>
          <w:color w:val="000000"/>
          <w:sz w:val="24"/>
          <w:szCs w:val="24"/>
        </w:rPr>
        <w:t xml:space="preserve"> </w:t>
      </w:r>
      <w:r w:rsidRPr="008455EC">
        <w:rPr>
          <w:rFonts w:hAnsi="Times New Roman"/>
          <w:color w:val="000000"/>
          <w:sz w:val="24"/>
          <w:szCs w:val="24"/>
        </w:rPr>
        <w:t>электроэнергии</w:t>
      </w:r>
      <w:r w:rsidRPr="008455EC">
        <w:rPr>
          <w:rFonts w:hAnsi="Times New Roman"/>
          <w:color w:val="000000"/>
          <w:sz w:val="24"/>
          <w:szCs w:val="24"/>
        </w:rPr>
        <w:t xml:space="preserve">, </w:t>
      </w:r>
      <w:r w:rsidRPr="008455EC">
        <w:rPr>
          <w:rFonts w:hAnsi="Times New Roman"/>
          <w:color w:val="000000"/>
          <w:sz w:val="24"/>
          <w:szCs w:val="24"/>
        </w:rPr>
        <w:t>газа</w:t>
      </w:r>
      <w:r w:rsidRPr="008455EC">
        <w:rPr>
          <w:rFonts w:hAnsi="Times New Roman"/>
          <w:color w:val="000000"/>
          <w:sz w:val="24"/>
          <w:szCs w:val="24"/>
        </w:rPr>
        <w:t xml:space="preserve"> </w:t>
      </w:r>
      <w:r w:rsidRPr="008455EC">
        <w:rPr>
          <w:rFonts w:hAnsi="Times New Roman"/>
          <w:color w:val="000000"/>
          <w:sz w:val="24"/>
          <w:szCs w:val="24"/>
        </w:rPr>
        <w:t>и</w:t>
      </w:r>
      <w:r w:rsidRPr="008455EC">
        <w:rPr>
          <w:rFonts w:hAnsi="Times New Roman"/>
          <w:color w:val="000000"/>
          <w:sz w:val="24"/>
          <w:szCs w:val="24"/>
        </w:rPr>
        <w:t xml:space="preserve"> </w:t>
      </w:r>
      <w:r w:rsidRPr="008455EC">
        <w:rPr>
          <w:rFonts w:hAnsi="Times New Roman"/>
          <w:color w:val="000000"/>
          <w:sz w:val="24"/>
          <w:szCs w:val="24"/>
        </w:rPr>
        <w:t>воды</w:t>
      </w:r>
      <w:r w:rsidRPr="008455EC">
        <w:rPr>
          <w:rFonts w:hAnsi="Times New Roman"/>
          <w:color w:val="000000"/>
          <w:sz w:val="24"/>
          <w:szCs w:val="24"/>
        </w:rPr>
        <w:t>.</w:t>
      </w:r>
    </w:p>
    <w:p w:rsidR="00AC5B87" w:rsidRPr="008455EC" w:rsidRDefault="00AC5B87" w:rsidP="00BB516D">
      <w:pPr>
        <w:spacing w:after="0" w:line="240" w:lineRule="auto"/>
        <w:jc w:val="both"/>
        <w:rPr>
          <w:rFonts w:hAnsi="Times New Roman"/>
          <w:color w:val="000000"/>
          <w:sz w:val="24"/>
          <w:szCs w:val="24"/>
        </w:rPr>
      </w:pPr>
      <w:r w:rsidRPr="008455EC">
        <w:rPr>
          <w:rFonts w:hAnsi="Times New Roman"/>
          <w:color w:val="000000"/>
          <w:sz w:val="24"/>
          <w:szCs w:val="24"/>
        </w:rPr>
        <w:t xml:space="preserve">         </w:t>
      </w:r>
      <w:r>
        <w:rPr>
          <w:rFonts w:hAnsi="Times New Roman"/>
          <w:color w:val="000000"/>
          <w:sz w:val="24"/>
          <w:szCs w:val="24"/>
        </w:rPr>
        <w:t>Выручка</w:t>
      </w:r>
      <w:r w:rsidRPr="008455EC">
        <w:rPr>
          <w:rFonts w:hAnsi="Times New Roman"/>
          <w:color w:val="000000"/>
          <w:sz w:val="24"/>
          <w:szCs w:val="24"/>
        </w:rPr>
        <w:t xml:space="preserve"> </w:t>
      </w:r>
      <w:r w:rsidRPr="008455EC">
        <w:rPr>
          <w:rFonts w:hAnsi="Times New Roman"/>
          <w:color w:val="000000"/>
          <w:sz w:val="24"/>
          <w:szCs w:val="24"/>
        </w:rPr>
        <w:t>субъектов</w:t>
      </w:r>
      <w:r w:rsidRPr="008455EC">
        <w:rPr>
          <w:rFonts w:hAnsi="Times New Roman"/>
          <w:color w:val="000000"/>
          <w:sz w:val="24"/>
          <w:szCs w:val="24"/>
        </w:rPr>
        <w:t xml:space="preserve"> </w:t>
      </w:r>
      <w:r w:rsidRPr="008455EC">
        <w:rPr>
          <w:rFonts w:hAnsi="Times New Roman"/>
          <w:color w:val="000000"/>
          <w:sz w:val="24"/>
          <w:szCs w:val="24"/>
        </w:rPr>
        <w:t>малого</w:t>
      </w:r>
      <w:r w:rsidRPr="008455EC">
        <w:rPr>
          <w:rFonts w:hAnsi="Times New Roman"/>
          <w:color w:val="000000"/>
          <w:sz w:val="24"/>
          <w:szCs w:val="24"/>
        </w:rPr>
        <w:t xml:space="preserve"> </w:t>
      </w:r>
      <w:r>
        <w:rPr>
          <w:rFonts w:hAnsi="Times New Roman"/>
          <w:color w:val="000000"/>
          <w:sz w:val="24"/>
          <w:szCs w:val="24"/>
        </w:rPr>
        <w:t>и</w:t>
      </w:r>
      <w:r w:rsidRPr="008455EC">
        <w:rPr>
          <w:rFonts w:hAnsi="Times New Roman"/>
          <w:color w:val="000000"/>
          <w:sz w:val="24"/>
          <w:szCs w:val="24"/>
        </w:rPr>
        <w:t xml:space="preserve"> </w:t>
      </w:r>
      <w:r w:rsidRPr="008455EC">
        <w:rPr>
          <w:rFonts w:hAnsi="Times New Roman"/>
          <w:color w:val="000000"/>
          <w:sz w:val="24"/>
          <w:szCs w:val="24"/>
        </w:rPr>
        <w:t>среднего</w:t>
      </w:r>
      <w:r w:rsidRPr="008455EC">
        <w:rPr>
          <w:rFonts w:hAnsi="Times New Roman"/>
          <w:color w:val="000000"/>
          <w:sz w:val="24"/>
          <w:szCs w:val="24"/>
        </w:rPr>
        <w:t xml:space="preserve"> </w:t>
      </w:r>
      <w:r w:rsidRPr="008455EC">
        <w:rPr>
          <w:rFonts w:hAnsi="Times New Roman"/>
          <w:color w:val="000000"/>
          <w:sz w:val="24"/>
          <w:szCs w:val="24"/>
        </w:rPr>
        <w:t>предпринимательства</w:t>
      </w:r>
      <w:r w:rsidRPr="008455EC">
        <w:rPr>
          <w:rFonts w:hAnsi="Times New Roman"/>
          <w:color w:val="000000"/>
          <w:sz w:val="24"/>
          <w:szCs w:val="24"/>
        </w:rPr>
        <w:t xml:space="preserve"> </w:t>
      </w:r>
      <w:r w:rsidRPr="008455EC">
        <w:rPr>
          <w:rFonts w:hAnsi="Times New Roman"/>
          <w:color w:val="000000"/>
          <w:sz w:val="24"/>
          <w:szCs w:val="24"/>
        </w:rPr>
        <w:t>Тайшетского</w:t>
      </w:r>
      <w:r w:rsidRPr="008455EC">
        <w:rPr>
          <w:rFonts w:hAnsi="Times New Roman"/>
          <w:color w:val="000000"/>
          <w:sz w:val="24"/>
          <w:szCs w:val="24"/>
        </w:rPr>
        <w:t xml:space="preserve"> </w:t>
      </w:r>
      <w:r w:rsidRPr="008455EC">
        <w:rPr>
          <w:rFonts w:hAnsi="Times New Roman"/>
          <w:color w:val="000000"/>
          <w:sz w:val="24"/>
          <w:szCs w:val="24"/>
        </w:rPr>
        <w:t>района</w:t>
      </w:r>
      <w:r w:rsidRPr="008455EC">
        <w:rPr>
          <w:rFonts w:hAnsi="Times New Roman"/>
          <w:color w:val="000000"/>
          <w:sz w:val="24"/>
          <w:szCs w:val="24"/>
        </w:rPr>
        <w:t xml:space="preserve">  </w:t>
      </w:r>
      <w:r w:rsidRPr="008455EC">
        <w:rPr>
          <w:rFonts w:hAnsi="Times New Roman"/>
          <w:color w:val="000000"/>
          <w:sz w:val="24"/>
          <w:szCs w:val="24"/>
        </w:rPr>
        <w:t>по</w:t>
      </w:r>
      <w:r w:rsidRPr="008455EC">
        <w:rPr>
          <w:rFonts w:hAnsi="Times New Roman"/>
          <w:color w:val="000000"/>
          <w:sz w:val="24"/>
          <w:szCs w:val="24"/>
        </w:rPr>
        <w:t xml:space="preserve"> </w:t>
      </w:r>
      <w:r w:rsidRPr="008455EC">
        <w:rPr>
          <w:rFonts w:hAnsi="Times New Roman"/>
          <w:color w:val="000000"/>
          <w:sz w:val="24"/>
          <w:szCs w:val="24"/>
        </w:rPr>
        <w:t>всем</w:t>
      </w:r>
      <w:r w:rsidRPr="008455EC">
        <w:rPr>
          <w:rFonts w:hAnsi="Times New Roman"/>
          <w:color w:val="000000"/>
          <w:sz w:val="24"/>
          <w:szCs w:val="24"/>
        </w:rPr>
        <w:t xml:space="preserve"> </w:t>
      </w:r>
      <w:r w:rsidRPr="008455EC">
        <w:rPr>
          <w:rFonts w:hAnsi="Times New Roman"/>
          <w:color w:val="000000"/>
          <w:sz w:val="24"/>
          <w:szCs w:val="24"/>
        </w:rPr>
        <w:t>видам</w:t>
      </w:r>
      <w:r w:rsidRPr="008455EC">
        <w:rPr>
          <w:rFonts w:hAnsi="Times New Roman"/>
          <w:color w:val="000000"/>
          <w:sz w:val="24"/>
          <w:szCs w:val="24"/>
        </w:rPr>
        <w:t xml:space="preserve"> </w:t>
      </w:r>
      <w:r w:rsidRPr="008455EC">
        <w:rPr>
          <w:rFonts w:hAnsi="Times New Roman"/>
          <w:color w:val="000000"/>
          <w:sz w:val="24"/>
          <w:szCs w:val="24"/>
        </w:rPr>
        <w:t>экономической</w:t>
      </w:r>
      <w:r w:rsidRPr="008455EC">
        <w:rPr>
          <w:rFonts w:hAnsi="Times New Roman"/>
          <w:color w:val="000000"/>
          <w:sz w:val="24"/>
          <w:szCs w:val="24"/>
        </w:rPr>
        <w:t xml:space="preserve"> </w:t>
      </w:r>
      <w:r w:rsidRPr="008455EC">
        <w:rPr>
          <w:rFonts w:hAnsi="Times New Roman"/>
          <w:color w:val="000000"/>
          <w:sz w:val="24"/>
          <w:szCs w:val="24"/>
        </w:rPr>
        <w:t>деятельности</w:t>
      </w:r>
      <w:r w:rsidRPr="008455EC">
        <w:rPr>
          <w:rFonts w:hAnsi="Times New Roman"/>
          <w:color w:val="000000"/>
          <w:sz w:val="24"/>
          <w:szCs w:val="24"/>
        </w:rPr>
        <w:t xml:space="preserve"> </w:t>
      </w:r>
      <w:r w:rsidRPr="008455EC">
        <w:rPr>
          <w:rFonts w:hAnsi="Times New Roman"/>
          <w:color w:val="000000"/>
          <w:sz w:val="24"/>
          <w:szCs w:val="24"/>
        </w:rPr>
        <w:t>за</w:t>
      </w:r>
      <w:r w:rsidRPr="008455EC">
        <w:rPr>
          <w:rFonts w:hAnsi="Times New Roman"/>
          <w:color w:val="000000"/>
          <w:sz w:val="24"/>
          <w:szCs w:val="24"/>
        </w:rPr>
        <w:t xml:space="preserve"> 2015 </w:t>
      </w:r>
      <w:r w:rsidRPr="008455EC">
        <w:rPr>
          <w:rFonts w:hAnsi="Times New Roman"/>
          <w:color w:val="000000"/>
          <w:sz w:val="24"/>
          <w:szCs w:val="24"/>
        </w:rPr>
        <w:t>год</w:t>
      </w:r>
      <w:r w:rsidRPr="008455EC">
        <w:rPr>
          <w:rFonts w:hAnsi="Times New Roman"/>
          <w:color w:val="000000"/>
          <w:sz w:val="24"/>
          <w:szCs w:val="24"/>
        </w:rPr>
        <w:t xml:space="preserve"> </w:t>
      </w:r>
      <w:r w:rsidRPr="008455EC">
        <w:rPr>
          <w:rFonts w:hAnsi="Times New Roman"/>
          <w:color w:val="000000"/>
          <w:sz w:val="24"/>
          <w:szCs w:val="24"/>
        </w:rPr>
        <w:t>составил</w:t>
      </w:r>
      <w:r w:rsidRPr="008455EC">
        <w:rPr>
          <w:rFonts w:hAnsi="Times New Roman"/>
          <w:color w:val="000000"/>
          <w:sz w:val="24"/>
          <w:szCs w:val="24"/>
        </w:rPr>
        <w:t xml:space="preserve"> </w:t>
      </w:r>
      <w:r>
        <w:rPr>
          <w:rFonts w:hAnsi="Times New Roman"/>
          <w:color w:val="000000"/>
          <w:sz w:val="24"/>
          <w:szCs w:val="24"/>
        </w:rPr>
        <w:t>5379,8</w:t>
      </w:r>
      <w:r w:rsidRPr="008455EC">
        <w:rPr>
          <w:rFonts w:hAnsi="Times New Roman"/>
          <w:color w:val="000000"/>
          <w:sz w:val="24"/>
          <w:szCs w:val="24"/>
        </w:rPr>
        <w:t xml:space="preserve"> </w:t>
      </w:r>
      <w:r w:rsidRPr="008455EC">
        <w:rPr>
          <w:rFonts w:hAnsi="Times New Roman"/>
          <w:color w:val="000000"/>
          <w:sz w:val="24"/>
          <w:szCs w:val="24"/>
        </w:rPr>
        <w:t>млн</w:t>
      </w:r>
      <w:r w:rsidRPr="008455EC">
        <w:rPr>
          <w:rFonts w:hAnsi="Times New Roman"/>
          <w:color w:val="000000"/>
          <w:sz w:val="24"/>
          <w:szCs w:val="24"/>
        </w:rPr>
        <w:t>.</w:t>
      </w:r>
      <w:r w:rsidRPr="008455EC">
        <w:rPr>
          <w:rFonts w:hAnsi="Times New Roman"/>
          <w:color w:val="000000"/>
          <w:sz w:val="24"/>
          <w:szCs w:val="24"/>
        </w:rPr>
        <w:t>руб</w:t>
      </w:r>
      <w:r w:rsidRPr="008455EC">
        <w:rPr>
          <w:rFonts w:hAnsi="Times New Roman"/>
          <w:color w:val="000000"/>
          <w:sz w:val="24"/>
          <w:szCs w:val="24"/>
        </w:rPr>
        <w:t xml:space="preserve">. </w:t>
      </w:r>
      <w:r w:rsidRPr="008455EC">
        <w:rPr>
          <w:rFonts w:hAnsi="Times New Roman"/>
          <w:color w:val="000000"/>
          <w:sz w:val="24"/>
          <w:szCs w:val="24"/>
        </w:rPr>
        <w:t>и</w:t>
      </w:r>
      <w:r w:rsidRPr="008455EC">
        <w:rPr>
          <w:rFonts w:hAnsi="Times New Roman"/>
          <w:color w:val="000000"/>
          <w:sz w:val="24"/>
          <w:szCs w:val="24"/>
        </w:rPr>
        <w:t xml:space="preserve"> </w:t>
      </w:r>
      <w:r>
        <w:rPr>
          <w:rFonts w:hAnsi="Times New Roman"/>
          <w:color w:val="000000"/>
          <w:sz w:val="24"/>
          <w:szCs w:val="24"/>
        </w:rPr>
        <w:t>увеличилась</w:t>
      </w:r>
      <w:r w:rsidRPr="008455EC">
        <w:rPr>
          <w:rFonts w:hAnsi="Times New Roman"/>
          <w:color w:val="000000"/>
          <w:sz w:val="24"/>
          <w:szCs w:val="24"/>
        </w:rPr>
        <w:t xml:space="preserve"> </w:t>
      </w:r>
      <w:r w:rsidRPr="008455EC">
        <w:rPr>
          <w:rFonts w:hAnsi="Times New Roman"/>
          <w:color w:val="000000"/>
          <w:sz w:val="24"/>
          <w:szCs w:val="24"/>
        </w:rPr>
        <w:t>по</w:t>
      </w:r>
      <w:r w:rsidRPr="008455EC">
        <w:rPr>
          <w:rFonts w:hAnsi="Times New Roman"/>
          <w:color w:val="000000"/>
          <w:sz w:val="24"/>
          <w:szCs w:val="24"/>
        </w:rPr>
        <w:t xml:space="preserve"> </w:t>
      </w:r>
      <w:r w:rsidRPr="008455EC">
        <w:rPr>
          <w:rFonts w:hAnsi="Times New Roman"/>
          <w:color w:val="000000"/>
          <w:sz w:val="24"/>
          <w:szCs w:val="24"/>
        </w:rPr>
        <w:t>сравнению</w:t>
      </w:r>
      <w:r w:rsidRPr="008455EC">
        <w:rPr>
          <w:rFonts w:hAnsi="Times New Roman"/>
          <w:color w:val="000000"/>
          <w:sz w:val="24"/>
          <w:szCs w:val="24"/>
        </w:rPr>
        <w:t xml:space="preserve"> </w:t>
      </w:r>
      <w:r w:rsidRPr="008455EC">
        <w:rPr>
          <w:rFonts w:hAnsi="Times New Roman"/>
          <w:color w:val="000000"/>
          <w:sz w:val="24"/>
          <w:szCs w:val="24"/>
        </w:rPr>
        <w:t>с</w:t>
      </w:r>
      <w:r w:rsidRPr="008455EC">
        <w:rPr>
          <w:rFonts w:hAnsi="Times New Roman"/>
          <w:color w:val="000000"/>
          <w:sz w:val="24"/>
          <w:szCs w:val="24"/>
        </w:rPr>
        <w:t xml:space="preserve"> 2014 </w:t>
      </w:r>
      <w:r w:rsidRPr="008455EC">
        <w:rPr>
          <w:rFonts w:hAnsi="Times New Roman"/>
          <w:color w:val="000000"/>
          <w:sz w:val="24"/>
          <w:szCs w:val="24"/>
        </w:rPr>
        <w:t>годом</w:t>
      </w:r>
      <w:r w:rsidRPr="008455EC">
        <w:rPr>
          <w:rFonts w:hAnsi="Times New Roman"/>
          <w:color w:val="000000"/>
          <w:sz w:val="24"/>
          <w:szCs w:val="24"/>
        </w:rPr>
        <w:t xml:space="preserve"> </w:t>
      </w:r>
      <w:r w:rsidRPr="008455EC">
        <w:rPr>
          <w:rFonts w:hAnsi="Times New Roman"/>
          <w:color w:val="000000"/>
          <w:sz w:val="24"/>
          <w:szCs w:val="24"/>
        </w:rPr>
        <w:t>на</w:t>
      </w:r>
      <w:r>
        <w:rPr>
          <w:rFonts w:hAnsi="Times New Roman"/>
          <w:color w:val="000000"/>
          <w:sz w:val="24"/>
          <w:szCs w:val="24"/>
        </w:rPr>
        <w:t xml:space="preserve"> 12 %</w:t>
      </w:r>
      <w:r w:rsidRPr="008455EC">
        <w:rPr>
          <w:rFonts w:hAnsi="Times New Roman"/>
          <w:color w:val="000000"/>
          <w:sz w:val="24"/>
          <w:szCs w:val="24"/>
        </w:rPr>
        <w:t xml:space="preserve">. </w:t>
      </w:r>
      <w:r w:rsidRPr="008455EC">
        <w:rPr>
          <w:rFonts w:hAnsi="Times New Roman"/>
          <w:color w:val="000000"/>
          <w:sz w:val="24"/>
          <w:szCs w:val="24"/>
        </w:rPr>
        <w:t>Вклад</w:t>
      </w:r>
      <w:r w:rsidRPr="008455EC">
        <w:rPr>
          <w:rFonts w:hAnsi="Times New Roman"/>
          <w:color w:val="000000"/>
          <w:sz w:val="24"/>
          <w:szCs w:val="24"/>
        </w:rPr>
        <w:t xml:space="preserve"> </w:t>
      </w:r>
      <w:r w:rsidRPr="008455EC">
        <w:rPr>
          <w:rFonts w:hAnsi="Times New Roman"/>
          <w:color w:val="000000"/>
          <w:sz w:val="24"/>
          <w:szCs w:val="24"/>
        </w:rPr>
        <w:t>СМСП</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Pr>
          <w:rFonts w:hAnsi="Times New Roman"/>
          <w:color w:val="000000"/>
          <w:sz w:val="24"/>
          <w:szCs w:val="24"/>
        </w:rPr>
        <w:t>общем</w:t>
      </w:r>
      <w:r>
        <w:rPr>
          <w:rFonts w:hAnsi="Times New Roman"/>
          <w:color w:val="000000"/>
          <w:sz w:val="24"/>
          <w:szCs w:val="24"/>
        </w:rPr>
        <w:t xml:space="preserve"> </w:t>
      </w:r>
      <w:r>
        <w:rPr>
          <w:rFonts w:hAnsi="Times New Roman"/>
          <w:color w:val="000000"/>
          <w:sz w:val="24"/>
          <w:szCs w:val="24"/>
        </w:rPr>
        <w:t>объеме</w:t>
      </w:r>
      <w:r>
        <w:rPr>
          <w:rFonts w:hAnsi="Times New Roman"/>
          <w:color w:val="000000"/>
          <w:sz w:val="24"/>
          <w:szCs w:val="24"/>
        </w:rPr>
        <w:t xml:space="preserve"> </w:t>
      </w:r>
      <w:r>
        <w:rPr>
          <w:rFonts w:hAnsi="Times New Roman"/>
          <w:color w:val="000000"/>
          <w:sz w:val="24"/>
          <w:szCs w:val="24"/>
        </w:rPr>
        <w:t>выручки</w:t>
      </w:r>
      <w:r w:rsidRPr="008455EC">
        <w:rPr>
          <w:rFonts w:hAnsi="Times New Roman"/>
          <w:color w:val="000000"/>
          <w:sz w:val="24"/>
          <w:szCs w:val="24"/>
        </w:rPr>
        <w:t xml:space="preserve">  </w:t>
      </w:r>
      <w:r w:rsidRPr="008455EC">
        <w:rPr>
          <w:rFonts w:hAnsi="Times New Roman"/>
          <w:color w:val="000000"/>
          <w:sz w:val="24"/>
          <w:szCs w:val="24"/>
        </w:rPr>
        <w:t>среди</w:t>
      </w:r>
      <w:r w:rsidRPr="008455EC">
        <w:rPr>
          <w:rFonts w:hAnsi="Times New Roman"/>
          <w:color w:val="000000"/>
          <w:sz w:val="24"/>
          <w:szCs w:val="24"/>
        </w:rPr>
        <w:t xml:space="preserve"> </w:t>
      </w:r>
      <w:r w:rsidRPr="008455EC">
        <w:rPr>
          <w:rFonts w:hAnsi="Times New Roman"/>
          <w:color w:val="000000"/>
          <w:sz w:val="24"/>
          <w:szCs w:val="24"/>
        </w:rPr>
        <w:t>предприятий</w:t>
      </w:r>
      <w:r w:rsidRPr="008455EC">
        <w:rPr>
          <w:rFonts w:hAnsi="Times New Roman"/>
          <w:color w:val="000000"/>
          <w:sz w:val="24"/>
          <w:szCs w:val="24"/>
        </w:rPr>
        <w:t xml:space="preserve"> </w:t>
      </w:r>
      <w:r w:rsidRPr="008455EC">
        <w:rPr>
          <w:rFonts w:hAnsi="Times New Roman"/>
          <w:color w:val="000000"/>
          <w:sz w:val="24"/>
          <w:szCs w:val="24"/>
        </w:rPr>
        <w:t>Тайшетского</w:t>
      </w:r>
      <w:r w:rsidRPr="008455EC">
        <w:rPr>
          <w:rFonts w:hAnsi="Times New Roman"/>
          <w:color w:val="000000"/>
          <w:sz w:val="24"/>
          <w:szCs w:val="24"/>
        </w:rPr>
        <w:t xml:space="preserve"> </w:t>
      </w:r>
      <w:r w:rsidRPr="008455EC">
        <w:rPr>
          <w:rFonts w:hAnsi="Times New Roman"/>
          <w:color w:val="000000"/>
          <w:sz w:val="24"/>
          <w:szCs w:val="24"/>
        </w:rPr>
        <w:t>района</w:t>
      </w:r>
      <w:r w:rsidRPr="008455EC">
        <w:rPr>
          <w:rFonts w:hAnsi="Times New Roman"/>
          <w:color w:val="000000"/>
          <w:sz w:val="24"/>
          <w:szCs w:val="24"/>
        </w:rPr>
        <w:t xml:space="preserve"> </w:t>
      </w:r>
      <w:r w:rsidRPr="008455EC">
        <w:rPr>
          <w:rFonts w:hAnsi="Times New Roman"/>
          <w:color w:val="000000"/>
          <w:sz w:val="24"/>
          <w:szCs w:val="24"/>
        </w:rPr>
        <w:t>составляет</w:t>
      </w:r>
      <w:r w:rsidRPr="008455EC">
        <w:rPr>
          <w:rFonts w:hAnsi="Times New Roman"/>
          <w:color w:val="000000"/>
          <w:sz w:val="24"/>
          <w:szCs w:val="24"/>
        </w:rPr>
        <w:t xml:space="preserve"> 66,</w:t>
      </w:r>
      <w:r>
        <w:rPr>
          <w:rFonts w:hAnsi="Times New Roman"/>
          <w:color w:val="000000"/>
          <w:sz w:val="24"/>
          <w:szCs w:val="24"/>
        </w:rPr>
        <w:t>3</w:t>
      </w:r>
      <w:r w:rsidRPr="008455EC">
        <w:rPr>
          <w:rFonts w:hAnsi="Times New Roman"/>
          <w:color w:val="000000"/>
          <w:sz w:val="24"/>
          <w:szCs w:val="24"/>
        </w:rPr>
        <w:t xml:space="preserve"> %</w:t>
      </w:r>
      <w:r>
        <w:rPr>
          <w:rFonts w:hAnsi="Times New Roman"/>
          <w:color w:val="000000"/>
          <w:sz w:val="24"/>
          <w:szCs w:val="24"/>
        </w:rPr>
        <w:t xml:space="preserve"> (</w:t>
      </w:r>
      <w:r>
        <w:rPr>
          <w:rFonts w:hAnsi="Times New Roman"/>
          <w:color w:val="000000"/>
          <w:sz w:val="24"/>
          <w:szCs w:val="24"/>
        </w:rPr>
        <w:t>без</w:t>
      </w:r>
      <w:r>
        <w:rPr>
          <w:rFonts w:hAnsi="Times New Roman"/>
          <w:color w:val="000000"/>
          <w:sz w:val="24"/>
          <w:szCs w:val="24"/>
        </w:rPr>
        <w:t xml:space="preserve"> </w:t>
      </w:r>
      <w:r>
        <w:rPr>
          <w:rFonts w:hAnsi="Times New Roman"/>
          <w:color w:val="000000"/>
          <w:sz w:val="24"/>
          <w:szCs w:val="24"/>
        </w:rPr>
        <w:t>централизованных</w:t>
      </w:r>
      <w:r>
        <w:rPr>
          <w:rFonts w:hAnsi="Times New Roman"/>
          <w:color w:val="000000"/>
          <w:sz w:val="24"/>
          <w:szCs w:val="24"/>
        </w:rPr>
        <w:t xml:space="preserve"> </w:t>
      </w:r>
      <w:r>
        <w:rPr>
          <w:rFonts w:hAnsi="Times New Roman"/>
          <w:color w:val="000000"/>
          <w:sz w:val="24"/>
          <w:szCs w:val="24"/>
        </w:rPr>
        <w:t>плательщиков</w:t>
      </w:r>
      <w:r>
        <w:rPr>
          <w:rFonts w:hAnsi="Times New Roman"/>
          <w:color w:val="000000"/>
          <w:sz w:val="24"/>
          <w:szCs w:val="24"/>
        </w:rPr>
        <w:t>)</w:t>
      </w:r>
      <w:r w:rsidRPr="008455EC">
        <w:rPr>
          <w:rFonts w:hAnsi="Times New Roman"/>
          <w:color w:val="000000"/>
          <w:sz w:val="24"/>
          <w:szCs w:val="24"/>
        </w:rPr>
        <w:t>.</w:t>
      </w:r>
    </w:p>
    <w:p w:rsidR="00AC5B87" w:rsidRPr="008D5C3B" w:rsidRDefault="00E71B2E" w:rsidP="00BB516D">
      <w:pPr>
        <w:jc w:val="both"/>
      </w:pPr>
      <w:r>
        <w:rPr>
          <w:noProof/>
        </w:rPr>
        <w:drawing>
          <wp:anchor distT="0" distB="5715" distL="114300" distR="114300" simplePos="0" relativeHeight="251661312" behindDoc="0" locked="0" layoutInCell="1" allowOverlap="1">
            <wp:simplePos x="0" y="0"/>
            <wp:positionH relativeFrom="column">
              <wp:posOffset>-4064</wp:posOffset>
            </wp:positionH>
            <wp:positionV relativeFrom="paragraph">
              <wp:posOffset>3810</wp:posOffset>
            </wp:positionV>
            <wp:extent cx="5448300" cy="3571875"/>
            <wp:effectExtent l="6096" t="0" r="4064" b="0"/>
            <wp:wrapSquare wrapText="bothSides"/>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AC5B87" w:rsidRDefault="00AC5B87" w:rsidP="00BB516D">
      <w:pPr>
        <w:jc w:val="center"/>
      </w:pPr>
    </w:p>
    <w:p w:rsidR="00AC5B87" w:rsidRDefault="00AC5B87" w:rsidP="00BB516D">
      <w:pPr>
        <w:jc w:val="both"/>
      </w:pPr>
    </w:p>
    <w:p w:rsidR="00AC5B87" w:rsidRDefault="00AC5B87" w:rsidP="00BB516D">
      <w:pPr>
        <w:jc w:val="center"/>
        <w:rPr>
          <w:b/>
        </w:rPr>
      </w:pPr>
    </w:p>
    <w:p w:rsidR="00AC5B87" w:rsidRDefault="00AC5B87" w:rsidP="00BB516D">
      <w:pPr>
        <w:jc w:val="center"/>
        <w:rPr>
          <w:b/>
        </w:rPr>
      </w:pPr>
    </w:p>
    <w:p w:rsidR="00AC5B87" w:rsidRDefault="00AC5B87" w:rsidP="00BB516D">
      <w:pPr>
        <w:jc w:val="center"/>
        <w:rPr>
          <w:b/>
        </w:rPr>
      </w:pPr>
    </w:p>
    <w:p w:rsidR="00AC5B87" w:rsidRDefault="00AC5B87" w:rsidP="00BB516D">
      <w:pPr>
        <w:jc w:val="center"/>
        <w:rPr>
          <w:b/>
        </w:rPr>
      </w:pPr>
    </w:p>
    <w:p w:rsidR="00AC5B87" w:rsidRDefault="00AC5B87" w:rsidP="00BB516D">
      <w:pPr>
        <w:jc w:val="center"/>
        <w:rPr>
          <w:b/>
        </w:rPr>
      </w:pPr>
    </w:p>
    <w:p w:rsidR="00AC5B87" w:rsidRDefault="00AC5B87" w:rsidP="00BB516D">
      <w:pPr>
        <w:jc w:val="center"/>
        <w:rPr>
          <w:b/>
        </w:rPr>
      </w:pPr>
    </w:p>
    <w:p w:rsidR="00AC5B87" w:rsidRDefault="00AC5B87" w:rsidP="00BB516D">
      <w:pPr>
        <w:jc w:val="center"/>
        <w:rPr>
          <w:b/>
        </w:rPr>
      </w:pPr>
    </w:p>
    <w:p w:rsidR="00AC5B87" w:rsidRDefault="00AC5B87" w:rsidP="00BB516D">
      <w:pPr>
        <w:jc w:val="center"/>
        <w:rPr>
          <w:b/>
        </w:rPr>
      </w:pPr>
    </w:p>
    <w:p w:rsidR="00AC5B87" w:rsidRPr="008455EC" w:rsidRDefault="00AC5B87" w:rsidP="00BB516D">
      <w:pPr>
        <w:spacing w:after="0" w:line="240" w:lineRule="auto"/>
        <w:jc w:val="both"/>
        <w:rPr>
          <w:rFonts w:hAnsi="Times New Roman"/>
          <w:color w:val="000000"/>
          <w:sz w:val="24"/>
          <w:szCs w:val="24"/>
        </w:rPr>
      </w:pPr>
      <w:r>
        <w:rPr>
          <w:rFonts w:hAnsi="Times New Roman"/>
          <w:color w:val="000000"/>
          <w:sz w:val="24"/>
          <w:szCs w:val="24"/>
        </w:rPr>
        <w:t xml:space="preserve">        </w:t>
      </w:r>
      <w:r w:rsidRPr="008455EC">
        <w:rPr>
          <w:rFonts w:hAnsi="Times New Roman"/>
          <w:color w:val="000000"/>
          <w:sz w:val="24"/>
          <w:szCs w:val="24"/>
        </w:rPr>
        <w:t>Создание</w:t>
      </w:r>
      <w:r w:rsidRPr="008455EC">
        <w:rPr>
          <w:rFonts w:hAnsi="Times New Roman"/>
          <w:color w:val="000000"/>
          <w:sz w:val="24"/>
          <w:szCs w:val="24"/>
        </w:rPr>
        <w:t xml:space="preserve"> </w:t>
      </w:r>
      <w:r w:rsidRPr="008455EC">
        <w:rPr>
          <w:rFonts w:hAnsi="Times New Roman"/>
          <w:color w:val="000000"/>
          <w:sz w:val="24"/>
          <w:szCs w:val="24"/>
        </w:rPr>
        <w:t>благоприятных</w:t>
      </w:r>
      <w:r w:rsidRPr="008455EC">
        <w:rPr>
          <w:rFonts w:hAnsi="Times New Roman"/>
          <w:color w:val="000000"/>
          <w:sz w:val="24"/>
          <w:szCs w:val="24"/>
        </w:rPr>
        <w:t xml:space="preserve"> </w:t>
      </w:r>
      <w:r w:rsidRPr="008455EC">
        <w:rPr>
          <w:rFonts w:hAnsi="Times New Roman"/>
          <w:color w:val="000000"/>
          <w:sz w:val="24"/>
          <w:szCs w:val="24"/>
        </w:rPr>
        <w:t>условий</w:t>
      </w:r>
      <w:r w:rsidRPr="008455EC">
        <w:rPr>
          <w:rFonts w:hAnsi="Times New Roman"/>
          <w:color w:val="000000"/>
          <w:sz w:val="24"/>
          <w:szCs w:val="24"/>
        </w:rPr>
        <w:t xml:space="preserve"> </w:t>
      </w:r>
      <w:r w:rsidRPr="008455EC">
        <w:rPr>
          <w:rFonts w:hAnsi="Times New Roman"/>
          <w:color w:val="000000"/>
          <w:sz w:val="24"/>
          <w:szCs w:val="24"/>
        </w:rPr>
        <w:t>для</w:t>
      </w:r>
      <w:r w:rsidRPr="008455EC">
        <w:rPr>
          <w:rFonts w:hAnsi="Times New Roman"/>
          <w:color w:val="000000"/>
          <w:sz w:val="24"/>
          <w:szCs w:val="24"/>
        </w:rPr>
        <w:t xml:space="preserve"> </w:t>
      </w:r>
      <w:r w:rsidRPr="008455EC">
        <w:rPr>
          <w:rFonts w:hAnsi="Times New Roman"/>
          <w:color w:val="000000"/>
          <w:sz w:val="24"/>
          <w:szCs w:val="24"/>
        </w:rPr>
        <w:t>развития</w:t>
      </w:r>
      <w:r w:rsidRPr="008455EC">
        <w:rPr>
          <w:rFonts w:hAnsi="Times New Roman"/>
          <w:color w:val="000000"/>
          <w:sz w:val="24"/>
          <w:szCs w:val="24"/>
        </w:rPr>
        <w:t xml:space="preserve"> </w:t>
      </w:r>
      <w:r w:rsidRPr="008455EC">
        <w:rPr>
          <w:rFonts w:hAnsi="Times New Roman"/>
          <w:color w:val="000000"/>
          <w:sz w:val="24"/>
          <w:szCs w:val="24"/>
        </w:rPr>
        <w:t>малого</w:t>
      </w:r>
      <w:r w:rsidRPr="008455EC">
        <w:rPr>
          <w:rFonts w:hAnsi="Times New Roman"/>
          <w:color w:val="000000"/>
          <w:sz w:val="24"/>
          <w:szCs w:val="24"/>
        </w:rPr>
        <w:t xml:space="preserve"> </w:t>
      </w:r>
      <w:r w:rsidRPr="008455EC">
        <w:rPr>
          <w:rFonts w:hAnsi="Times New Roman"/>
          <w:color w:val="000000"/>
          <w:sz w:val="24"/>
          <w:szCs w:val="24"/>
        </w:rPr>
        <w:t>и</w:t>
      </w:r>
      <w:r w:rsidRPr="008455EC">
        <w:rPr>
          <w:rFonts w:hAnsi="Times New Roman"/>
          <w:color w:val="000000"/>
          <w:sz w:val="24"/>
          <w:szCs w:val="24"/>
        </w:rPr>
        <w:t xml:space="preserve"> </w:t>
      </w:r>
      <w:r w:rsidRPr="008455EC">
        <w:rPr>
          <w:rFonts w:hAnsi="Times New Roman"/>
          <w:color w:val="000000"/>
          <w:sz w:val="24"/>
          <w:szCs w:val="24"/>
        </w:rPr>
        <w:t>среднего</w:t>
      </w:r>
      <w:r w:rsidRPr="008455EC">
        <w:rPr>
          <w:rFonts w:hAnsi="Times New Roman"/>
          <w:color w:val="000000"/>
          <w:sz w:val="24"/>
          <w:szCs w:val="24"/>
        </w:rPr>
        <w:t xml:space="preserve"> </w:t>
      </w:r>
      <w:r w:rsidRPr="008455EC">
        <w:rPr>
          <w:rFonts w:hAnsi="Times New Roman"/>
          <w:color w:val="000000"/>
          <w:sz w:val="24"/>
          <w:szCs w:val="24"/>
        </w:rPr>
        <w:t>предпринимательства</w:t>
      </w:r>
      <w:r w:rsidRPr="008455EC">
        <w:rPr>
          <w:rFonts w:hAnsi="Times New Roman"/>
          <w:color w:val="000000"/>
          <w:sz w:val="24"/>
          <w:szCs w:val="24"/>
        </w:rPr>
        <w:t xml:space="preserve"> </w:t>
      </w:r>
      <w:r w:rsidRPr="008455EC">
        <w:rPr>
          <w:rFonts w:hAnsi="Times New Roman"/>
          <w:color w:val="000000"/>
          <w:sz w:val="24"/>
          <w:szCs w:val="24"/>
        </w:rPr>
        <w:t>является</w:t>
      </w:r>
      <w:r w:rsidRPr="008455EC">
        <w:rPr>
          <w:rFonts w:hAnsi="Times New Roman"/>
          <w:color w:val="000000"/>
          <w:sz w:val="24"/>
          <w:szCs w:val="24"/>
        </w:rPr>
        <w:t xml:space="preserve"> </w:t>
      </w:r>
      <w:r w:rsidRPr="008455EC">
        <w:rPr>
          <w:rFonts w:hAnsi="Times New Roman"/>
          <w:color w:val="000000"/>
          <w:sz w:val="24"/>
          <w:szCs w:val="24"/>
        </w:rPr>
        <w:t>одним</w:t>
      </w:r>
      <w:r w:rsidRPr="008455EC">
        <w:rPr>
          <w:rFonts w:hAnsi="Times New Roman"/>
          <w:color w:val="000000"/>
          <w:sz w:val="24"/>
          <w:szCs w:val="24"/>
        </w:rPr>
        <w:t xml:space="preserve"> </w:t>
      </w:r>
      <w:r w:rsidRPr="008455EC">
        <w:rPr>
          <w:rFonts w:hAnsi="Times New Roman"/>
          <w:color w:val="000000"/>
          <w:sz w:val="24"/>
          <w:szCs w:val="24"/>
        </w:rPr>
        <w:t>из</w:t>
      </w:r>
      <w:r w:rsidRPr="008455EC">
        <w:rPr>
          <w:rFonts w:hAnsi="Times New Roman"/>
          <w:color w:val="000000"/>
          <w:sz w:val="24"/>
          <w:szCs w:val="24"/>
        </w:rPr>
        <w:t xml:space="preserve"> </w:t>
      </w:r>
      <w:r w:rsidRPr="008455EC">
        <w:rPr>
          <w:rFonts w:hAnsi="Times New Roman"/>
          <w:color w:val="000000"/>
          <w:sz w:val="24"/>
          <w:szCs w:val="24"/>
        </w:rPr>
        <w:t>приоритетов</w:t>
      </w:r>
      <w:r w:rsidRPr="008455EC">
        <w:rPr>
          <w:rFonts w:hAnsi="Times New Roman"/>
          <w:color w:val="000000"/>
          <w:sz w:val="24"/>
          <w:szCs w:val="24"/>
        </w:rPr>
        <w:t xml:space="preserve"> </w:t>
      </w:r>
      <w:r w:rsidRPr="008455EC">
        <w:rPr>
          <w:rFonts w:hAnsi="Times New Roman"/>
          <w:color w:val="000000"/>
          <w:sz w:val="24"/>
          <w:szCs w:val="24"/>
        </w:rPr>
        <w:t>социально</w:t>
      </w:r>
      <w:r w:rsidRPr="008455EC">
        <w:rPr>
          <w:rFonts w:hAnsi="Times New Roman"/>
          <w:color w:val="000000"/>
          <w:sz w:val="24"/>
          <w:szCs w:val="24"/>
        </w:rPr>
        <w:t>-</w:t>
      </w:r>
      <w:r w:rsidRPr="008455EC">
        <w:rPr>
          <w:rFonts w:hAnsi="Times New Roman"/>
          <w:color w:val="000000"/>
          <w:sz w:val="24"/>
          <w:szCs w:val="24"/>
        </w:rPr>
        <w:t>экономического</w:t>
      </w:r>
      <w:r w:rsidRPr="008455EC">
        <w:rPr>
          <w:rFonts w:hAnsi="Times New Roman"/>
          <w:color w:val="000000"/>
          <w:sz w:val="24"/>
          <w:szCs w:val="24"/>
        </w:rPr>
        <w:t xml:space="preserve"> </w:t>
      </w:r>
      <w:r w:rsidRPr="008455EC">
        <w:rPr>
          <w:rFonts w:hAnsi="Times New Roman"/>
          <w:color w:val="000000"/>
          <w:sz w:val="24"/>
          <w:szCs w:val="24"/>
        </w:rPr>
        <w:t>развития</w:t>
      </w:r>
      <w:r w:rsidRPr="008455EC">
        <w:rPr>
          <w:rFonts w:hAnsi="Times New Roman"/>
          <w:color w:val="000000"/>
          <w:sz w:val="24"/>
          <w:szCs w:val="24"/>
        </w:rPr>
        <w:t xml:space="preserve"> </w:t>
      </w:r>
      <w:r w:rsidRPr="008455EC">
        <w:rPr>
          <w:rFonts w:hAnsi="Times New Roman"/>
          <w:color w:val="000000"/>
          <w:sz w:val="24"/>
          <w:szCs w:val="24"/>
        </w:rPr>
        <w:t>района</w:t>
      </w:r>
      <w:r w:rsidRPr="008455EC">
        <w:rPr>
          <w:rFonts w:hAnsi="Times New Roman"/>
          <w:color w:val="000000"/>
          <w:sz w:val="24"/>
          <w:szCs w:val="24"/>
        </w:rPr>
        <w:t>.</w:t>
      </w:r>
    </w:p>
    <w:p w:rsidR="00AC5B87" w:rsidRPr="008455EC" w:rsidRDefault="00AC5B87" w:rsidP="00BB516D">
      <w:pPr>
        <w:spacing w:after="0" w:line="240" w:lineRule="auto"/>
        <w:ind w:firstLine="567"/>
        <w:jc w:val="both"/>
        <w:rPr>
          <w:rFonts w:hAnsi="Times New Roman"/>
          <w:color w:val="000000"/>
          <w:sz w:val="24"/>
          <w:szCs w:val="24"/>
        </w:rPr>
      </w:pPr>
      <w:r w:rsidRPr="008455EC">
        <w:rPr>
          <w:rFonts w:hAnsi="Times New Roman"/>
          <w:color w:val="000000"/>
          <w:sz w:val="24"/>
          <w:szCs w:val="24"/>
        </w:rPr>
        <w:t>Администрацией</w:t>
      </w:r>
      <w:r w:rsidRPr="008455EC">
        <w:rPr>
          <w:rFonts w:hAnsi="Times New Roman"/>
          <w:color w:val="000000"/>
          <w:sz w:val="24"/>
          <w:szCs w:val="24"/>
        </w:rPr>
        <w:t xml:space="preserve"> </w:t>
      </w:r>
      <w:r w:rsidRPr="008455EC">
        <w:rPr>
          <w:rFonts w:hAnsi="Times New Roman"/>
          <w:color w:val="000000"/>
          <w:sz w:val="24"/>
          <w:szCs w:val="24"/>
        </w:rPr>
        <w:t>Тайшетского</w:t>
      </w:r>
      <w:r w:rsidRPr="008455EC">
        <w:rPr>
          <w:rFonts w:hAnsi="Times New Roman"/>
          <w:color w:val="000000"/>
          <w:sz w:val="24"/>
          <w:szCs w:val="24"/>
        </w:rPr>
        <w:t xml:space="preserve"> </w:t>
      </w:r>
      <w:r w:rsidRPr="008455EC">
        <w:rPr>
          <w:rFonts w:hAnsi="Times New Roman"/>
          <w:color w:val="000000"/>
          <w:sz w:val="24"/>
          <w:szCs w:val="24"/>
        </w:rPr>
        <w:t>района</w:t>
      </w:r>
      <w:r w:rsidRPr="008455EC">
        <w:rPr>
          <w:rFonts w:hAnsi="Times New Roman"/>
          <w:color w:val="000000"/>
          <w:sz w:val="24"/>
          <w:szCs w:val="24"/>
        </w:rPr>
        <w:t xml:space="preserve"> </w:t>
      </w:r>
      <w:r w:rsidRPr="008455EC">
        <w:rPr>
          <w:rFonts w:hAnsi="Times New Roman"/>
          <w:color w:val="000000"/>
          <w:sz w:val="24"/>
          <w:szCs w:val="24"/>
        </w:rPr>
        <w:t>принимаются</w:t>
      </w:r>
      <w:r w:rsidRPr="008455EC">
        <w:rPr>
          <w:rFonts w:hAnsi="Times New Roman"/>
          <w:color w:val="000000"/>
          <w:sz w:val="24"/>
          <w:szCs w:val="24"/>
        </w:rPr>
        <w:t xml:space="preserve"> </w:t>
      </w:r>
      <w:r w:rsidRPr="008455EC">
        <w:rPr>
          <w:rFonts w:hAnsi="Times New Roman"/>
          <w:color w:val="000000"/>
          <w:sz w:val="24"/>
          <w:szCs w:val="24"/>
        </w:rPr>
        <w:t>различные</w:t>
      </w:r>
      <w:r w:rsidRPr="008455EC">
        <w:rPr>
          <w:rFonts w:hAnsi="Times New Roman"/>
          <w:color w:val="000000"/>
          <w:sz w:val="24"/>
          <w:szCs w:val="24"/>
        </w:rPr>
        <w:t xml:space="preserve"> </w:t>
      </w:r>
      <w:r w:rsidRPr="008455EC">
        <w:rPr>
          <w:rFonts w:hAnsi="Times New Roman"/>
          <w:color w:val="000000"/>
          <w:sz w:val="24"/>
          <w:szCs w:val="24"/>
        </w:rPr>
        <w:t>меры</w:t>
      </w:r>
      <w:r w:rsidRPr="008455EC">
        <w:rPr>
          <w:rFonts w:hAnsi="Times New Roman"/>
          <w:color w:val="000000"/>
          <w:sz w:val="24"/>
          <w:szCs w:val="24"/>
        </w:rPr>
        <w:t xml:space="preserve"> </w:t>
      </w:r>
      <w:r w:rsidRPr="008455EC">
        <w:rPr>
          <w:rFonts w:hAnsi="Times New Roman"/>
          <w:color w:val="000000"/>
          <w:sz w:val="24"/>
          <w:szCs w:val="24"/>
        </w:rPr>
        <w:t>для</w:t>
      </w:r>
      <w:r w:rsidRPr="008455EC">
        <w:rPr>
          <w:rFonts w:hAnsi="Times New Roman"/>
          <w:color w:val="000000"/>
          <w:sz w:val="24"/>
          <w:szCs w:val="24"/>
        </w:rPr>
        <w:t xml:space="preserve"> </w:t>
      </w:r>
      <w:r w:rsidRPr="008455EC">
        <w:rPr>
          <w:rFonts w:hAnsi="Times New Roman"/>
          <w:color w:val="000000"/>
          <w:sz w:val="24"/>
          <w:szCs w:val="24"/>
        </w:rPr>
        <w:t>поддержки</w:t>
      </w:r>
      <w:r w:rsidRPr="008455EC">
        <w:rPr>
          <w:rFonts w:hAnsi="Times New Roman"/>
          <w:color w:val="000000"/>
          <w:sz w:val="24"/>
          <w:szCs w:val="24"/>
        </w:rPr>
        <w:t xml:space="preserve"> </w:t>
      </w:r>
      <w:r w:rsidRPr="008455EC">
        <w:rPr>
          <w:rFonts w:hAnsi="Times New Roman"/>
          <w:color w:val="000000"/>
          <w:sz w:val="24"/>
          <w:szCs w:val="24"/>
        </w:rPr>
        <w:t>и</w:t>
      </w:r>
      <w:r w:rsidRPr="008455EC">
        <w:rPr>
          <w:rFonts w:hAnsi="Times New Roman"/>
          <w:color w:val="000000"/>
          <w:sz w:val="24"/>
          <w:szCs w:val="24"/>
        </w:rPr>
        <w:t xml:space="preserve"> </w:t>
      </w:r>
      <w:r w:rsidRPr="008455EC">
        <w:rPr>
          <w:rFonts w:hAnsi="Times New Roman"/>
          <w:color w:val="000000"/>
          <w:sz w:val="24"/>
          <w:szCs w:val="24"/>
        </w:rPr>
        <w:t>развития</w:t>
      </w:r>
      <w:r w:rsidRPr="008455EC">
        <w:rPr>
          <w:rFonts w:hAnsi="Times New Roman"/>
          <w:color w:val="000000"/>
          <w:sz w:val="24"/>
          <w:szCs w:val="24"/>
        </w:rPr>
        <w:t xml:space="preserve"> </w:t>
      </w:r>
      <w:r w:rsidRPr="008455EC">
        <w:rPr>
          <w:rFonts w:hAnsi="Times New Roman"/>
          <w:color w:val="000000"/>
          <w:sz w:val="24"/>
          <w:szCs w:val="24"/>
        </w:rPr>
        <w:t>предпринимательства</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том</w:t>
      </w:r>
      <w:r w:rsidRPr="008455EC">
        <w:rPr>
          <w:rFonts w:hAnsi="Times New Roman"/>
          <w:color w:val="000000"/>
          <w:sz w:val="24"/>
          <w:szCs w:val="24"/>
        </w:rPr>
        <w:t xml:space="preserve"> </w:t>
      </w:r>
      <w:r w:rsidRPr="008455EC">
        <w:rPr>
          <w:rFonts w:hAnsi="Times New Roman"/>
          <w:color w:val="000000"/>
          <w:sz w:val="24"/>
          <w:szCs w:val="24"/>
        </w:rPr>
        <w:t>числе</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рамках</w:t>
      </w:r>
      <w:r w:rsidRPr="008455EC">
        <w:rPr>
          <w:rFonts w:hAnsi="Times New Roman"/>
          <w:color w:val="000000"/>
          <w:sz w:val="24"/>
          <w:szCs w:val="24"/>
        </w:rPr>
        <w:t xml:space="preserve"> </w:t>
      </w:r>
      <w:r w:rsidRPr="008455EC">
        <w:rPr>
          <w:rFonts w:hAnsi="Times New Roman"/>
          <w:color w:val="000000"/>
          <w:sz w:val="24"/>
          <w:szCs w:val="24"/>
        </w:rPr>
        <w:t>реализации</w:t>
      </w:r>
      <w:r w:rsidRPr="008455EC">
        <w:rPr>
          <w:rFonts w:hAnsi="Times New Roman"/>
          <w:color w:val="000000"/>
          <w:sz w:val="24"/>
          <w:szCs w:val="24"/>
        </w:rPr>
        <w:t xml:space="preserve"> </w:t>
      </w:r>
      <w:r w:rsidRPr="008455EC">
        <w:rPr>
          <w:rFonts w:hAnsi="Times New Roman"/>
          <w:color w:val="000000"/>
          <w:sz w:val="24"/>
          <w:szCs w:val="24"/>
        </w:rPr>
        <w:t>мероприятий</w:t>
      </w:r>
      <w:r w:rsidRPr="008455EC">
        <w:rPr>
          <w:rFonts w:hAnsi="Times New Roman"/>
          <w:color w:val="000000"/>
          <w:sz w:val="24"/>
          <w:szCs w:val="24"/>
        </w:rPr>
        <w:t xml:space="preserve"> </w:t>
      </w:r>
      <w:r w:rsidRPr="008455EC">
        <w:rPr>
          <w:rFonts w:hAnsi="Times New Roman"/>
          <w:color w:val="000000"/>
          <w:sz w:val="24"/>
          <w:szCs w:val="24"/>
        </w:rPr>
        <w:t>подпрограммы</w:t>
      </w:r>
      <w:r w:rsidRPr="008455EC">
        <w:rPr>
          <w:rFonts w:hAnsi="Times New Roman"/>
          <w:color w:val="000000"/>
          <w:sz w:val="24"/>
          <w:szCs w:val="24"/>
        </w:rPr>
        <w:t xml:space="preserve"> "</w:t>
      </w:r>
      <w:r w:rsidRPr="008455EC">
        <w:rPr>
          <w:rFonts w:hAnsi="Times New Roman"/>
          <w:color w:val="000000"/>
          <w:sz w:val="24"/>
          <w:szCs w:val="24"/>
        </w:rPr>
        <w:t>Поддержка</w:t>
      </w:r>
      <w:r w:rsidRPr="008455EC">
        <w:rPr>
          <w:rFonts w:hAnsi="Times New Roman"/>
          <w:color w:val="000000"/>
          <w:sz w:val="24"/>
          <w:szCs w:val="24"/>
        </w:rPr>
        <w:t xml:space="preserve"> </w:t>
      </w:r>
      <w:r w:rsidRPr="008455EC">
        <w:rPr>
          <w:rFonts w:hAnsi="Times New Roman"/>
          <w:color w:val="000000"/>
          <w:sz w:val="24"/>
          <w:szCs w:val="24"/>
        </w:rPr>
        <w:t>и</w:t>
      </w:r>
      <w:r w:rsidRPr="008455EC">
        <w:rPr>
          <w:rFonts w:hAnsi="Times New Roman"/>
          <w:color w:val="000000"/>
          <w:sz w:val="24"/>
          <w:szCs w:val="24"/>
        </w:rPr>
        <w:t xml:space="preserve"> </w:t>
      </w:r>
      <w:r w:rsidRPr="008455EC">
        <w:rPr>
          <w:rFonts w:hAnsi="Times New Roman"/>
          <w:color w:val="000000"/>
          <w:sz w:val="24"/>
          <w:szCs w:val="24"/>
        </w:rPr>
        <w:t>развитие</w:t>
      </w:r>
      <w:r w:rsidRPr="008455EC">
        <w:rPr>
          <w:rFonts w:hAnsi="Times New Roman"/>
          <w:color w:val="000000"/>
          <w:sz w:val="24"/>
          <w:szCs w:val="24"/>
        </w:rPr>
        <w:t xml:space="preserve"> </w:t>
      </w:r>
      <w:r w:rsidRPr="008455EC">
        <w:rPr>
          <w:rFonts w:hAnsi="Times New Roman"/>
          <w:color w:val="000000"/>
          <w:sz w:val="24"/>
          <w:szCs w:val="24"/>
        </w:rPr>
        <w:t>малого</w:t>
      </w:r>
      <w:r w:rsidRPr="008455EC">
        <w:rPr>
          <w:rFonts w:hAnsi="Times New Roman"/>
          <w:color w:val="000000"/>
          <w:sz w:val="24"/>
          <w:szCs w:val="24"/>
        </w:rPr>
        <w:t xml:space="preserve"> </w:t>
      </w:r>
      <w:r w:rsidRPr="008455EC">
        <w:rPr>
          <w:rFonts w:hAnsi="Times New Roman"/>
          <w:color w:val="000000"/>
          <w:sz w:val="24"/>
          <w:szCs w:val="24"/>
        </w:rPr>
        <w:t>и</w:t>
      </w:r>
      <w:r w:rsidRPr="008455EC">
        <w:rPr>
          <w:rFonts w:hAnsi="Times New Roman"/>
          <w:color w:val="000000"/>
          <w:sz w:val="24"/>
          <w:szCs w:val="24"/>
        </w:rPr>
        <w:t xml:space="preserve"> </w:t>
      </w:r>
      <w:r w:rsidRPr="008455EC">
        <w:rPr>
          <w:rFonts w:hAnsi="Times New Roman"/>
          <w:color w:val="000000"/>
          <w:sz w:val="24"/>
          <w:szCs w:val="24"/>
        </w:rPr>
        <w:t>среднего</w:t>
      </w:r>
      <w:r w:rsidRPr="008455EC">
        <w:rPr>
          <w:rFonts w:hAnsi="Times New Roman"/>
          <w:color w:val="000000"/>
          <w:sz w:val="24"/>
          <w:szCs w:val="24"/>
        </w:rPr>
        <w:t xml:space="preserve"> </w:t>
      </w:r>
      <w:r w:rsidRPr="008455EC">
        <w:rPr>
          <w:rFonts w:hAnsi="Times New Roman"/>
          <w:color w:val="000000"/>
          <w:sz w:val="24"/>
          <w:szCs w:val="24"/>
        </w:rPr>
        <w:t>предпринимательства</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t>территории</w:t>
      </w:r>
      <w:r w:rsidRPr="008455EC">
        <w:rPr>
          <w:rFonts w:hAnsi="Times New Roman"/>
          <w:color w:val="000000"/>
          <w:sz w:val="24"/>
          <w:szCs w:val="24"/>
        </w:rPr>
        <w:t xml:space="preserve"> </w:t>
      </w:r>
      <w:r w:rsidRPr="008455EC">
        <w:rPr>
          <w:rFonts w:hAnsi="Times New Roman"/>
          <w:color w:val="000000"/>
          <w:sz w:val="24"/>
          <w:szCs w:val="24"/>
        </w:rPr>
        <w:t>Тайшетского</w:t>
      </w:r>
      <w:r w:rsidRPr="008455EC">
        <w:rPr>
          <w:rFonts w:hAnsi="Times New Roman"/>
          <w:color w:val="000000"/>
          <w:sz w:val="24"/>
          <w:szCs w:val="24"/>
        </w:rPr>
        <w:t xml:space="preserve"> </w:t>
      </w:r>
      <w:r w:rsidRPr="008455EC">
        <w:rPr>
          <w:rFonts w:hAnsi="Times New Roman"/>
          <w:color w:val="000000"/>
          <w:sz w:val="24"/>
          <w:szCs w:val="24"/>
        </w:rPr>
        <w:t>района</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2014 </w:t>
      </w:r>
      <w:r w:rsidRPr="008455EC">
        <w:rPr>
          <w:rFonts w:hAnsi="Times New Roman"/>
          <w:color w:val="000000"/>
          <w:sz w:val="24"/>
          <w:szCs w:val="24"/>
        </w:rPr>
        <w:t>–</w:t>
      </w:r>
      <w:r w:rsidRPr="008455EC">
        <w:rPr>
          <w:rFonts w:hAnsi="Times New Roman"/>
          <w:color w:val="000000"/>
          <w:sz w:val="24"/>
          <w:szCs w:val="24"/>
        </w:rPr>
        <w:t xml:space="preserve"> 2018 </w:t>
      </w:r>
      <w:r w:rsidRPr="008455EC">
        <w:rPr>
          <w:rFonts w:hAnsi="Times New Roman"/>
          <w:color w:val="000000"/>
          <w:sz w:val="24"/>
          <w:szCs w:val="24"/>
        </w:rPr>
        <w:t>годы</w:t>
      </w:r>
      <w:r w:rsidRPr="008455EC">
        <w:rPr>
          <w:rFonts w:hAnsi="Times New Roman"/>
          <w:color w:val="000000"/>
          <w:sz w:val="24"/>
          <w:szCs w:val="24"/>
        </w:rPr>
        <w:t xml:space="preserve">" </w:t>
      </w:r>
      <w:r w:rsidRPr="008455EC">
        <w:rPr>
          <w:rFonts w:hAnsi="Times New Roman"/>
          <w:color w:val="000000"/>
          <w:sz w:val="24"/>
          <w:szCs w:val="24"/>
        </w:rPr>
        <w:t>муниципальной</w:t>
      </w:r>
      <w:r w:rsidRPr="008455EC">
        <w:rPr>
          <w:rFonts w:hAnsi="Times New Roman"/>
          <w:color w:val="000000"/>
          <w:sz w:val="24"/>
          <w:szCs w:val="24"/>
        </w:rPr>
        <w:t xml:space="preserve"> </w:t>
      </w:r>
      <w:r w:rsidRPr="008455EC">
        <w:rPr>
          <w:rFonts w:hAnsi="Times New Roman"/>
          <w:color w:val="000000"/>
          <w:sz w:val="24"/>
          <w:szCs w:val="24"/>
        </w:rPr>
        <w:t>программы</w:t>
      </w:r>
      <w:r w:rsidRPr="008455EC">
        <w:rPr>
          <w:rFonts w:hAnsi="Times New Roman"/>
          <w:color w:val="000000"/>
          <w:sz w:val="24"/>
          <w:szCs w:val="24"/>
        </w:rPr>
        <w:t xml:space="preserve"> </w:t>
      </w:r>
      <w:r w:rsidRPr="008455EC">
        <w:rPr>
          <w:rFonts w:hAnsi="Times New Roman"/>
          <w:color w:val="000000"/>
          <w:sz w:val="24"/>
          <w:szCs w:val="24"/>
        </w:rPr>
        <w:t>муниципального</w:t>
      </w:r>
      <w:r w:rsidRPr="008455EC">
        <w:rPr>
          <w:rFonts w:hAnsi="Times New Roman"/>
          <w:color w:val="000000"/>
          <w:sz w:val="24"/>
          <w:szCs w:val="24"/>
        </w:rPr>
        <w:t xml:space="preserve"> </w:t>
      </w:r>
      <w:r w:rsidRPr="008455EC">
        <w:rPr>
          <w:rFonts w:hAnsi="Times New Roman"/>
          <w:color w:val="000000"/>
          <w:sz w:val="24"/>
          <w:szCs w:val="24"/>
        </w:rPr>
        <w:t>образования</w:t>
      </w:r>
      <w:r w:rsidRPr="008455EC">
        <w:rPr>
          <w:rFonts w:hAnsi="Times New Roman"/>
          <w:color w:val="000000"/>
          <w:sz w:val="24"/>
          <w:szCs w:val="24"/>
        </w:rPr>
        <w:t xml:space="preserve"> "</w:t>
      </w:r>
      <w:r w:rsidRPr="008455EC">
        <w:rPr>
          <w:rFonts w:hAnsi="Times New Roman"/>
          <w:color w:val="000000"/>
          <w:sz w:val="24"/>
          <w:szCs w:val="24"/>
        </w:rPr>
        <w:t>Тайшетский</w:t>
      </w:r>
      <w:r w:rsidRPr="008455EC">
        <w:rPr>
          <w:rFonts w:hAnsi="Times New Roman"/>
          <w:color w:val="000000"/>
          <w:sz w:val="24"/>
          <w:szCs w:val="24"/>
        </w:rPr>
        <w:t xml:space="preserve"> </w:t>
      </w:r>
      <w:r w:rsidRPr="008455EC">
        <w:rPr>
          <w:rFonts w:hAnsi="Times New Roman"/>
          <w:color w:val="000000"/>
          <w:sz w:val="24"/>
          <w:szCs w:val="24"/>
        </w:rPr>
        <w:t>район</w:t>
      </w:r>
      <w:r w:rsidRPr="008455EC">
        <w:rPr>
          <w:rFonts w:hAnsi="Times New Roman"/>
          <w:color w:val="000000"/>
          <w:sz w:val="24"/>
          <w:szCs w:val="24"/>
        </w:rPr>
        <w:t xml:space="preserve">" " </w:t>
      </w:r>
      <w:r w:rsidRPr="008455EC">
        <w:rPr>
          <w:rFonts w:hAnsi="Times New Roman"/>
          <w:color w:val="000000"/>
          <w:sz w:val="24"/>
          <w:szCs w:val="24"/>
        </w:rPr>
        <w:t>Стимулирование</w:t>
      </w:r>
      <w:r w:rsidRPr="008455EC">
        <w:rPr>
          <w:rFonts w:hAnsi="Times New Roman"/>
          <w:color w:val="000000"/>
          <w:sz w:val="24"/>
          <w:szCs w:val="24"/>
        </w:rPr>
        <w:t xml:space="preserve"> </w:t>
      </w:r>
      <w:r w:rsidRPr="008455EC">
        <w:rPr>
          <w:rFonts w:hAnsi="Times New Roman"/>
          <w:color w:val="000000"/>
          <w:sz w:val="24"/>
          <w:szCs w:val="24"/>
        </w:rPr>
        <w:t>экономической</w:t>
      </w:r>
      <w:r w:rsidRPr="008455EC">
        <w:rPr>
          <w:rFonts w:hAnsi="Times New Roman"/>
          <w:color w:val="000000"/>
          <w:sz w:val="24"/>
          <w:szCs w:val="24"/>
        </w:rPr>
        <w:t xml:space="preserve"> </w:t>
      </w:r>
      <w:r w:rsidRPr="008455EC">
        <w:rPr>
          <w:rFonts w:hAnsi="Times New Roman"/>
          <w:color w:val="000000"/>
          <w:sz w:val="24"/>
          <w:szCs w:val="24"/>
        </w:rPr>
        <w:t>активности</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2014-2018 </w:t>
      </w:r>
      <w:r w:rsidRPr="008455EC">
        <w:rPr>
          <w:rFonts w:hAnsi="Times New Roman"/>
          <w:color w:val="000000"/>
          <w:sz w:val="24"/>
          <w:szCs w:val="24"/>
        </w:rPr>
        <w:t>годы</w:t>
      </w:r>
      <w:r>
        <w:rPr>
          <w:rFonts w:hAnsi="Times New Roman"/>
          <w:color w:val="000000"/>
          <w:sz w:val="24"/>
          <w:szCs w:val="24"/>
        </w:rPr>
        <w:t>"</w:t>
      </w:r>
      <w:r w:rsidRPr="008455EC">
        <w:rPr>
          <w:rFonts w:hAnsi="Times New Roman"/>
          <w:color w:val="000000"/>
          <w:sz w:val="24"/>
          <w:szCs w:val="24"/>
        </w:rPr>
        <w:t>:</w:t>
      </w:r>
    </w:p>
    <w:p w:rsidR="00AC5B87" w:rsidRDefault="00AC5B87" w:rsidP="00BB516D">
      <w:pPr>
        <w:spacing w:after="0" w:line="240" w:lineRule="auto"/>
        <w:jc w:val="both"/>
        <w:rPr>
          <w:rFonts w:hAnsi="Times New Roman"/>
          <w:color w:val="000000"/>
          <w:sz w:val="24"/>
          <w:szCs w:val="24"/>
        </w:rPr>
      </w:pPr>
      <w:r w:rsidRPr="008455EC">
        <w:rPr>
          <w:rFonts w:hAnsi="Times New Roman"/>
          <w:color w:val="000000"/>
          <w:sz w:val="24"/>
          <w:szCs w:val="24"/>
        </w:rPr>
        <w:t xml:space="preserve">- </w:t>
      </w:r>
      <w:r w:rsidRPr="008455EC">
        <w:rPr>
          <w:rFonts w:hAnsi="Times New Roman"/>
          <w:color w:val="000000"/>
          <w:sz w:val="24"/>
          <w:szCs w:val="24"/>
        </w:rPr>
        <w:t>проводи</w:t>
      </w:r>
      <w:r>
        <w:rPr>
          <w:rFonts w:hAnsi="Times New Roman"/>
          <w:color w:val="000000"/>
          <w:sz w:val="24"/>
          <w:szCs w:val="24"/>
        </w:rPr>
        <w:t>л</w:t>
      </w:r>
      <w:r w:rsidRPr="008455EC">
        <w:rPr>
          <w:rFonts w:hAnsi="Times New Roman"/>
          <w:color w:val="000000"/>
          <w:sz w:val="24"/>
          <w:szCs w:val="24"/>
        </w:rPr>
        <w:t>ся</w:t>
      </w:r>
      <w:r w:rsidRPr="008455EC">
        <w:rPr>
          <w:rFonts w:hAnsi="Times New Roman"/>
          <w:color w:val="000000"/>
          <w:sz w:val="24"/>
          <w:szCs w:val="24"/>
        </w:rPr>
        <w:t xml:space="preserve"> </w:t>
      </w:r>
      <w:r w:rsidRPr="008455EC">
        <w:rPr>
          <w:rFonts w:hAnsi="Times New Roman"/>
          <w:color w:val="000000"/>
          <w:sz w:val="24"/>
          <w:szCs w:val="24"/>
        </w:rPr>
        <w:t>конкурс</w:t>
      </w:r>
      <w:r w:rsidRPr="008455EC">
        <w:rPr>
          <w:rFonts w:hAnsi="Times New Roman"/>
          <w:color w:val="000000"/>
          <w:sz w:val="24"/>
          <w:szCs w:val="24"/>
        </w:rPr>
        <w:t xml:space="preserve"> </w:t>
      </w:r>
      <w:r w:rsidRPr="008455EC">
        <w:rPr>
          <w:rFonts w:hAnsi="Times New Roman"/>
          <w:color w:val="000000"/>
          <w:sz w:val="24"/>
          <w:szCs w:val="24"/>
        </w:rPr>
        <w:t>«Поддержка</w:t>
      </w:r>
      <w:r w:rsidRPr="008455EC">
        <w:rPr>
          <w:rFonts w:hAnsi="Times New Roman"/>
          <w:color w:val="000000"/>
          <w:sz w:val="24"/>
          <w:szCs w:val="24"/>
        </w:rPr>
        <w:t xml:space="preserve"> </w:t>
      </w:r>
      <w:r w:rsidRPr="008455EC">
        <w:rPr>
          <w:rFonts w:hAnsi="Times New Roman"/>
          <w:color w:val="000000"/>
          <w:sz w:val="24"/>
          <w:szCs w:val="24"/>
        </w:rPr>
        <w:t>начинающих</w:t>
      </w:r>
      <w:r w:rsidRPr="008455EC">
        <w:rPr>
          <w:rFonts w:hAnsi="Times New Roman"/>
          <w:color w:val="000000"/>
          <w:sz w:val="24"/>
          <w:szCs w:val="24"/>
        </w:rPr>
        <w:t xml:space="preserve"> </w:t>
      </w:r>
      <w:r w:rsidRPr="008455EC">
        <w:rPr>
          <w:rFonts w:hAnsi="Times New Roman"/>
          <w:color w:val="000000"/>
          <w:sz w:val="24"/>
          <w:szCs w:val="24"/>
        </w:rPr>
        <w:t>–</w:t>
      </w:r>
      <w:r w:rsidRPr="008455EC">
        <w:rPr>
          <w:rFonts w:hAnsi="Times New Roman"/>
          <w:color w:val="000000"/>
          <w:sz w:val="24"/>
          <w:szCs w:val="24"/>
        </w:rPr>
        <w:t xml:space="preserve"> </w:t>
      </w:r>
      <w:r w:rsidRPr="008455EC">
        <w:rPr>
          <w:rFonts w:hAnsi="Times New Roman"/>
          <w:color w:val="000000"/>
          <w:sz w:val="24"/>
          <w:szCs w:val="24"/>
        </w:rPr>
        <w:t>гранты</w:t>
      </w:r>
      <w:r w:rsidRPr="008455EC">
        <w:rPr>
          <w:rFonts w:hAnsi="Times New Roman"/>
          <w:color w:val="000000"/>
          <w:sz w:val="24"/>
          <w:szCs w:val="24"/>
        </w:rPr>
        <w:t xml:space="preserve"> </w:t>
      </w:r>
      <w:r w:rsidRPr="008455EC">
        <w:rPr>
          <w:rFonts w:hAnsi="Times New Roman"/>
          <w:color w:val="000000"/>
          <w:sz w:val="24"/>
          <w:szCs w:val="24"/>
        </w:rPr>
        <w:t>начинающим</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t>создание</w:t>
      </w:r>
      <w:r w:rsidRPr="008455EC">
        <w:rPr>
          <w:rFonts w:hAnsi="Times New Roman"/>
          <w:color w:val="000000"/>
          <w:sz w:val="24"/>
          <w:szCs w:val="24"/>
        </w:rPr>
        <w:t xml:space="preserve"> </w:t>
      </w:r>
      <w:r w:rsidRPr="008455EC">
        <w:rPr>
          <w:rFonts w:hAnsi="Times New Roman"/>
          <w:color w:val="000000"/>
          <w:sz w:val="24"/>
          <w:szCs w:val="24"/>
        </w:rPr>
        <w:t>собственного</w:t>
      </w:r>
      <w:r w:rsidRPr="008455EC">
        <w:rPr>
          <w:rFonts w:hAnsi="Times New Roman"/>
          <w:color w:val="000000"/>
          <w:sz w:val="24"/>
          <w:szCs w:val="24"/>
        </w:rPr>
        <w:t xml:space="preserve"> </w:t>
      </w:r>
      <w:r w:rsidRPr="008455EC">
        <w:rPr>
          <w:rFonts w:hAnsi="Times New Roman"/>
          <w:color w:val="000000"/>
          <w:sz w:val="24"/>
          <w:szCs w:val="24"/>
        </w:rPr>
        <w:t>бизнеса»</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2013 </w:t>
      </w:r>
      <w:r w:rsidRPr="008455EC">
        <w:rPr>
          <w:rFonts w:hAnsi="Times New Roman"/>
          <w:color w:val="000000"/>
          <w:sz w:val="24"/>
          <w:szCs w:val="24"/>
        </w:rPr>
        <w:t>году</w:t>
      </w:r>
      <w:r w:rsidRPr="008455EC">
        <w:rPr>
          <w:rFonts w:hAnsi="Times New Roman"/>
          <w:color w:val="000000"/>
          <w:sz w:val="24"/>
          <w:szCs w:val="24"/>
        </w:rPr>
        <w:t xml:space="preserve"> 6 </w:t>
      </w:r>
      <w:r w:rsidRPr="008455EC">
        <w:rPr>
          <w:rFonts w:hAnsi="Times New Roman"/>
          <w:color w:val="000000"/>
          <w:sz w:val="24"/>
          <w:szCs w:val="24"/>
        </w:rPr>
        <w:t>субъектов</w:t>
      </w:r>
      <w:r w:rsidRPr="008455EC">
        <w:rPr>
          <w:rFonts w:hAnsi="Times New Roman"/>
          <w:color w:val="000000"/>
          <w:sz w:val="24"/>
          <w:szCs w:val="24"/>
        </w:rPr>
        <w:t xml:space="preserve"> </w:t>
      </w:r>
      <w:r w:rsidRPr="008455EC">
        <w:rPr>
          <w:rFonts w:hAnsi="Times New Roman"/>
          <w:color w:val="000000"/>
          <w:sz w:val="24"/>
          <w:szCs w:val="24"/>
        </w:rPr>
        <w:t>малого</w:t>
      </w:r>
      <w:r w:rsidRPr="008455EC">
        <w:rPr>
          <w:rFonts w:hAnsi="Times New Roman"/>
          <w:color w:val="000000"/>
          <w:sz w:val="24"/>
          <w:szCs w:val="24"/>
        </w:rPr>
        <w:t xml:space="preserve"> </w:t>
      </w:r>
      <w:r w:rsidRPr="008455EC">
        <w:rPr>
          <w:rFonts w:hAnsi="Times New Roman"/>
          <w:color w:val="000000"/>
          <w:sz w:val="24"/>
          <w:szCs w:val="24"/>
        </w:rPr>
        <w:t>бизнеса</w:t>
      </w:r>
      <w:r w:rsidRPr="008455EC">
        <w:rPr>
          <w:rFonts w:hAnsi="Times New Roman"/>
          <w:color w:val="000000"/>
          <w:sz w:val="24"/>
          <w:szCs w:val="24"/>
        </w:rPr>
        <w:t xml:space="preserve"> </w:t>
      </w:r>
      <w:r w:rsidRPr="008455EC">
        <w:rPr>
          <w:rFonts w:hAnsi="Times New Roman"/>
          <w:color w:val="000000"/>
          <w:sz w:val="24"/>
          <w:szCs w:val="24"/>
        </w:rPr>
        <w:t>получили</w:t>
      </w:r>
      <w:r w:rsidRPr="008455EC">
        <w:rPr>
          <w:rFonts w:hAnsi="Times New Roman"/>
          <w:color w:val="000000"/>
          <w:sz w:val="24"/>
          <w:szCs w:val="24"/>
        </w:rPr>
        <w:t xml:space="preserve"> </w:t>
      </w:r>
      <w:r w:rsidRPr="008455EC">
        <w:rPr>
          <w:rFonts w:hAnsi="Times New Roman"/>
          <w:color w:val="000000"/>
          <w:sz w:val="24"/>
          <w:szCs w:val="24"/>
        </w:rPr>
        <w:t>гранты</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lastRenderedPageBreak/>
        <w:t>создание</w:t>
      </w:r>
      <w:r w:rsidRPr="008455EC">
        <w:rPr>
          <w:rFonts w:hAnsi="Times New Roman"/>
          <w:color w:val="000000"/>
          <w:sz w:val="24"/>
          <w:szCs w:val="24"/>
        </w:rPr>
        <w:t xml:space="preserve"> </w:t>
      </w:r>
      <w:r w:rsidRPr="008455EC">
        <w:rPr>
          <w:rFonts w:hAnsi="Times New Roman"/>
          <w:color w:val="000000"/>
          <w:sz w:val="24"/>
          <w:szCs w:val="24"/>
        </w:rPr>
        <w:t>собственного</w:t>
      </w:r>
      <w:r w:rsidRPr="008455EC">
        <w:rPr>
          <w:rFonts w:hAnsi="Times New Roman"/>
          <w:color w:val="000000"/>
          <w:sz w:val="24"/>
          <w:szCs w:val="24"/>
        </w:rPr>
        <w:t xml:space="preserve"> </w:t>
      </w:r>
      <w:r w:rsidRPr="008455EC">
        <w:rPr>
          <w:rFonts w:hAnsi="Times New Roman"/>
          <w:color w:val="000000"/>
          <w:sz w:val="24"/>
          <w:szCs w:val="24"/>
        </w:rPr>
        <w:t>бизнеса</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t>общую</w:t>
      </w:r>
      <w:r w:rsidRPr="008455EC">
        <w:rPr>
          <w:rFonts w:hAnsi="Times New Roman"/>
          <w:color w:val="000000"/>
          <w:sz w:val="24"/>
          <w:szCs w:val="24"/>
        </w:rPr>
        <w:t xml:space="preserve"> </w:t>
      </w:r>
      <w:r w:rsidRPr="008455EC">
        <w:rPr>
          <w:rFonts w:hAnsi="Times New Roman"/>
          <w:color w:val="000000"/>
          <w:sz w:val="24"/>
          <w:szCs w:val="24"/>
        </w:rPr>
        <w:t>сумму</w:t>
      </w:r>
      <w:r w:rsidRPr="008455EC">
        <w:rPr>
          <w:rFonts w:hAnsi="Times New Roman"/>
          <w:color w:val="000000"/>
          <w:sz w:val="24"/>
          <w:szCs w:val="24"/>
        </w:rPr>
        <w:t xml:space="preserve"> 2082,1 </w:t>
      </w:r>
      <w:r w:rsidRPr="008455EC">
        <w:rPr>
          <w:rFonts w:hAnsi="Times New Roman"/>
          <w:color w:val="000000"/>
          <w:sz w:val="24"/>
          <w:szCs w:val="24"/>
        </w:rPr>
        <w:t>тыс</w:t>
      </w:r>
      <w:r w:rsidRPr="008455EC">
        <w:rPr>
          <w:rFonts w:hAnsi="Times New Roman"/>
          <w:color w:val="000000"/>
          <w:sz w:val="24"/>
          <w:szCs w:val="24"/>
        </w:rPr>
        <w:t>.</w:t>
      </w:r>
      <w:r w:rsidRPr="008455EC">
        <w:rPr>
          <w:rFonts w:hAnsi="Times New Roman"/>
          <w:color w:val="000000"/>
          <w:sz w:val="24"/>
          <w:szCs w:val="24"/>
        </w:rPr>
        <w:t>руб</w:t>
      </w:r>
      <w:r w:rsidRPr="008455EC">
        <w:rPr>
          <w:rFonts w:hAnsi="Times New Roman"/>
          <w:color w:val="000000"/>
          <w:sz w:val="24"/>
          <w:szCs w:val="24"/>
        </w:rPr>
        <w:t xml:space="preserve">. </w:t>
      </w:r>
      <w:r w:rsidRPr="008455EC">
        <w:rPr>
          <w:rFonts w:hAnsi="Times New Roman"/>
          <w:color w:val="000000"/>
          <w:sz w:val="24"/>
          <w:szCs w:val="24"/>
        </w:rPr>
        <w:t>За</w:t>
      </w:r>
      <w:r w:rsidRPr="008455EC">
        <w:rPr>
          <w:rFonts w:hAnsi="Times New Roman"/>
          <w:color w:val="000000"/>
          <w:sz w:val="24"/>
          <w:szCs w:val="24"/>
        </w:rPr>
        <w:t xml:space="preserve"> 2014 </w:t>
      </w:r>
      <w:r w:rsidRPr="008455EC">
        <w:rPr>
          <w:rFonts w:hAnsi="Times New Roman"/>
          <w:color w:val="000000"/>
          <w:sz w:val="24"/>
          <w:szCs w:val="24"/>
        </w:rPr>
        <w:t>год</w:t>
      </w:r>
      <w:r w:rsidRPr="008455EC">
        <w:rPr>
          <w:rFonts w:hAnsi="Times New Roman"/>
          <w:color w:val="000000"/>
          <w:sz w:val="24"/>
          <w:szCs w:val="24"/>
        </w:rPr>
        <w:t xml:space="preserve"> </w:t>
      </w:r>
      <w:r w:rsidRPr="008455EC">
        <w:rPr>
          <w:rFonts w:hAnsi="Times New Roman"/>
          <w:color w:val="000000"/>
          <w:sz w:val="24"/>
          <w:szCs w:val="24"/>
        </w:rPr>
        <w:t>было</w:t>
      </w:r>
      <w:r w:rsidRPr="008455EC">
        <w:rPr>
          <w:rFonts w:hAnsi="Times New Roman"/>
          <w:color w:val="000000"/>
          <w:sz w:val="24"/>
          <w:szCs w:val="24"/>
        </w:rPr>
        <w:t xml:space="preserve"> </w:t>
      </w:r>
      <w:r w:rsidRPr="008455EC">
        <w:rPr>
          <w:rFonts w:hAnsi="Times New Roman"/>
          <w:color w:val="000000"/>
          <w:sz w:val="24"/>
          <w:szCs w:val="24"/>
        </w:rPr>
        <w:t>создано</w:t>
      </w:r>
      <w:r w:rsidRPr="008455EC">
        <w:rPr>
          <w:rFonts w:hAnsi="Times New Roman"/>
          <w:color w:val="000000"/>
          <w:sz w:val="24"/>
          <w:szCs w:val="24"/>
        </w:rPr>
        <w:t xml:space="preserve"> 21 </w:t>
      </w:r>
      <w:r w:rsidRPr="008455EC">
        <w:rPr>
          <w:rFonts w:hAnsi="Times New Roman"/>
          <w:color w:val="000000"/>
          <w:sz w:val="24"/>
          <w:szCs w:val="24"/>
        </w:rPr>
        <w:t>рабочее</w:t>
      </w:r>
      <w:r w:rsidRPr="008455EC">
        <w:rPr>
          <w:rFonts w:hAnsi="Times New Roman"/>
          <w:color w:val="000000"/>
          <w:sz w:val="24"/>
          <w:szCs w:val="24"/>
        </w:rPr>
        <w:t xml:space="preserve"> </w:t>
      </w:r>
      <w:r w:rsidRPr="008455EC">
        <w:rPr>
          <w:rFonts w:hAnsi="Times New Roman"/>
          <w:color w:val="000000"/>
          <w:sz w:val="24"/>
          <w:szCs w:val="24"/>
        </w:rPr>
        <w:t>место</w:t>
      </w:r>
      <w:r w:rsidRPr="008455EC">
        <w:rPr>
          <w:rFonts w:hAnsi="Times New Roman"/>
          <w:color w:val="000000"/>
          <w:sz w:val="24"/>
          <w:szCs w:val="24"/>
        </w:rPr>
        <w:t xml:space="preserve">, </w:t>
      </w:r>
      <w:r w:rsidRPr="008455EC">
        <w:rPr>
          <w:rFonts w:hAnsi="Times New Roman"/>
          <w:color w:val="000000"/>
          <w:sz w:val="24"/>
          <w:szCs w:val="24"/>
        </w:rPr>
        <w:t>налоговые</w:t>
      </w:r>
      <w:r w:rsidRPr="008455EC">
        <w:rPr>
          <w:rFonts w:hAnsi="Times New Roman"/>
          <w:color w:val="000000"/>
          <w:sz w:val="24"/>
          <w:szCs w:val="24"/>
        </w:rPr>
        <w:t xml:space="preserve"> </w:t>
      </w:r>
      <w:r w:rsidRPr="008455EC">
        <w:rPr>
          <w:rFonts w:hAnsi="Times New Roman"/>
          <w:color w:val="000000"/>
          <w:sz w:val="24"/>
          <w:szCs w:val="24"/>
        </w:rPr>
        <w:t>отчисления</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бюджеты</w:t>
      </w:r>
      <w:r w:rsidRPr="008455EC">
        <w:rPr>
          <w:rFonts w:hAnsi="Times New Roman"/>
          <w:color w:val="000000"/>
          <w:sz w:val="24"/>
          <w:szCs w:val="24"/>
        </w:rPr>
        <w:t xml:space="preserve"> </w:t>
      </w:r>
      <w:r w:rsidRPr="008455EC">
        <w:rPr>
          <w:rFonts w:hAnsi="Times New Roman"/>
          <w:color w:val="000000"/>
          <w:sz w:val="24"/>
          <w:szCs w:val="24"/>
        </w:rPr>
        <w:t>всех</w:t>
      </w:r>
      <w:r w:rsidRPr="008455EC">
        <w:rPr>
          <w:rFonts w:hAnsi="Times New Roman"/>
          <w:color w:val="000000"/>
          <w:sz w:val="24"/>
          <w:szCs w:val="24"/>
        </w:rPr>
        <w:t xml:space="preserve"> </w:t>
      </w:r>
      <w:r w:rsidRPr="008455EC">
        <w:rPr>
          <w:rFonts w:hAnsi="Times New Roman"/>
          <w:color w:val="000000"/>
          <w:sz w:val="24"/>
          <w:szCs w:val="24"/>
        </w:rPr>
        <w:t>уровней</w:t>
      </w:r>
      <w:r w:rsidRPr="008455EC">
        <w:rPr>
          <w:rFonts w:hAnsi="Times New Roman"/>
          <w:color w:val="000000"/>
          <w:sz w:val="24"/>
          <w:szCs w:val="24"/>
        </w:rPr>
        <w:t xml:space="preserve"> </w:t>
      </w:r>
      <w:r w:rsidRPr="008455EC">
        <w:rPr>
          <w:rFonts w:hAnsi="Times New Roman"/>
          <w:color w:val="000000"/>
          <w:sz w:val="24"/>
          <w:szCs w:val="24"/>
        </w:rPr>
        <w:t>составили</w:t>
      </w:r>
      <w:r w:rsidRPr="008455EC">
        <w:rPr>
          <w:rFonts w:hAnsi="Times New Roman"/>
          <w:color w:val="000000"/>
          <w:sz w:val="24"/>
          <w:szCs w:val="24"/>
        </w:rPr>
        <w:t xml:space="preserve"> </w:t>
      </w:r>
      <w:r w:rsidRPr="008455EC">
        <w:rPr>
          <w:rFonts w:hAnsi="Times New Roman"/>
          <w:color w:val="000000"/>
          <w:sz w:val="24"/>
          <w:szCs w:val="24"/>
        </w:rPr>
        <w:t>свыше</w:t>
      </w:r>
      <w:r w:rsidRPr="008455EC">
        <w:rPr>
          <w:rFonts w:hAnsi="Times New Roman"/>
          <w:color w:val="000000"/>
          <w:sz w:val="24"/>
          <w:szCs w:val="24"/>
        </w:rPr>
        <w:t xml:space="preserve"> 656 </w:t>
      </w:r>
      <w:r w:rsidRPr="008455EC">
        <w:rPr>
          <w:rFonts w:hAnsi="Times New Roman"/>
          <w:color w:val="000000"/>
          <w:sz w:val="24"/>
          <w:szCs w:val="24"/>
        </w:rPr>
        <w:t>тыс</w:t>
      </w:r>
      <w:r w:rsidRPr="008455EC">
        <w:rPr>
          <w:rFonts w:hAnsi="Times New Roman"/>
          <w:color w:val="000000"/>
          <w:sz w:val="24"/>
          <w:szCs w:val="24"/>
        </w:rPr>
        <w:t>.</w:t>
      </w:r>
      <w:r w:rsidRPr="008455EC">
        <w:rPr>
          <w:rFonts w:hAnsi="Times New Roman"/>
          <w:color w:val="000000"/>
          <w:sz w:val="24"/>
          <w:szCs w:val="24"/>
        </w:rPr>
        <w:t>руб</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2014 </w:t>
      </w:r>
      <w:r w:rsidRPr="008455EC">
        <w:rPr>
          <w:rFonts w:hAnsi="Times New Roman"/>
          <w:color w:val="000000"/>
          <w:sz w:val="24"/>
          <w:szCs w:val="24"/>
        </w:rPr>
        <w:t>году</w:t>
      </w:r>
      <w:r w:rsidRPr="008455EC">
        <w:rPr>
          <w:rFonts w:hAnsi="Times New Roman"/>
          <w:color w:val="000000"/>
          <w:sz w:val="24"/>
          <w:szCs w:val="24"/>
        </w:rPr>
        <w:t xml:space="preserve"> 2 </w:t>
      </w:r>
      <w:r w:rsidRPr="008455EC">
        <w:rPr>
          <w:rFonts w:hAnsi="Times New Roman"/>
          <w:color w:val="000000"/>
          <w:sz w:val="24"/>
          <w:szCs w:val="24"/>
        </w:rPr>
        <w:t>субъекта</w:t>
      </w:r>
      <w:r w:rsidRPr="008455EC">
        <w:rPr>
          <w:rFonts w:hAnsi="Times New Roman"/>
          <w:color w:val="000000"/>
          <w:sz w:val="24"/>
          <w:szCs w:val="24"/>
        </w:rPr>
        <w:t xml:space="preserve"> </w:t>
      </w:r>
      <w:r w:rsidRPr="008455EC">
        <w:rPr>
          <w:rFonts w:hAnsi="Times New Roman"/>
          <w:color w:val="000000"/>
          <w:sz w:val="24"/>
          <w:szCs w:val="24"/>
        </w:rPr>
        <w:t>малого</w:t>
      </w:r>
      <w:r w:rsidRPr="008455EC">
        <w:rPr>
          <w:rFonts w:hAnsi="Times New Roman"/>
          <w:color w:val="000000"/>
          <w:sz w:val="24"/>
          <w:szCs w:val="24"/>
        </w:rPr>
        <w:t xml:space="preserve"> </w:t>
      </w:r>
      <w:r w:rsidRPr="008455EC">
        <w:rPr>
          <w:rFonts w:hAnsi="Times New Roman"/>
          <w:color w:val="000000"/>
          <w:sz w:val="24"/>
          <w:szCs w:val="24"/>
        </w:rPr>
        <w:t>бизнеса</w:t>
      </w:r>
      <w:r w:rsidRPr="008455EC">
        <w:rPr>
          <w:rFonts w:hAnsi="Times New Roman"/>
          <w:color w:val="000000"/>
          <w:sz w:val="24"/>
          <w:szCs w:val="24"/>
        </w:rPr>
        <w:t xml:space="preserve"> </w:t>
      </w:r>
      <w:r w:rsidRPr="008455EC">
        <w:rPr>
          <w:rFonts w:hAnsi="Times New Roman"/>
          <w:color w:val="000000"/>
          <w:sz w:val="24"/>
          <w:szCs w:val="24"/>
        </w:rPr>
        <w:t>получили</w:t>
      </w:r>
      <w:r w:rsidRPr="008455EC">
        <w:rPr>
          <w:rFonts w:hAnsi="Times New Roman"/>
          <w:color w:val="000000"/>
          <w:sz w:val="24"/>
          <w:szCs w:val="24"/>
        </w:rPr>
        <w:t xml:space="preserve"> </w:t>
      </w:r>
      <w:r w:rsidRPr="008455EC">
        <w:rPr>
          <w:rFonts w:hAnsi="Times New Roman"/>
          <w:color w:val="000000"/>
          <w:sz w:val="24"/>
          <w:szCs w:val="24"/>
        </w:rPr>
        <w:t>гранты</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t>создания</w:t>
      </w:r>
      <w:r w:rsidRPr="008455EC">
        <w:rPr>
          <w:rFonts w:hAnsi="Times New Roman"/>
          <w:color w:val="000000"/>
          <w:sz w:val="24"/>
          <w:szCs w:val="24"/>
        </w:rPr>
        <w:t xml:space="preserve"> </w:t>
      </w:r>
      <w:r w:rsidRPr="008455EC">
        <w:rPr>
          <w:rFonts w:hAnsi="Times New Roman"/>
          <w:color w:val="000000"/>
          <w:sz w:val="24"/>
          <w:szCs w:val="24"/>
        </w:rPr>
        <w:t>собственного</w:t>
      </w:r>
      <w:r w:rsidRPr="008455EC">
        <w:rPr>
          <w:rFonts w:hAnsi="Times New Roman"/>
          <w:color w:val="000000"/>
          <w:sz w:val="24"/>
          <w:szCs w:val="24"/>
        </w:rPr>
        <w:t xml:space="preserve"> </w:t>
      </w:r>
      <w:r w:rsidRPr="008455EC">
        <w:rPr>
          <w:rFonts w:hAnsi="Times New Roman"/>
          <w:color w:val="000000"/>
          <w:sz w:val="24"/>
          <w:szCs w:val="24"/>
        </w:rPr>
        <w:t>дела</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t>общую</w:t>
      </w:r>
      <w:r w:rsidRPr="008455EC">
        <w:rPr>
          <w:rFonts w:hAnsi="Times New Roman"/>
          <w:color w:val="000000"/>
          <w:sz w:val="24"/>
          <w:szCs w:val="24"/>
        </w:rPr>
        <w:t xml:space="preserve"> </w:t>
      </w:r>
      <w:r w:rsidRPr="008455EC">
        <w:rPr>
          <w:rFonts w:hAnsi="Times New Roman"/>
          <w:color w:val="000000"/>
          <w:sz w:val="24"/>
          <w:szCs w:val="24"/>
        </w:rPr>
        <w:t>сумму</w:t>
      </w:r>
      <w:r w:rsidRPr="008455EC">
        <w:rPr>
          <w:rFonts w:hAnsi="Times New Roman"/>
          <w:color w:val="000000"/>
          <w:sz w:val="24"/>
          <w:szCs w:val="24"/>
        </w:rPr>
        <w:t xml:space="preserve"> 600,0 </w:t>
      </w:r>
      <w:r w:rsidRPr="008455EC">
        <w:rPr>
          <w:rFonts w:hAnsi="Times New Roman"/>
          <w:color w:val="000000"/>
          <w:sz w:val="24"/>
          <w:szCs w:val="24"/>
        </w:rPr>
        <w:t>тыс</w:t>
      </w:r>
      <w:r w:rsidRPr="008455EC">
        <w:rPr>
          <w:rFonts w:hAnsi="Times New Roman"/>
          <w:color w:val="000000"/>
          <w:sz w:val="24"/>
          <w:szCs w:val="24"/>
        </w:rPr>
        <w:t xml:space="preserve">. </w:t>
      </w:r>
      <w:r w:rsidRPr="008455EC">
        <w:rPr>
          <w:rFonts w:hAnsi="Times New Roman"/>
          <w:color w:val="000000"/>
          <w:sz w:val="24"/>
          <w:szCs w:val="24"/>
        </w:rPr>
        <w:t>руб</w:t>
      </w:r>
      <w:r w:rsidRPr="008455EC">
        <w:rPr>
          <w:rFonts w:hAnsi="Times New Roman"/>
          <w:color w:val="000000"/>
          <w:sz w:val="24"/>
          <w:szCs w:val="24"/>
        </w:rPr>
        <w:t xml:space="preserve">. </w:t>
      </w:r>
      <w:r w:rsidRPr="008455EC">
        <w:rPr>
          <w:rFonts w:hAnsi="Times New Roman"/>
          <w:color w:val="000000"/>
          <w:sz w:val="24"/>
          <w:szCs w:val="24"/>
        </w:rPr>
        <w:t>Это</w:t>
      </w:r>
      <w:r w:rsidRPr="008455EC">
        <w:rPr>
          <w:rFonts w:hAnsi="Times New Roman"/>
          <w:color w:val="000000"/>
          <w:sz w:val="24"/>
          <w:szCs w:val="24"/>
        </w:rPr>
        <w:t xml:space="preserve"> </w:t>
      </w:r>
      <w:r w:rsidRPr="008455EC">
        <w:rPr>
          <w:rFonts w:hAnsi="Times New Roman"/>
          <w:color w:val="000000"/>
          <w:sz w:val="24"/>
          <w:szCs w:val="24"/>
        </w:rPr>
        <w:t>позволило</w:t>
      </w:r>
      <w:r w:rsidRPr="008455EC">
        <w:rPr>
          <w:rFonts w:hAnsi="Times New Roman"/>
          <w:color w:val="000000"/>
          <w:sz w:val="24"/>
          <w:szCs w:val="24"/>
        </w:rPr>
        <w:t xml:space="preserve"> </w:t>
      </w:r>
      <w:r w:rsidRPr="008455EC">
        <w:rPr>
          <w:rFonts w:hAnsi="Times New Roman"/>
          <w:color w:val="000000"/>
          <w:sz w:val="24"/>
          <w:szCs w:val="24"/>
        </w:rPr>
        <w:t>создать</w:t>
      </w:r>
      <w:r w:rsidRPr="008455EC">
        <w:rPr>
          <w:rFonts w:hAnsi="Times New Roman"/>
          <w:color w:val="000000"/>
          <w:sz w:val="24"/>
          <w:szCs w:val="24"/>
        </w:rPr>
        <w:t xml:space="preserve"> 6 </w:t>
      </w:r>
      <w:r w:rsidRPr="008455EC">
        <w:rPr>
          <w:rFonts w:hAnsi="Times New Roman"/>
          <w:color w:val="000000"/>
          <w:sz w:val="24"/>
          <w:szCs w:val="24"/>
        </w:rPr>
        <w:t>рабочих</w:t>
      </w:r>
      <w:r w:rsidRPr="008455EC">
        <w:rPr>
          <w:rFonts w:hAnsi="Times New Roman"/>
          <w:color w:val="000000"/>
          <w:sz w:val="24"/>
          <w:szCs w:val="24"/>
        </w:rPr>
        <w:t xml:space="preserve"> </w:t>
      </w:r>
      <w:r w:rsidRPr="008455EC">
        <w:rPr>
          <w:rFonts w:hAnsi="Times New Roman"/>
          <w:color w:val="000000"/>
          <w:sz w:val="24"/>
          <w:szCs w:val="24"/>
        </w:rPr>
        <w:t>мест</w:t>
      </w:r>
      <w:r w:rsidRPr="008455EC">
        <w:rPr>
          <w:rFonts w:hAnsi="Times New Roman"/>
          <w:color w:val="000000"/>
          <w:sz w:val="24"/>
          <w:szCs w:val="24"/>
        </w:rPr>
        <w:t xml:space="preserve"> </w:t>
      </w:r>
      <w:r w:rsidRPr="008455EC">
        <w:rPr>
          <w:rFonts w:hAnsi="Times New Roman"/>
          <w:color w:val="000000"/>
          <w:sz w:val="24"/>
          <w:szCs w:val="24"/>
        </w:rPr>
        <w:t>и</w:t>
      </w:r>
      <w:r w:rsidRPr="008455EC">
        <w:rPr>
          <w:rFonts w:hAnsi="Times New Roman"/>
          <w:color w:val="000000"/>
          <w:sz w:val="24"/>
          <w:szCs w:val="24"/>
        </w:rPr>
        <w:t xml:space="preserve"> </w:t>
      </w:r>
      <w:r w:rsidRPr="008455EC">
        <w:rPr>
          <w:rFonts w:hAnsi="Times New Roman"/>
          <w:color w:val="000000"/>
          <w:sz w:val="24"/>
          <w:szCs w:val="24"/>
        </w:rPr>
        <w:t>поступления</w:t>
      </w:r>
      <w:r w:rsidRPr="008455EC">
        <w:rPr>
          <w:rFonts w:hAnsi="Times New Roman"/>
          <w:color w:val="000000"/>
          <w:sz w:val="24"/>
          <w:szCs w:val="24"/>
        </w:rPr>
        <w:t xml:space="preserve"> </w:t>
      </w:r>
      <w:r w:rsidRPr="008455EC">
        <w:rPr>
          <w:rFonts w:hAnsi="Times New Roman"/>
          <w:color w:val="000000"/>
          <w:sz w:val="24"/>
          <w:szCs w:val="24"/>
        </w:rPr>
        <w:t>налоговых</w:t>
      </w:r>
      <w:r w:rsidRPr="008455EC">
        <w:rPr>
          <w:rFonts w:hAnsi="Times New Roman"/>
          <w:color w:val="000000"/>
          <w:sz w:val="24"/>
          <w:szCs w:val="24"/>
        </w:rPr>
        <w:t xml:space="preserve"> </w:t>
      </w:r>
      <w:r w:rsidRPr="008455EC">
        <w:rPr>
          <w:rFonts w:hAnsi="Times New Roman"/>
          <w:color w:val="000000"/>
          <w:sz w:val="24"/>
          <w:szCs w:val="24"/>
        </w:rPr>
        <w:t>отчислен</w:t>
      </w:r>
    </w:p>
    <w:p w:rsidR="00AC5B87" w:rsidRPr="008455EC" w:rsidRDefault="00AC5B87" w:rsidP="00BB516D">
      <w:pPr>
        <w:spacing w:after="0" w:line="240" w:lineRule="auto"/>
        <w:jc w:val="both"/>
        <w:rPr>
          <w:rFonts w:hAnsi="Times New Roman"/>
          <w:color w:val="000000"/>
          <w:sz w:val="24"/>
          <w:szCs w:val="24"/>
        </w:rPr>
      </w:pPr>
      <w:r w:rsidRPr="008455EC">
        <w:rPr>
          <w:rFonts w:hAnsi="Times New Roman"/>
          <w:color w:val="000000"/>
          <w:sz w:val="24"/>
          <w:szCs w:val="24"/>
        </w:rPr>
        <w:t>ий</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бюджеты</w:t>
      </w:r>
      <w:r w:rsidRPr="008455EC">
        <w:rPr>
          <w:rFonts w:hAnsi="Times New Roman"/>
          <w:color w:val="000000"/>
          <w:sz w:val="24"/>
          <w:szCs w:val="24"/>
        </w:rPr>
        <w:t xml:space="preserve"> </w:t>
      </w:r>
      <w:r w:rsidRPr="008455EC">
        <w:rPr>
          <w:rFonts w:hAnsi="Times New Roman"/>
          <w:color w:val="000000"/>
          <w:sz w:val="24"/>
          <w:szCs w:val="24"/>
        </w:rPr>
        <w:t>всех</w:t>
      </w:r>
      <w:r w:rsidRPr="008455EC">
        <w:rPr>
          <w:rFonts w:hAnsi="Times New Roman"/>
          <w:color w:val="000000"/>
          <w:sz w:val="24"/>
          <w:szCs w:val="24"/>
        </w:rPr>
        <w:t xml:space="preserve"> </w:t>
      </w:r>
      <w:r w:rsidRPr="008455EC">
        <w:rPr>
          <w:rFonts w:hAnsi="Times New Roman"/>
          <w:color w:val="000000"/>
          <w:sz w:val="24"/>
          <w:szCs w:val="24"/>
        </w:rPr>
        <w:t>уровней</w:t>
      </w:r>
      <w:r w:rsidRPr="008455EC">
        <w:rPr>
          <w:rFonts w:hAnsi="Times New Roman"/>
          <w:color w:val="000000"/>
          <w:sz w:val="24"/>
          <w:szCs w:val="24"/>
        </w:rPr>
        <w:t xml:space="preserve"> </w:t>
      </w:r>
      <w:r w:rsidRPr="008455EC">
        <w:rPr>
          <w:rFonts w:hAnsi="Times New Roman"/>
          <w:color w:val="000000"/>
          <w:sz w:val="24"/>
          <w:szCs w:val="24"/>
        </w:rPr>
        <w:t>составили</w:t>
      </w:r>
      <w:r w:rsidRPr="008455EC">
        <w:rPr>
          <w:rFonts w:hAnsi="Times New Roman"/>
          <w:color w:val="000000"/>
          <w:sz w:val="24"/>
          <w:szCs w:val="24"/>
        </w:rPr>
        <w:t xml:space="preserve">  95,1 </w:t>
      </w:r>
      <w:r w:rsidRPr="008455EC">
        <w:rPr>
          <w:rFonts w:hAnsi="Times New Roman"/>
          <w:color w:val="000000"/>
          <w:sz w:val="24"/>
          <w:szCs w:val="24"/>
        </w:rPr>
        <w:t>тыс</w:t>
      </w:r>
      <w:r w:rsidRPr="008455EC">
        <w:rPr>
          <w:rFonts w:hAnsi="Times New Roman"/>
          <w:color w:val="000000"/>
          <w:sz w:val="24"/>
          <w:szCs w:val="24"/>
        </w:rPr>
        <w:t xml:space="preserve">. </w:t>
      </w:r>
      <w:r w:rsidRPr="008455EC">
        <w:rPr>
          <w:rFonts w:hAnsi="Times New Roman"/>
          <w:color w:val="000000"/>
          <w:sz w:val="24"/>
          <w:szCs w:val="24"/>
        </w:rPr>
        <w:t>руб</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2015 </w:t>
      </w:r>
      <w:r w:rsidRPr="008455EC">
        <w:rPr>
          <w:rFonts w:hAnsi="Times New Roman"/>
          <w:color w:val="000000"/>
          <w:sz w:val="24"/>
          <w:szCs w:val="24"/>
        </w:rPr>
        <w:t>году</w:t>
      </w:r>
      <w:r w:rsidRPr="008455EC">
        <w:rPr>
          <w:rFonts w:hAnsi="Times New Roman"/>
          <w:color w:val="000000"/>
          <w:sz w:val="24"/>
          <w:szCs w:val="24"/>
        </w:rPr>
        <w:t xml:space="preserve"> 1 </w:t>
      </w:r>
      <w:r w:rsidRPr="008455EC">
        <w:rPr>
          <w:rFonts w:hAnsi="Times New Roman"/>
          <w:color w:val="000000"/>
          <w:sz w:val="24"/>
          <w:szCs w:val="24"/>
        </w:rPr>
        <w:t>субъект</w:t>
      </w:r>
      <w:r w:rsidRPr="008455EC">
        <w:rPr>
          <w:rFonts w:hAnsi="Times New Roman"/>
          <w:color w:val="000000"/>
          <w:sz w:val="24"/>
          <w:szCs w:val="24"/>
        </w:rPr>
        <w:t xml:space="preserve"> </w:t>
      </w:r>
      <w:r w:rsidRPr="008455EC">
        <w:rPr>
          <w:rFonts w:hAnsi="Times New Roman"/>
          <w:color w:val="000000"/>
          <w:sz w:val="24"/>
          <w:szCs w:val="24"/>
        </w:rPr>
        <w:t>малого</w:t>
      </w:r>
      <w:r w:rsidRPr="008455EC">
        <w:rPr>
          <w:rFonts w:hAnsi="Times New Roman"/>
          <w:color w:val="000000"/>
          <w:sz w:val="24"/>
          <w:szCs w:val="24"/>
        </w:rPr>
        <w:t xml:space="preserve"> </w:t>
      </w:r>
      <w:r w:rsidRPr="008455EC">
        <w:rPr>
          <w:rFonts w:hAnsi="Times New Roman"/>
          <w:color w:val="000000"/>
          <w:sz w:val="24"/>
          <w:szCs w:val="24"/>
        </w:rPr>
        <w:t>бизнеса</w:t>
      </w:r>
      <w:r w:rsidRPr="008455EC">
        <w:rPr>
          <w:rFonts w:hAnsi="Times New Roman"/>
          <w:color w:val="000000"/>
          <w:sz w:val="24"/>
          <w:szCs w:val="24"/>
        </w:rPr>
        <w:t xml:space="preserve"> </w:t>
      </w:r>
      <w:r w:rsidRPr="008455EC">
        <w:rPr>
          <w:rFonts w:hAnsi="Times New Roman"/>
          <w:color w:val="000000"/>
          <w:sz w:val="24"/>
          <w:szCs w:val="24"/>
        </w:rPr>
        <w:t>получил</w:t>
      </w:r>
      <w:r w:rsidRPr="008455EC">
        <w:rPr>
          <w:rFonts w:hAnsi="Times New Roman"/>
          <w:color w:val="000000"/>
          <w:sz w:val="24"/>
          <w:szCs w:val="24"/>
        </w:rPr>
        <w:t xml:space="preserve"> </w:t>
      </w:r>
      <w:r w:rsidRPr="008455EC">
        <w:rPr>
          <w:rFonts w:hAnsi="Times New Roman"/>
          <w:color w:val="000000"/>
          <w:sz w:val="24"/>
          <w:szCs w:val="24"/>
        </w:rPr>
        <w:t>гранты</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t>создания</w:t>
      </w:r>
      <w:r w:rsidRPr="008455EC">
        <w:rPr>
          <w:rFonts w:hAnsi="Times New Roman"/>
          <w:color w:val="000000"/>
          <w:sz w:val="24"/>
          <w:szCs w:val="24"/>
        </w:rPr>
        <w:t xml:space="preserve"> </w:t>
      </w:r>
      <w:r w:rsidRPr="008455EC">
        <w:rPr>
          <w:rFonts w:hAnsi="Times New Roman"/>
          <w:color w:val="000000"/>
          <w:sz w:val="24"/>
          <w:szCs w:val="24"/>
        </w:rPr>
        <w:t>собственного</w:t>
      </w:r>
      <w:r w:rsidRPr="008455EC">
        <w:rPr>
          <w:rFonts w:hAnsi="Times New Roman"/>
          <w:color w:val="000000"/>
          <w:sz w:val="24"/>
          <w:szCs w:val="24"/>
        </w:rPr>
        <w:t xml:space="preserve"> </w:t>
      </w:r>
      <w:r w:rsidRPr="008455EC">
        <w:rPr>
          <w:rFonts w:hAnsi="Times New Roman"/>
          <w:color w:val="000000"/>
          <w:sz w:val="24"/>
          <w:szCs w:val="24"/>
        </w:rPr>
        <w:t>бизнеса</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сумме</w:t>
      </w:r>
      <w:r w:rsidRPr="008455EC">
        <w:rPr>
          <w:rFonts w:hAnsi="Times New Roman"/>
          <w:color w:val="000000"/>
          <w:sz w:val="24"/>
          <w:szCs w:val="24"/>
        </w:rPr>
        <w:t xml:space="preserve"> 500 </w:t>
      </w:r>
      <w:r w:rsidRPr="008455EC">
        <w:rPr>
          <w:rFonts w:hAnsi="Times New Roman"/>
          <w:color w:val="000000"/>
          <w:sz w:val="24"/>
          <w:szCs w:val="24"/>
        </w:rPr>
        <w:t>тыс</w:t>
      </w:r>
      <w:r w:rsidRPr="008455EC">
        <w:rPr>
          <w:rFonts w:hAnsi="Times New Roman"/>
          <w:color w:val="000000"/>
          <w:sz w:val="24"/>
          <w:szCs w:val="24"/>
        </w:rPr>
        <w:t xml:space="preserve">. </w:t>
      </w:r>
      <w:r w:rsidRPr="008455EC">
        <w:rPr>
          <w:rFonts w:hAnsi="Times New Roman"/>
          <w:color w:val="000000"/>
          <w:sz w:val="24"/>
          <w:szCs w:val="24"/>
        </w:rPr>
        <w:t>руб</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результате</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течение</w:t>
      </w:r>
      <w:r w:rsidRPr="008455EC">
        <w:rPr>
          <w:rFonts w:hAnsi="Times New Roman"/>
          <w:color w:val="000000"/>
          <w:sz w:val="24"/>
          <w:szCs w:val="24"/>
        </w:rPr>
        <w:t xml:space="preserve"> 2016 </w:t>
      </w:r>
      <w:r w:rsidRPr="008455EC">
        <w:rPr>
          <w:rFonts w:hAnsi="Times New Roman"/>
          <w:color w:val="000000"/>
          <w:sz w:val="24"/>
          <w:szCs w:val="24"/>
        </w:rPr>
        <w:t>года</w:t>
      </w:r>
      <w:r w:rsidRPr="008455EC">
        <w:rPr>
          <w:rFonts w:hAnsi="Times New Roman"/>
          <w:color w:val="000000"/>
          <w:sz w:val="24"/>
          <w:szCs w:val="24"/>
        </w:rPr>
        <w:t xml:space="preserve"> </w:t>
      </w:r>
      <w:r w:rsidRPr="008455EC">
        <w:rPr>
          <w:rFonts w:hAnsi="Times New Roman"/>
          <w:color w:val="000000"/>
          <w:sz w:val="24"/>
          <w:szCs w:val="24"/>
        </w:rPr>
        <w:t>будет</w:t>
      </w:r>
      <w:r w:rsidRPr="008455EC">
        <w:rPr>
          <w:rFonts w:hAnsi="Times New Roman"/>
          <w:color w:val="000000"/>
          <w:sz w:val="24"/>
          <w:szCs w:val="24"/>
        </w:rPr>
        <w:t xml:space="preserve"> </w:t>
      </w:r>
      <w:r w:rsidRPr="008455EC">
        <w:rPr>
          <w:rFonts w:hAnsi="Times New Roman"/>
          <w:color w:val="000000"/>
          <w:sz w:val="24"/>
          <w:szCs w:val="24"/>
        </w:rPr>
        <w:t>создано</w:t>
      </w:r>
      <w:r w:rsidRPr="008455EC">
        <w:rPr>
          <w:rFonts w:hAnsi="Times New Roman"/>
          <w:color w:val="000000"/>
          <w:sz w:val="24"/>
          <w:szCs w:val="24"/>
        </w:rPr>
        <w:t xml:space="preserve"> 9 </w:t>
      </w:r>
      <w:r w:rsidRPr="008455EC">
        <w:rPr>
          <w:rFonts w:hAnsi="Times New Roman"/>
          <w:color w:val="000000"/>
          <w:sz w:val="24"/>
          <w:szCs w:val="24"/>
        </w:rPr>
        <w:t>рабочих</w:t>
      </w:r>
      <w:r w:rsidRPr="008455EC">
        <w:rPr>
          <w:rFonts w:hAnsi="Times New Roman"/>
          <w:color w:val="000000"/>
          <w:sz w:val="24"/>
          <w:szCs w:val="24"/>
        </w:rPr>
        <w:t xml:space="preserve"> </w:t>
      </w:r>
      <w:r w:rsidRPr="008455EC">
        <w:rPr>
          <w:rFonts w:hAnsi="Times New Roman"/>
          <w:color w:val="000000"/>
          <w:sz w:val="24"/>
          <w:szCs w:val="24"/>
        </w:rPr>
        <w:t>мест</w:t>
      </w:r>
      <w:r w:rsidRPr="008455EC">
        <w:rPr>
          <w:rFonts w:hAnsi="Times New Roman"/>
          <w:color w:val="000000"/>
          <w:sz w:val="24"/>
          <w:szCs w:val="24"/>
        </w:rPr>
        <w:t xml:space="preserve">, </w:t>
      </w:r>
      <w:r w:rsidRPr="008455EC">
        <w:rPr>
          <w:rFonts w:hAnsi="Times New Roman"/>
          <w:color w:val="000000"/>
          <w:sz w:val="24"/>
          <w:szCs w:val="24"/>
        </w:rPr>
        <w:t>налоговые</w:t>
      </w:r>
      <w:r w:rsidRPr="008455EC">
        <w:rPr>
          <w:rFonts w:hAnsi="Times New Roman"/>
          <w:color w:val="000000"/>
          <w:sz w:val="24"/>
          <w:szCs w:val="24"/>
        </w:rPr>
        <w:t xml:space="preserve"> </w:t>
      </w:r>
      <w:r w:rsidRPr="008455EC">
        <w:rPr>
          <w:rFonts w:hAnsi="Times New Roman"/>
          <w:color w:val="000000"/>
          <w:sz w:val="24"/>
          <w:szCs w:val="24"/>
        </w:rPr>
        <w:t>отчисления</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бюджеты</w:t>
      </w:r>
      <w:r w:rsidRPr="008455EC">
        <w:rPr>
          <w:rFonts w:hAnsi="Times New Roman"/>
          <w:color w:val="000000"/>
          <w:sz w:val="24"/>
          <w:szCs w:val="24"/>
        </w:rPr>
        <w:t xml:space="preserve"> </w:t>
      </w:r>
      <w:r w:rsidRPr="008455EC">
        <w:rPr>
          <w:rFonts w:hAnsi="Times New Roman"/>
          <w:color w:val="000000"/>
          <w:sz w:val="24"/>
          <w:szCs w:val="24"/>
        </w:rPr>
        <w:t>всех</w:t>
      </w:r>
      <w:r w:rsidRPr="008455EC">
        <w:rPr>
          <w:rFonts w:hAnsi="Times New Roman"/>
          <w:color w:val="000000"/>
          <w:sz w:val="24"/>
          <w:szCs w:val="24"/>
        </w:rPr>
        <w:t xml:space="preserve"> </w:t>
      </w:r>
      <w:r w:rsidRPr="008455EC">
        <w:rPr>
          <w:rFonts w:hAnsi="Times New Roman"/>
          <w:color w:val="000000"/>
          <w:sz w:val="24"/>
          <w:szCs w:val="24"/>
        </w:rPr>
        <w:t>уровней</w:t>
      </w:r>
      <w:r w:rsidRPr="008455EC">
        <w:rPr>
          <w:rFonts w:hAnsi="Times New Roman"/>
          <w:color w:val="000000"/>
          <w:sz w:val="24"/>
          <w:szCs w:val="24"/>
        </w:rPr>
        <w:t xml:space="preserve"> (</w:t>
      </w:r>
      <w:r w:rsidRPr="008455EC">
        <w:rPr>
          <w:rFonts w:hAnsi="Times New Roman"/>
          <w:color w:val="000000"/>
          <w:sz w:val="24"/>
          <w:szCs w:val="24"/>
        </w:rPr>
        <w:t>за</w:t>
      </w:r>
      <w:r w:rsidRPr="008455EC">
        <w:rPr>
          <w:rFonts w:hAnsi="Times New Roman"/>
          <w:color w:val="000000"/>
          <w:sz w:val="24"/>
          <w:szCs w:val="24"/>
        </w:rPr>
        <w:t xml:space="preserve"> </w:t>
      </w:r>
      <w:r w:rsidRPr="008455EC">
        <w:rPr>
          <w:rFonts w:hAnsi="Times New Roman"/>
          <w:color w:val="000000"/>
          <w:sz w:val="24"/>
          <w:szCs w:val="24"/>
        </w:rPr>
        <w:t>исключением</w:t>
      </w:r>
      <w:r w:rsidRPr="008455EC">
        <w:rPr>
          <w:rFonts w:hAnsi="Times New Roman"/>
          <w:color w:val="000000"/>
          <w:sz w:val="24"/>
          <w:szCs w:val="24"/>
        </w:rPr>
        <w:t xml:space="preserve"> </w:t>
      </w:r>
      <w:r w:rsidRPr="008455EC">
        <w:rPr>
          <w:rFonts w:hAnsi="Times New Roman"/>
          <w:color w:val="000000"/>
          <w:sz w:val="24"/>
          <w:szCs w:val="24"/>
        </w:rPr>
        <w:t>государственных</w:t>
      </w:r>
      <w:r w:rsidRPr="008455EC">
        <w:rPr>
          <w:rFonts w:hAnsi="Times New Roman"/>
          <w:color w:val="000000"/>
          <w:sz w:val="24"/>
          <w:szCs w:val="24"/>
        </w:rPr>
        <w:t xml:space="preserve"> </w:t>
      </w:r>
      <w:r w:rsidRPr="008455EC">
        <w:rPr>
          <w:rFonts w:hAnsi="Times New Roman"/>
          <w:color w:val="000000"/>
          <w:sz w:val="24"/>
          <w:szCs w:val="24"/>
        </w:rPr>
        <w:t>внебюджетных</w:t>
      </w:r>
      <w:r w:rsidRPr="008455EC">
        <w:rPr>
          <w:rFonts w:hAnsi="Times New Roman"/>
          <w:color w:val="000000"/>
          <w:sz w:val="24"/>
          <w:szCs w:val="24"/>
        </w:rPr>
        <w:t xml:space="preserve"> </w:t>
      </w:r>
      <w:r w:rsidRPr="008455EC">
        <w:rPr>
          <w:rFonts w:hAnsi="Times New Roman"/>
          <w:color w:val="000000"/>
          <w:sz w:val="24"/>
          <w:szCs w:val="24"/>
        </w:rPr>
        <w:t>фондов</w:t>
      </w:r>
      <w:r w:rsidRPr="008455EC">
        <w:rPr>
          <w:rFonts w:hAnsi="Times New Roman"/>
          <w:color w:val="000000"/>
          <w:sz w:val="24"/>
          <w:szCs w:val="24"/>
        </w:rPr>
        <w:t xml:space="preserve">) </w:t>
      </w:r>
      <w:r w:rsidRPr="008455EC">
        <w:rPr>
          <w:rFonts w:hAnsi="Times New Roman"/>
          <w:color w:val="000000"/>
          <w:sz w:val="24"/>
          <w:szCs w:val="24"/>
        </w:rPr>
        <w:t>составят</w:t>
      </w:r>
      <w:r w:rsidRPr="008455EC">
        <w:rPr>
          <w:rFonts w:hAnsi="Times New Roman"/>
          <w:color w:val="000000"/>
          <w:sz w:val="24"/>
          <w:szCs w:val="24"/>
        </w:rPr>
        <w:t xml:space="preserve"> 180,0 </w:t>
      </w:r>
      <w:r w:rsidRPr="008455EC">
        <w:rPr>
          <w:rFonts w:hAnsi="Times New Roman"/>
          <w:color w:val="000000"/>
          <w:sz w:val="24"/>
          <w:szCs w:val="24"/>
        </w:rPr>
        <w:t>тыс</w:t>
      </w:r>
      <w:r w:rsidRPr="008455EC">
        <w:rPr>
          <w:rFonts w:hAnsi="Times New Roman"/>
          <w:color w:val="000000"/>
          <w:sz w:val="24"/>
          <w:szCs w:val="24"/>
        </w:rPr>
        <w:t xml:space="preserve">. </w:t>
      </w:r>
      <w:r w:rsidRPr="008455EC">
        <w:rPr>
          <w:rFonts w:hAnsi="Times New Roman"/>
          <w:color w:val="000000"/>
          <w:sz w:val="24"/>
          <w:szCs w:val="24"/>
        </w:rPr>
        <w:t>руб</w:t>
      </w:r>
      <w:r w:rsidRPr="008455EC">
        <w:rPr>
          <w:rFonts w:hAnsi="Times New Roman"/>
          <w:color w:val="000000"/>
          <w:sz w:val="24"/>
          <w:szCs w:val="24"/>
        </w:rPr>
        <w:t>.);</w:t>
      </w:r>
    </w:p>
    <w:p w:rsidR="00AC5B87" w:rsidRPr="008455EC" w:rsidRDefault="00AC5B87" w:rsidP="00752FDC">
      <w:pPr>
        <w:spacing w:after="0" w:line="240" w:lineRule="auto"/>
        <w:jc w:val="both"/>
        <w:rPr>
          <w:rFonts w:hAnsi="Times New Roman"/>
          <w:color w:val="000000"/>
          <w:sz w:val="24"/>
          <w:szCs w:val="24"/>
        </w:rPr>
      </w:pPr>
      <w:r w:rsidRPr="008455EC">
        <w:rPr>
          <w:rFonts w:hAnsi="Times New Roman"/>
          <w:color w:val="000000"/>
          <w:sz w:val="24"/>
          <w:szCs w:val="24"/>
        </w:rPr>
        <w:t xml:space="preserve">- </w:t>
      </w:r>
      <w:r w:rsidRPr="008455EC">
        <w:rPr>
          <w:rFonts w:hAnsi="Times New Roman"/>
          <w:color w:val="000000"/>
          <w:sz w:val="24"/>
          <w:szCs w:val="24"/>
        </w:rPr>
        <w:t>оказывается</w:t>
      </w:r>
      <w:r w:rsidRPr="008455EC">
        <w:rPr>
          <w:rFonts w:hAnsi="Times New Roman"/>
          <w:color w:val="000000"/>
          <w:sz w:val="24"/>
          <w:szCs w:val="24"/>
        </w:rPr>
        <w:t xml:space="preserve">  </w:t>
      </w:r>
      <w:r w:rsidRPr="008455EC">
        <w:rPr>
          <w:rFonts w:hAnsi="Times New Roman"/>
          <w:color w:val="000000"/>
          <w:sz w:val="24"/>
          <w:szCs w:val="24"/>
        </w:rPr>
        <w:t>имущественная</w:t>
      </w:r>
      <w:r w:rsidRPr="008455EC">
        <w:rPr>
          <w:rFonts w:hAnsi="Times New Roman"/>
          <w:color w:val="000000"/>
          <w:sz w:val="24"/>
          <w:szCs w:val="24"/>
        </w:rPr>
        <w:t xml:space="preserve"> </w:t>
      </w:r>
      <w:r w:rsidRPr="008455EC">
        <w:rPr>
          <w:rFonts w:hAnsi="Times New Roman"/>
          <w:color w:val="000000"/>
          <w:sz w:val="24"/>
          <w:szCs w:val="24"/>
        </w:rPr>
        <w:t>поддержка</w:t>
      </w:r>
      <w:r w:rsidRPr="008455EC">
        <w:rPr>
          <w:rFonts w:hAnsi="Times New Roman"/>
          <w:color w:val="000000"/>
          <w:sz w:val="24"/>
          <w:szCs w:val="24"/>
        </w:rPr>
        <w:t xml:space="preserve"> </w:t>
      </w:r>
      <w:r w:rsidRPr="008455EC">
        <w:rPr>
          <w:rFonts w:hAnsi="Times New Roman"/>
          <w:color w:val="000000"/>
          <w:sz w:val="24"/>
          <w:szCs w:val="24"/>
        </w:rPr>
        <w:t>путем</w:t>
      </w:r>
      <w:r w:rsidRPr="008455EC">
        <w:rPr>
          <w:rFonts w:hAnsi="Times New Roman"/>
          <w:color w:val="000000"/>
          <w:sz w:val="24"/>
          <w:szCs w:val="24"/>
        </w:rPr>
        <w:t xml:space="preserve"> </w:t>
      </w:r>
      <w:r w:rsidRPr="008455EC">
        <w:rPr>
          <w:rFonts w:hAnsi="Times New Roman"/>
          <w:color w:val="000000"/>
          <w:sz w:val="24"/>
          <w:szCs w:val="24"/>
        </w:rPr>
        <w:t>передачи</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пользование</w:t>
      </w:r>
      <w:r w:rsidRPr="008455EC">
        <w:rPr>
          <w:rFonts w:hAnsi="Times New Roman"/>
          <w:color w:val="000000"/>
          <w:sz w:val="24"/>
          <w:szCs w:val="24"/>
        </w:rPr>
        <w:t xml:space="preserve"> </w:t>
      </w:r>
      <w:r w:rsidRPr="008455EC">
        <w:rPr>
          <w:rFonts w:hAnsi="Times New Roman"/>
          <w:color w:val="000000"/>
          <w:sz w:val="24"/>
          <w:szCs w:val="24"/>
        </w:rPr>
        <w:t>имущества</w:t>
      </w:r>
      <w:r w:rsidRPr="008455EC">
        <w:rPr>
          <w:rFonts w:hAnsi="Times New Roman"/>
          <w:color w:val="000000"/>
          <w:sz w:val="24"/>
          <w:szCs w:val="24"/>
        </w:rPr>
        <w:t xml:space="preserve">, </w:t>
      </w:r>
      <w:r w:rsidRPr="008455EC">
        <w:rPr>
          <w:rFonts w:hAnsi="Times New Roman"/>
          <w:color w:val="000000"/>
          <w:sz w:val="24"/>
          <w:szCs w:val="24"/>
        </w:rPr>
        <w:t>принадлежащего</w:t>
      </w:r>
      <w:r w:rsidRPr="008455EC">
        <w:rPr>
          <w:rFonts w:hAnsi="Times New Roman"/>
          <w:color w:val="000000"/>
          <w:sz w:val="24"/>
          <w:szCs w:val="24"/>
        </w:rPr>
        <w:t xml:space="preserve"> </w:t>
      </w:r>
      <w:r w:rsidRPr="008455EC">
        <w:rPr>
          <w:rFonts w:hAnsi="Times New Roman"/>
          <w:color w:val="000000"/>
          <w:sz w:val="24"/>
          <w:szCs w:val="24"/>
        </w:rPr>
        <w:t>на</w:t>
      </w:r>
      <w:r w:rsidRPr="008455EC">
        <w:rPr>
          <w:rFonts w:hAnsi="Times New Roman"/>
          <w:color w:val="000000"/>
          <w:sz w:val="24"/>
          <w:szCs w:val="24"/>
        </w:rPr>
        <w:t xml:space="preserve"> </w:t>
      </w:r>
      <w:r w:rsidRPr="008455EC">
        <w:rPr>
          <w:rFonts w:hAnsi="Times New Roman"/>
          <w:color w:val="000000"/>
          <w:sz w:val="24"/>
          <w:szCs w:val="24"/>
        </w:rPr>
        <w:t>праве</w:t>
      </w:r>
      <w:r w:rsidRPr="008455EC">
        <w:rPr>
          <w:rFonts w:hAnsi="Times New Roman"/>
          <w:color w:val="000000"/>
          <w:sz w:val="24"/>
          <w:szCs w:val="24"/>
        </w:rPr>
        <w:t xml:space="preserve"> </w:t>
      </w:r>
      <w:r w:rsidRPr="008455EC">
        <w:rPr>
          <w:rFonts w:hAnsi="Times New Roman"/>
          <w:color w:val="000000"/>
          <w:sz w:val="24"/>
          <w:szCs w:val="24"/>
        </w:rPr>
        <w:t>собственности</w:t>
      </w:r>
      <w:r w:rsidRPr="008455EC">
        <w:rPr>
          <w:rFonts w:hAnsi="Times New Roman"/>
          <w:color w:val="000000"/>
          <w:sz w:val="24"/>
          <w:szCs w:val="24"/>
        </w:rPr>
        <w:t xml:space="preserve"> </w:t>
      </w:r>
      <w:r w:rsidRPr="008455EC">
        <w:rPr>
          <w:rFonts w:hAnsi="Times New Roman"/>
          <w:color w:val="000000"/>
          <w:sz w:val="24"/>
          <w:szCs w:val="24"/>
        </w:rPr>
        <w:t>муниципальному</w:t>
      </w:r>
      <w:r w:rsidRPr="008455EC">
        <w:rPr>
          <w:rFonts w:hAnsi="Times New Roman"/>
          <w:color w:val="000000"/>
          <w:sz w:val="24"/>
          <w:szCs w:val="24"/>
        </w:rPr>
        <w:t xml:space="preserve"> </w:t>
      </w:r>
      <w:r w:rsidRPr="008455EC">
        <w:rPr>
          <w:rFonts w:hAnsi="Times New Roman"/>
          <w:color w:val="000000"/>
          <w:sz w:val="24"/>
          <w:szCs w:val="24"/>
        </w:rPr>
        <w:t>образованию</w:t>
      </w:r>
      <w:r w:rsidRPr="008455EC">
        <w:rPr>
          <w:rFonts w:hAnsi="Times New Roman"/>
          <w:color w:val="000000"/>
          <w:sz w:val="24"/>
          <w:szCs w:val="24"/>
        </w:rPr>
        <w:t xml:space="preserve">  </w:t>
      </w:r>
      <w:r w:rsidRPr="008455EC">
        <w:rPr>
          <w:rFonts w:hAnsi="Times New Roman"/>
          <w:color w:val="000000"/>
          <w:sz w:val="24"/>
          <w:szCs w:val="24"/>
        </w:rPr>
        <w:t>«Тайшетский</w:t>
      </w:r>
      <w:r w:rsidRPr="008455EC">
        <w:rPr>
          <w:rFonts w:hAnsi="Times New Roman"/>
          <w:color w:val="000000"/>
          <w:sz w:val="24"/>
          <w:szCs w:val="24"/>
        </w:rPr>
        <w:t xml:space="preserve"> </w:t>
      </w:r>
      <w:r w:rsidRPr="008455EC">
        <w:rPr>
          <w:rFonts w:hAnsi="Times New Roman"/>
          <w:color w:val="000000"/>
          <w:sz w:val="24"/>
          <w:szCs w:val="24"/>
        </w:rPr>
        <w:t>район»</w:t>
      </w:r>
      <w:r w:rsidRPr="008455EC">
        <w:rPr>
          <w:rFonts w:hAnsi="Times New Roman"/>
          <w:color w:val="000000"/>
          <w:sz w:val="24"/>
          <w:szCs w:val="24"/>
        </w:rPr>
        <w:t xml:space="preserve"> </w:t>
      </w:r>
      <w:r w:rsidRPr="008455EC">
        <w:rPr>
          <w:rFonts w:hAnsi="Times New Roman"/>
          <w:color w:val="000000"/>
          <w:sz w:val="24"/>
          <w:szCs w:val="24"/>
        </w:rPr>
        <w:t>субъектам</w:t>
      </w:r>
      <w:r w:rsidRPr="008455EC">
        <w:rPr>
          <w:rFonts w:hAnsi="Times New Roman"/>
          <w:color w:val="000000"/>
          <w:sz w:val="24"/>
          <w:szCs w:val="24"/>
        </w:rPr>
        <w:t xml:space="preserve"> </w:t>
      </w:r>
      <w:r w:rsidRPr="008455EC">
        <w:rPr>
          <w:rFonts w:hAnsi="Times New Roman"/>
          <w:color w:val="000000"/>
          <w:sz w:val="24"/>
          <w:szCs w:val="24"/>
        </w:rPr>
        <w:t>малого</w:t>
      </w:r>
      <w:r w:rsidRPr="008455EC">
        <w:rPr>
          <w:rFonts w:hAnsi="Times New Roman"/>
          <w:color w:val="000000"/>
          <w:sz w:val="24"/>
          <w:szCs w:val="24"/>
        </w:rPr>
        <w:t xml:space="preserve"> </w:t>
      </w:r>
      <w:r w:rsidRPr="008455EC">
        <w:rPr>
          <w:rFonts w:hAnsi="Times New Roman"/>
          <w:color w:val="000000"/>
          <w:sz w:val="24"/>
          <w:szCs w:val="24"/>
        </w:rPr>
        <w:t>и</w:t>
      </w:r>
      <w:r w:rsidRPr="008455EC">
        <w:rPr>
          <w:rFonts w:hAnsi="Times New Roman"/>
          <w:color w:val="000000"/>
          <w:sz w:val="24"/>
          <w:szCs w:val="24"/>
        </w:rPr>
        <w:t xml:space="preserve"> </w:t>
      </w:r>
      <w:r w:rsidRPr="008455EC">
        <w:rPr>
          <w:rFonts w:hAnsi="Times New Roman"/>
          <w:color w:val="000000"/>
          <w:sz w:val="24"/>
          <w:szCs w:val="24"/>
        </w:rPr>
        <w:t>среднего</w:t>
      </w:r>
      <w:r w:rsidRPr="008455EC">
        <w:rPr>
          <w:rFonts w:hAnsi="Times New Roman"/>
          <w:color w:val="000000"/>
          <w:sz w:val="24"/>
          <w:szCs w:val="24"/>
        </w:rPr>
        <w:t xml:space="preserve"> </w:t>
      </w:r>
      <w:r w:rsidRPr="008455EC">
        <w:rPr>
          <w:rFonts w:hAnsi="Times New Roman"/>
          <w:color w:val="000000"/>
          <w:sz w:val="24"/>
          <w:szCs w:val="24"/>
        </w:rPr>
        <w:t>предпринимательства»</w:t>
      </w:r>
      <w:r w:rsidRPr="008455EC">
        <w:rPr>
          <w:rFonts w:hAnsi="Times New Roman"/>
          <w:color w:val="000000"/>
          <w:sz w:val="24"/>
          <w:szCs w:val="24"/>
        </w:rPr>
        <w:t xml:space="preserve"> -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течение</w:t>
      </w:r>
      <w:r w:rsidRPr="008455EC">
        <w:rPr>
          <w:rFonts w:hAnsi="Times New Roman"/>
          <w:color w:val="000000"/>
          <w:sz w:val="24"/>
          <w:szCs w:val="24"/>
        </w:rPr>
        <w:t xml:space="preserve"> 2014 - 2015 </w:t>
      </w:r>
      <w:r w:rsidRPr="008455EC">
        <w:rPr>
          <w:rFonts w:hAnsi="Times New Roman"/>
          <w:color w:val="000000"/>
          <w:sz w:val="24"/>
          <w:szCs w:val="24"/>
        </w:rPr>
        <w:t>года</w:t>
      </w:r>
      <w:r w:rsidRPr="008455EC">
        <w:rPr>
          <w:rFonts w:hAnsi="Times New Roman"/>
          <w:color w:val="000000"/>
          <w:sz w:val="24"/>
          <w:szCs w:val="24"/>
        </w:rPr>
        <w:t xml:space="preserve"> </w:t>
      </w:r>
      <w:r w:rsidRPr="008455EC">
        <w:rPr>
          <w:rFonts w:hAnsi="Times New Roman"/>
          <w:color w:val="000000"/>
          <w:sz w:val="24"/>
          <w:szCs w:val="24"/>
        </w:rPr>
        <w:t>передано</w:t>
      </w:r>
      <w:r w:rsidRPr="008455EC">
        <w:rPr>
          <w:rFonts w:hAnsi="Times New Roman"/>
          <w:color w:val="000000"/>
          <w:sz w:val="24"/>
          <w:szCs w:val="24"/>
        </w:rPr>
        <w:t xml:space="preserve"> 7 </w:t>
      </w:r>
      <w:r w:rsidRPr="008455EC">
        <w:rPr>
          <w:rFonts w:hAnsi="Times New Roman"/>
          <w:color w:val="000000"/>
          <w:sz w:val="24"/>
          <w:szCs w:val="24"/>
        </w:rPr>
        <w:t>объектов</w:t>
      </w:r>
      <w:r w:rsidRPr="008455EC">
        <w:rPr>
          <w:rFonts w:hAnsi="Times New Roman"/>
          <w:color w:val="000000"/>
          <w:sz w:val="24"/>
          <w:szCs w:val="24"/>
        </w:rPr>
        <w:t xml:space="preserve"> </w:t>
      </w:r>
      <w:r w:rsidRPr="008455EC">
        <w:rPr>
          <w:rFonts w:hAnsi="Times New Roman"/>
          <w:color w:val="000000"/>
          <w:sz w:val="24"/>
          <w:szCs w:val="24"/>
        </w:rPr>
        <w:t>муниципального</w:t>
      </w:r>
      <w:r w:rsidRPr="008455EC">
        <w:rPr>
          <w:rFonts w:hAnsi="Times New Roman"/>
          <w:color w:val="000000"/>
          <w:sz w:val="24"/>
          <w:szCs w:val="24"/>
        </w:rPr>
        <w:t xml:space="preserve"> </w:t>
      </w:r>
      <w:r w:rsidRPr="008455EC">
        <w:rPr>
          <w:rFonts w:hAnsi="Times New Roman"/>
          <w:color w:val="000000"/>
          <w:sz w:val="24"/>
          <w:szCs w:val="24"/>
        </w:rPr>
        <w:t>имущества</w:t>
      </w:r>
      <w:r w:rsidRPr="008455EC">
        <w:rPr>
          <w:rFonts w:hAnsi="Times New Roman"/>
          <w:color w:val="000000"/>
          <w:sz w:val="24"/>
          <w:szCs w:val="24"/>
        </w:rPr>
        <w:t xml:space="preserve">, </w:t>
      </w:r>
      <w:r w:rsidRPr="008455EC">
        <w:rPr>
          <w:rFonts w:hAnsi="Times New Roman"/>
          <w:color w:val="000000"/>
          <w:sz w:val="24"/>
          <w:szCs w:val="24"/>
        </w:rPr>
        <w:t>площадью</w:t>
      </w:r>
      <w:r w:rsidRPr="008455EC">
        <w:rPr>
          <w:rFonts w:hAnsi="Times New Roman"/>
          <w:color w:val="000000"/>
          <w:sz w:val="24"/>
          <w:szCs w:val="24"/>
        </w:rPr>
        <w:t xml:space="preserve"> 461,5 </w:t>
      </w:r>
      <w:r w:rsidRPr="008455EC">
        <w:rPr>
          <w:rFonts w:hAnsi="Times New Roman"/>
          <w:color w:val="000000"/>
          <w:sz w:val="24"/>
          <w:szCs w:val="24"/>
        </w:rPr>
        <w:t>м</w:t>
      </w:r>
      <w:r w:rsidRPr="008455EC">
        <w:rPr>
          <w:rFonts w:hAnsi="Times New Roman"/>
          <w:color w:val="000000"/>
          <w:sz w:val="24"/>
          <w:szCs w:val="24"/>
        </w:rPr>
        <w:t>2;</w:t>
      </w:r>
    </w:p>
    <w:p w:rsidR="00AC5B87" w:rsidRDefault="00AC5B87" w:rsidP="00BB516D">
      <w:pPr>
        <w:spacing w:after="0" w:line="240" w:lineRule="auto"/>
        <w:jc w:val="both"/>
        <w:rPr>
          <w:rFonts w:hAnsi="Times New Roman"/>
          <w:color w:val="000000"/>
          <w:sz w:val="24"/>
          <w:szCs w:val="24"/>
        </w:rPr>
      </w:pPr>
      <w:r w:rsidRPr="00752FDC">
        <w:rPr>
          <w:rFonts w:hAnsi="Times New Roman"/>
          <w:color w:val="000000"/>
          <w:sz w:val="24"/>
          <w:szCs w:val="24"/>
        </w:rPr>
        <w:t xml:space="preserve">        </w:t>
      </w:r>
      <w:r w:rsidRPr="008455EC">
        <w:rPr>
          <w:rFonts w:hAnsi="Times New Roman"/>
          <w:color w:val="000000"/>
          <w:sz w:val="24"/>
          <w:szCs w:val="24"/>
        </w:rPr>
        <w:t>Налоговые</w:t>
      </w:r>
      <w:r w:rsidRPr="008455EC">
        <w:rPr>
          <w:rFonts w:hAnsi="Times New Roman"/>
          <w:color w:val="000000"/>
          <w:sz w:val="24"/>
          <w:szCs w:val="24"/>
        </w:rPr>
        <w:t xml:space="preserve"> </w:t>
      </w:r>
      <w:r w:rsidRPr="008455EC">
        <w:rPr>
          <w:rFonts w:hAnsi="Times New Roman"/>
          <w:color w:val="000000"/>
          <w:sz w:val="24"/>
          <w:szCs w:val="24"/>
        </w:rPr>
        <w:t>отчисления</w:t>
      </w:r>
      <w:r w:rsidRPr="008455EC">
        <w:rPr>
          <w:rFonts w:hAnsi="Times New Roman"/>
          <w:color w:val="000000"/>
          <w:sz w:val="24"/>
          <w:szCs w:val="24"/>
        </w:rPr>
        <w:t xml:space="preserve"> </w:t>
      </w:r>
      <w:r w:rsidRPr="008455EC">
        <w:rPr>
          <w:rFonts w:hAnsi="Times New Roman"/>
          <w:color w:val="000000"/>
          <w:sz w:val="24"/>
          <w:szCs w:val="24"/>
        </w:rPr>
        <w:t>по</w:t>
      </w:r>
      <w:r w:rsidRPr="008455EC">
        <w:rPr>
          <w:rFonts w:hAnsi="Times New Roman"/>
          <w:color w:val="000000"/>
          <w:sz w:val="24"/>
          <w:szCs w:val="24"/>
        </w:rPr>
        <w:t xml:space="preserve"> </w:t>
      </w:r>
      <w:r w:rsidRPr="008455EC">
        <w:rPr>
          <w:rFonts w:hAnsi="Times New Roman"/>
          <w:color w:val="000000"/>
          <w:sz w:val="24"/>
          <w:szCs w:val="24"/>
        </w:rPr>
        <w:t>специальным</w:t>
      </w:r>
      <w:r w:rsidRPr="008455EC">
        <w:rPr>
          <w:rFonts w:hAnsi="Times New Roman"/>
          <w:color w:val="000000"/>
          <w:sz w:val="24"/>
          <w:szCs w:val="24"/>
        </w:rPr>
        <w:t xml:space="preserve"> </w:t>
      </w:r>
      <w:r w:rsidRPr="008455EC">
        <w:rPr>
          <w:rFonts w:hAnsi="Times New Roman"/>
          <w:color w:val="000000"/>
          <w:sz w:val="24"/>
          <w:szCs w:val="24"/>
        </w:rPr>
        <w:t>режимам</w:t>
      </w:r>
      <w:r w:rsidRPr="008455EC">
        <w:rPr>
          <w:rFonts w:hAnsi="Times New Roman"/>
          <w:color w:val="000000"/>
          <w:sz w:val="24"/>
          <w:szCs w:val="24"/>
        </w:rPr>
        <w:t xml:space="preserve"> </w:t>
      </w:r>
      <w:r w:rsidRPr="008455EC">
        <w:rPr>
          <w:rFonts w:hAnsi="Times New Roman"/>
          <w:color w:val="000000"/>
          <w:sz w:val="24"/>
          <w:szCs w:val="24"/>
        </w:rPr>
        <w:t>налогообложения</w:t>
      </w:r>
      <w:r w:rsidRPr="008455EC">
        <w:rPr>
          <w:rFonts w:hAnsi="Times New Roman"/>
          <w:color w:val="000000"/>
          <w:sz w:val="24"/>
          <w:szCs w:val="24"/>
        </w:rPr>
        <w:t xml:space="preserve"> </w:t>
      </w:r>
      <w:r w:rsidRPr="008455EC">
        <w:rPr>
          <w:rFonts w:hAnsi="Times New Roman"/>
          <w:color w:val="000000"/>
          <w:sz w:val="24"/>
          <w:szCs w:val="24"/>
        </w:rPr>
        <w:t>за</w:t>
      </w:r>
      <w:r w:rsidRPr="008455EC">
        <w:rPr>
          <w:rFonts w:hAnsi="Times New Roman"/>
          <w:color w:val="000000"/>
          <w:sz w:val="24"/>
          <w:szCs w:val="24"/>
        </w:rPr>
        <w:t xml:space="preserve"> 2015 </w:t>
      </w:r>
      <w:r w:rsidRPr="008455EC">
        <w:rPr>
          <w:rFonts w:hAnsi="Times New Roman"/>
          <w:color w:val="000000"/>
          <w:sz w:val="24"/>
          <w:szCs w:val="24"/>
        </w:rPr>
        <w:t>год</w:t>
      </w:r>
      <w:r w:rsidRPr="008455EC">
        <w:rPr>
          <w:rFonts w:hAnsi="Times New Roman"/>
          <w:color w:val="000000"/>
          <w:sz w:val="24"/>
          <w:szCs w:val="24"/>
        </w:rPr>
        <w:t xml:space="preserve"> </w:t>
      </w:r>
      <w:r w:rsidRPr="008455EC">
        <w:rPr>
          <w:rFonts w:hAnsi="Times New Roman"/>
          <w:color w:val="000000"/>
          <w:sz w:val="24"/>
          <w:szCs w:val="24"/>
        </w:rPr>
        <w:t>сложились</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сумме</w:t>
      </w:r>
      <w:r w:rsidRPr="008455EC">
        <w:rPr>
          <w:rFonts w:hAnsi="Times New Roman"/>
          <w:color w:val="000000"/>
          <w:sz w:val="24"/>
          <w:szCs w:val="24"/>
        </w:rPr>
        <w:t xml:space="preserve"> 43,1 </w:t>
      </w:r>
      <w:r w:rsidRPr="008455EC">
        <w:rPr>
          <w:rFonts w:hAnsi="Times New Roman"/>
          <w:color w:val="000000"/>
          <w:sz w:val="24"/>
          <w:szCs w:val="24"/>
        </w:rPr>
        <w:t>млн</w:t>
      </w:r>
      <w:r w:rsidRPr="008455EC">
        <w:rPr>
          <w:rFonts w:hAnsi="Times New Roman"/>
          <w:color w:val="000000"/>
          <w:sz w:val="24"/>
          <w:szCs w:val="24"/>
        </w:rPr>
        <w:t>.</w:t>
      </w:r>
      <w:r w:rsidRPr="008455EC">
        <w:rPr>
          <w:rFonts w:hAnsi="Times New Roman"/>
          <w:color w:val="000000"/>
          <w:sz w:val="24"/>
          <w:szCs w:val="24"/>
        </w:rPr>
        <w:t>руб</w:t>
      </w:r>
      <w:r w:rsidRPr="008455EC">
        <w:rPr>
          <w:rFonts w:hAnsi="Times New Roman"/>
          <w:color w:val="000000"/>
          <w:sz w:val="24"/>
          <w:szCs w:val="24"/>
        </w:rPr>
        <w:t xml:space="preserve">. (110,8 % </w:t>
      </w:r>
      <w:r w:rsidRPr="008455EC">
        <w:rPr>
          <w:rFonts w:hAnsi="Times New Roman"/>
          <w:color w:val="000000"/>
          <w:sz w:val="24"/>
          <w:szCs w:val="24"/>
        </w:rPr>
        <w:t>к</w:t>
      </w:r>
      <w:r w:rsidRPr="008455EC">
        <w:rPr>
          <w:rFonts w:hAnsi="Times New Roman"/>
          <w:color w:val="000000"/>
          <w:sz w:val="24"/>
          <w:szCs w:val="24"/>
        </w:rPr>
        <w:t xml:space="preserve"> </w:t>
      </w:r>
      <w:r w:rsidRPr="008455EC">
        <w:rPr>
          <w:rFonts w:hAnsi="Times New Roman"/>
          <w:color w:val="000000"/>
          <w:sz w:val="24"/>
          <w:szCs w:val="24"/>
        </w:rPr>
        <w:t>аналогичному</w:t>
      </w:r>
      <w:r w:rsidRPr="008455EC">
        <w:rPr>
          <w:rFonts w:hAnsi="Times New Roman"/>
          <w:color w:val="000000"/>
          <w:sz w:val="24"/>
          <w:szCs w:val="24"/>
        </w:rPr>
        <w:t xml:space="preserve"> </w:t>
      </w:r>
      <w:r w:rsidRPr="008455EC">
        <w:rPr>
          <w:rFonts w:hAnsi="Times New Roman"/>
          <w:color w:val="000000"/>
          <w:sz w:val="24"/>
          <w:szCs w:val="24"/>
        </w:rPr>
        <w:t>периоду</w:t>
      </w:r>
      <w:r w:rsidRPr="008455EC">
        <w:rPr>
          <w:rFonts w:hAnsi="Times New Roman"/>
          <w:color w:val="000000"/>
          <w:sz w:val="24"/>
          <w:szCs w:val="24"/>
        </w:rPr>
        <w:t xml:space="preserve"> 2014 </w:t>
      </w:r>
      <w:r w:rsidRPr="008455EC">
        <w:rPr>
          <w:rFonts w:hAnsi="Times New Roman"/>
          <w:color w:val="000000"/>
          <w:sz w:val="24"/>
          <w:szCs w:val="24"/>
        </w:rPr>
        <w:t>года</w:t>
      </w:r>
      <w:r w:rsidRPr="008455EC">
        <w:rPr>
          <w:rFonts w:hAnsi="Times New Roman"/>
          <w:color w:val="000000"/>
          <w:sz w:val="24"/>
          <w:szCs w:val="24"/>
        </w:rPr>
        <w:t xml:space="preserve">), </w:t>
      </w:r>
      <w:r w:rsidRPr="008455EC">
        <w:rPr>
          <w:rFonts w:hAnsi="Times New Roman"/>
          <w:color w:val="000000"/>
          <w:sz w:val="24"/>
          <w:szCs w:val="24"/>
        </w:rPr>
        <w:t>что</w:t>
      </w:r>
      <w:r w:rsidRPr="008455EC">
        <w:rPr>
          <w:rFonts w:hAnsi="Times New Roman"/>
          <w:color w:val="000000"/>
          <w:sz w:val="24"/>
          <w:szCs w:val="24"/>
        </w:rPr>
        <w:t xml:space="preserve"> </w:t>
      </w:r>
      <w:r w:rsidRPr="008455EC">
        <w:rPr>
          <w:rFonts w:hAnsi="Times New Roman"/>
          <w:color w:val="000000"/>
          <w:sz w:val="24"/>
          <w:szCs w:val="24"/>
        </w:rPr>
        <w:t>составляет</w:t>
      </w:r>
      <w:r w:rsidRPr="008455EC">
        <w:rPr>
          <w:rFonts w:hAnsi="Times New Roman"/>
          <w:color w:val="000000"/>
          <w:sz w:val="24"/>
          <w:szCs w:val="24"/>
        </w:rPr>
        <w:t xml:space="preserve"> 7,4 % </w:t>
      </w:r>
      <w:r w:rsidRPr="008455EC">
        <w:rPr>
          <w:rFonts w:hAnsi="Times New Roman"/>
          <w:color w:val="000000"/>
          <w:sz w:val="24"/>
          <w:szCs w:val="24"/>
        </w:rPr>
        <w:t>от</w:t>
      </w:r>
      <w:r w:rsidRPr="008455EC">
        <w:rPr>
          <w:rFonts w:hAnsi="Times New Roman"/>
          <w:color w:val="000000"/>
          <w:sz w:val="24"/>
          <w:szCs w:val="24"/>
        </w:rPr>
        <w:t xml:space="preserve"> </w:t>
      </w:r>
      <w:r w:rsidRPr="008455EC">
        <w:rPr>
          <w:rFonts w:hAnsi="Times New Roman"/>
          <w:color w:val="000000"/>
          <w:sz w:val="24"/>
          <w:szCs w:val="24"/>
        </w:rPr>
        <w:t>общего</w:t>
      </w:r>
      <w:r w:rsidRPr="008455EC">
        <w:rPr>
          <w:rFonts w:hAnsi="Times New Roman"/>
          <w:color w:val="000000"/>
          <w:sz w:val="24"/>
          <w:szCs w:val="24"/>
        </w:rPr>
        <w:t xml:space="preserve"> </w:t>
      </w:r>
      <w:r w:rsidRPr="008455EC">
        <w:rPr>
          <w:rFonts w:hAnsi="Times New Roman"/>
          <w:color w:val="000000"/>
          <w:sz w:val="24"/>
          <w:szCs w:val="24"/>
        </w:rPr>
        <w:t>объема</w:t>
      </w:r>
      <w:r w:rsidRPr="008455EC">
        <w:rPr>
          <w:rFonts w:hAnsi="Times New Roman"/>
          <w:color w:val="000000"/>
          <w:sz w:val="24"/>
          <w:szCs w:val="24"/>
        </w:rPr>
        <w:t xml:space="preserve"> </w:t>
      </w:r>
      <w:r w:rsidRPr="008455EC">
        <w:rPr>
          <w:rFonts w:hAnsi="Times New Roman"/>
          <w:color w:val="000000"/>
          <w:sz w:val="24"/>
          <w:szCs w:val="24"/>
        </w:rPr>
        <w:t>налоговых</w:t>
      </w:r>
      <w:r w:rsidRPr="008455EC">
        <w:rPr>
          <w:rFonts w:hAnsi="Times New Roman"/>
          <w:color w:val="000000"/>
          <w:sz w:val="24"/>
          <w:szCs w:val="24"/>
        </w:rPr>
        <w:t xml:space="preserve"> </w:t>
      </w:r>
      <w:r w:rsidRPr="008455EC">
        <w:rPr>
          <w:rFonts w:hAnsi="Times New Roman"/>
          <w:color w:val="000000"/>
          <w:sz w:val="24"/>
          <w:szCs w:val="24"/>
        </w:rPr>
        <w:t>и</w:t>
      </w:r>
      <w:r w:rsidRPr="008455EC">
        <w:rPr>
          <w:rFonts w:hAnsi="Times New Roman"/>
          <w:color w:val="000000"/>
          <w:sz w:val="24"/>
          <w:szCs w:val="24"/>
        </w:rPr>
        <w:t xml:space="preserve"> </w:t>
      </w:r>
      <w:r w:rsidRPr="008455EC">
        <w:rPr>
          <w:rFonts w:hAnsi="Times New Roman"/>
          <w:color w:val="000000"/>
          <w:sz w:val="24"/>
          <w:szCs w:val="24"/>
        </w:rPr>
        <w:t>неналоговых</w:t>
      </w:r>
      <w:r w:rsidRPr="008455EC">
        <w:rPr>
          <w:rFonts w:hAnsi="Times New Roman"/>
          <w:color w:val="000000"/>
          <w:sz w:val="24"/>
          <w:szCs w:val="24"/>
        </w:rPr>
        <w:t xml:space="preserve"> </w:t>
      </w:r>
      <w:r w:rsidRPr="008455EC">
        <w:rPr>
          <w:rFonts w:hAnsi="Times New Roman"/>
          <w:color w:val="000000"/>
          <w:sz w:val="24"/>
          <w:szCs w:val="24"/>
        </w:rPr>
        <w:t>доходов</w:t>
      </w:r>
      <w:r w:rsidRPr="008455EC">
        <w:rPr>
          <w:rFonts w:hAnsi="Times New Roman"/>
          <w:color w:val="000000"/>
          <w:sz w:val="24"/>
          <w:szCs w:val="24"/>
        </w:rPr>
        <w:t xml:space="preserve"> </w:t>
      </w:r>
      <w:r w:rsidRPr="008455EC">
        <w:rPr>
          <w:rFonts w:hAnsi="Times New Roman"/>
          <w:color w:val="000000"/>
          <w:sz w:val="24"/>
          <w:szCs w:val="24"/>
        </w:rPr>
        <w:t>в</w:t>
      </w:r>
      <w:r w:rsidRPr="008455EC">
        <w:rPr>
          <w:rFonts w:hAnsi="Times New Roman"/>
          <w:color w:val="000000"/>
          <w:sz w:val="24"/>
          <w:szCs w:val="24"/>
        </w:rPr>
        <w:t xml:space="preserve"> </w:t>
      </w:r>
      <w:r w:rsidRPr="008455EC">
        <w:rPr>
          <w:rFonts w:hAnsi="Times New Roman"/>
          <w:color w:val="000000"/>
          <w:sz w:val="24"/>
          <w:szCs w:val="24"/>
        </w:rPr>
        <w:t>консолидированном</w:t>
      </w:r>
      <w:r w:rsidRPr="008455EC">
        <w:rPr>
          <w:rFonts w:hAnsi="Times New Roman"/>
          <w:color w:val="000000"/>
          <w:sz w:val="24"/>
          <w:szCs w:val="24"/>
        </w:rPr>
        <w:t xml:space="preserve"> </w:t>
      </w:r>
      <w:r w:rsidRPr="008455EC">
        <w:rPr>
          <w:rFonts w:hAnsi="Times New Roman"/>
          <w:color w:val="000000"/>
          <w:sz w:val="24"/>
          <w:szCs w:val="24"/>
        </w:rPr>
        <w:t>бюджете</w:t>
      </w:r>
      <w:r w:rsidRPr="008455EC">
        <w:rPr>
          <w:rFonts w:hAnsi="Times New Roman"/>
          <w:color w:val="000000"/>
          <w:sz w:val="24"/>
          <w:szCs w:val="24"/>
        </w:rPr>
        <w:t xml:space="preserve"> </w:t>
      </w:r>
      <w:r w:rsidRPr="008455EC">
        <w:rPr>
          <w:rFonts w:hAnsi="Times New Roman"/>
          <w:color w:val="000000"/>
          <w:sz w:val="24"/>
          <w:szCs w:val="24"/>
        </w:rPr>
        <w:t>Тайшетского</w:t>
      </w:r>
      <w:r w:rsidRPr="008455EC">
        <w:rPr>
          <w:rFonts w:hAnsi="Times New Roman"/>
          <w:color w:val="000000"/>
          <w:sz w:val="24"/>
          <w:szCs w:val="24"/>
        </w:rPr>
        <w:t xml:space="preserve"> </w:t>
      </w:r>
      <w:r w:rsidRPr="008455EC">
        <w:rPr>
          <w:rFonts w:hAnsi="Times New Roman"/>
          <w:color w:val="000000"/>
          <w:sz w:val="24"/>
          <w:szCs w:val="24"/>
        </w:rPr>
        <w:t>района</w:t>
      </w:r>
      <w:r w:rsidRPr="008455EC">
        <w:rPr>
          <w:rFonts w:hAnsi="Times New Roman"/>
          <w:color w:val="000000"/>
          <w:sz w:val="24"/>
          <w:szCs w:val="24"/>
        </w:rPr>
        <w:t>.</w:t>
      </w:r>
      <w:r>
        <w:rPr>
          <w:rFonts w:hAnsi="Times New Roman"/>
          <w:color w:val="000000"/>
          <w:sz w:val="24"/>
          <w:szCs w:val="24"/>
        </w:rPr>
        <w:t>";</w:t>
      </w:r>
    </w:p>
    <w:p w:rsidR="00AC5B87" w:rsidRPr="004C587D" w:rsidRDefault="00AC5B87" w:rsidP="00BB516D">
      <w:pPr>
        <w:spacing w:after="0" w:line="240" w:lineRule="auto"/>
        <w:jc w:val="both"/>
        <w:rPr>
          <w:rFonts w:ascii="Times New Roman" w:hAnsi="Times New Roman"/>
          <w:b/>
          <w:sz w:val="24"/>
        </w:rPr>
      </w:pPr>
      <w:r>
        <w:rPr>
          <w:rFonts w:ascii="Times New Roman" w:hAnsi="Times New Roman"/>
          <w:b/>
          <w:sz w:val="24"/>
        </w:rPr>
        <w:t xml:space="preserve">          "Инвестиции"</w:t>
      </w:r>
    </w:p>
    <w:p w:rsidR="00AC5B87" w:rsidRPr="00412BA1" w:rsidRDefault="00AC5B87" w:rsidP="00BB516D">
      <w:pPr>
        <w:tabs>
          <w:tab w:val="right" w:pos="10064"/>
        </w:tabs>
        <w:spacing w:after="0" w:line="240" w:lineRule="auto"/>
        <w:jc w:val="both"/>
        <w:rPr>
          <w:rFonts w:ascii="Times New Roman" w:hAnsi="Times New Roman"/>
          <w:sz w:val="24"/>
        </w:rPr>
      </w:pPr>
      <w:r w:rsidRPr="004C587D">
        <w:rPr>
          <w:rFonts w:ascii="Times New Roman" w:hAnsi="Times New Roman"/>
          <w:sz w:val="24"/>
          <w:szCs w:val="24"/>
        </w:rPr>
        <w:t xml:space="preserve">    </w:t>
      </w:r>
      <w:r w:rsidRPr="00412BA1">
        <w:rPr>
          <w:rFonts w:ascii="Times New Roman" w:hAnsi="Times New Roman"/>
          <w:sz w:val="24"/>
          <w:szCs w:val="24"/>
        </w:rPr>
        <w:t xml:space="preserve"> </w:t>
      </w:r>
      <w:r>
        <w:rPr>
          <w:rFonts w:ascii="Times New Roman" w:hAnsi="Times New Roman"/>
          <w:sz w:val="24"/>
          <w:szCs w:val="24"/>
        </w:rPr>
        <w:t xml:space="preserve">  </w:t>
      </w:r>
      <w:r w:rsidRPr="00BF0B6A">
        <w:rPr>
          <w:rFonts w:ascii="Times New Roman" w:hAnsi="Times New Roman"/>
          <w:sz w:val="24"/>
        </w:rPr>
        <w:t>В 2015 году объем инвестиций в основной капитал по полному кругу организаций составил 1169,0 млн.руб</w:t>
      </w:r>
      <w:r>
        <w:rPr>
          <w:rFonts w:ascii="Times New Roman" w:hAnsi="Times New Roman"/>
          <w:sz w:val="24"/>
        </w:rPr>
        <w:t xml:space="preserve">., или </w:t>
      </w:r>
      <w:r w:rsidRPr="00BF0B6A">
        <w:rPr>
          <w:rFonts w:ascii="Times New Roman" w:hAnsi="Times New Roman"/>
          <w:sz w:val="24"/>
        </w:rPr>
        <w:t>74,3 %</w:t>
      </w:r>
      <w:r>
        <w:rPr>
          <w:rFonts w:ascii="Times New Roman" w:hAnsi="Times New Roman"/>
          <w:sz w:val="24"/>
        </w:rPr>
        <w:t xml:space="preserve"> к факту 2014 года</w:t>
      </w:r>
      <w:r w:rsidRPr="00BF0B6A">
        <w:rPr>
          <w:rFonts w:ascii="Times New Roman" w:hAnsi="Times New Roman"/>
          <w:sz w:val="24"/>
        </w:rPr>
        <w:t>.</w:t>
      </w:r>
      <w:r w:rsidRPr="00412BA1">
        <w:rPr>
          <w:rFonts w:ascii="Times New Roman" w:hAnsi="Times New Roman"/>
          <w:sz w:val="24"/>
        </w:rPr>
        <w:t xml:space="preserve"> </w:t>
      </w:r>
    </w:p>
    <w:p w:rsidR="00AC5B87" w:rsidRPr="00412BA1" w:rsidRDefault="00AC5B87" w:rsidP="00BB516D">
      <w:pPr>
        <w:tabs>
          <w:tab w:val="right" w:pos="10064"/>
        </w:tabs>
        <w:spacing w:after="0" w:line="240" w:lineRule="auto"/>
        <w:jc w:val="both"/>
        <w:rPr>
          <w:rFonts w:ascii="Times New Roman" w:hAnsi="Times New Roman"/>
          <w:sz w:val="24"/>
        </w:rPr>
      </w:pPr>
      <w:r>
        <w:rPr>
          <w:rFonts w:ascii="Times New Roman" w:hAnsi="Times New Roman"/>
          <w:sz w:val="24"/>
        </w:rPr>
        <w:t xml:space="preserve">      О</w:t>
      </w:r>
      <w:r w:rsidRPr="00412BA1">
        <w:rPr>
          <w:rFonts w:ascii="Times New Roman" w:hAnsi="Times New Roman"/>
          <w:sz w:val="24"/>
        </w:rPr>
        <w:t>бъем инвестиций в основной капитал в расчете на душу населения составил 15,5 тыс. руб., или 75,1% к 2014 году.</w:t>
      </w:r>
    </w:p>
    <w:p w:rsidR="00AC5B87" w:rsidRPr="00BF0B6A" w:rsidRDefault="00AC5B87" w:rsidP="00BB516D">
      <w:pPr>
        <w:tabs>
          <w:tab w:val="right" w:pos="10064"/>
        </w:tabs>
        <w:spacing w:after="0" w:line="240" w:lineRule="auto"/>
        <w:jc w:val="both"/>
        <w:rPr>
          <w:rFonts w:ascii="Times New Roman" w:hAnsi="Times New Roman"/>
          <w:sz w:val="24"/>
        </w:rPr>
      </w:pPr>
      <w:r>
        <w:rPr>
          <w:rFonts w:ascii="Times New Roman" w:hAnsi="Times New Roman"/>
          <w:sz w:val="24"/>
          <w:szCs w:val="20"/>
        </w:rPr>
        <w:t xml:space="preserve">      </w:t>
      </w:r>
      <w:r w:rsidRPr="00BF0B6A">
        <w:rPr>
          <w:rFonts w:ascii="Times New Roman" w:hAnsi="Times New Roman"/>
          <w:sz w:val="24"/>
        </w:rPr>
        <w:t>Причиной снижения объема инвестиций в основной капитал послужила корректировка объемов инвестиций по инвестиционным проектам: Строительство Тайшетской Анодной фабрики" (- 86,1 %), "Строительство Тайшетского алюминиевого завода" (- 72,9 %), "Строительство свинокомплекса" (- 99,8 %).</w:t>
      </w:r>
    </w:p>
    <w:p w:rsidR="00AC5B87" w:rsidRDefault="00AC5B87" w:rsidP="00BB516D">
      <w:pPr>
        <w:tabs>
          <w:tab w:val="right" w:pos="10064"/>
        </w:tabs>
        <w:spacing w:after="0" w:line="240" w:lineRule="auto"/>
        <w:jc w:val="both"/>
        <w:rPr>
          <w:rFonts w:ascii="Times New Roman" w:hAnsi="Times New Roman"/>
        </w:rPr>
      </w:pPr>
      <w:r>
        <w:rPr>
          <w:rFonts w:ascii="Times New Roman" w:hAnsi="Times New Roman"/>
          <w:sz w:val="24"/>
          <w:szCs w:val="20"/>
        </w:rPr>
        <w:t xml:space="preserve">      </w:t>
      </w:r>
      <w:r w:rsidRPr="00412BA1">
        <w:rPr>
          <w:rFonts w:ascii="Times New Roman" w:hAnsi="Times New Roman"/>
          <w:sz w:val="24"/>
          <w:szCs w:val="20"/>
        </w:rPr>
        <w:t>В течение 2015 года наибольшая инвестиционная активность отмечается в следующих отраслях экономики Тайшетского района</w:t>
      </w:r>
      <w:r>
        <w:rPr>
          <w:rFonts w:ascii="Times New Roman" w:hAnsi="Times New Roman"/>
        </w:rPr>
        <w:t>:</w:t>
      </w:r>
    </w:p>
    <w:p w:rsidR="00AC5B87" w:rsidRDefault="00AC5B87" w:rsidP="00BB516D">
      <w:pPr>
        <w:tabs>
          <w:tab w:val="right" w:pos="10064"/>
        </w:tabs>
        <w:spacing w:after="0" w:line="240" w:lineRule="auto"/>
        <w:jc w:val="both"/>
        <w:rPr>
          <w:rFonts w:ascii="Times New Roman" w:hAnsi="Times New Roman"/>
        </w:rPr>
      </w:pPr>
      <w:r>
        <w:rPr>
          <w:rFonts w:ascii="Times New Roman" w:hAnsi="Times New Roman"/>
        </w:rPr>
        <w:t xml:space="preserve"> </w:t>
      </w:r>
    </w:p>
    <w:p w:rsidR="00AC5B87" w:rsidRPr="00412BA1" w:rsidRDefault="00E71B2E" w:rsidP="00BB516D">
      <w:pPr>
        <w:tabs>
          <w:tab w:val="right" w:pos="10064"/>
        </w:tabs>
        <w:jc w:val="center"/>
        <w:rPr>
          <w:rFonts w:ascii="Times New Roman" w:hAnsi="Times New Roman"/>
          <w:sz w:val="24"/>
        </w:rPr>
      </w:pPr>
      <w:r>
        <w:rPr>
          <w:rFonts w:ascii="Times New Roman" w:hAnsi="Times New Roman"/>
          <w:noProof/>
          <w:sz w:val="24"/>
        </w:rPr>
        <w:drawing>
          <wp:inline distT="0" distB="0" distL="0" distR="0">
            <wp:extent cx="4573524" cy="2740797"/>
            <wp:effectExtent l="12192" t="6089" r="5334" b="2664"/>
            <wp:docPr id="11" name="Рисунок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C5B87" w:rsidRPr="00412BA1" w:rsidRDefault="00AC5B87" w:rsidP="00BB516D">
      <w:pPr>
        <w:tabs>
          <w:tab w:val="right" w:pos="10064"/>
        </w:tabs>
        <w:jc w:val="both"/>
        <w:rPr>
          <w:rFonts w:ascii="Times New Roman" w:hAnsi="Times New Roman"/>
          <w:sz w:val="24"/>
        </w:rPr>
      </w:pPr>
      <w:r>
        <w:rPr>
          <w:rFonts w:ascii="Times New Roman" w:hAnsi="Times New Roman"/>
          <w:sz w:val="24"/>
        </w:rPr>
        <w:t xml:space="preserve">     </w:t>
      </w:r>
      <w:r w:rsidRPr="00412BA1">
        <w:rPr>
          <w:rFonts w:ascii="Times New Roman" w:hAnsi="Times New Roman"/>
          <w:sz w:val="24"/>
        </w:rPr>
        <w:t xml:space="preserve">В разрезе источников финансирования в 2015 году более 88 % всех инвестиций составляют частные (в 2014 году - 9,5%). </w:t>
      </w:r>
    </w:p>
    <w:p w:rsidR="00AC5B87" w:rsidRPr="00412BA1" w:rsidRDefault="00AC5B87" w:rsidP="00BB516D">
      <w:pPr>
        <w:tabs>
          <w:tab w:val="right" w:pos="10064"/>
        </w:tabs>
        <w:jc w:val="both"/>
        <w:rPr>
          <w:rFonts w:ascii="Times New Roman" w:hAnsi="Times New Roman"/>
          <w:b/>
          <w:sz w:val="24"/>
        </w:rPr>
      </w:pPr>
      <w:r w:rsidRPr="00412BA1">
        <w:rPr>
          <w:rFonts w:ascii="Times New Roman" w:hAnsi="Times New Roman"/>
          <w:b/>
          <w:sz w:val="24"/>
        </w:rPr>
        <w:t>Источники финансирования инвестиций в основной капитал в Тайшетском районе</w:t>
      </w:r>
    </w:p>
    <w:p w:rsidR="00AC5B87" w:rsidRPr="00412BA1" w:rsidRDefault="005445DC" w:rsidP="00BB516D">
      <w:pPr>
        <w:tabs>
          <w:tab w:val="right" w:pos="10064"/>
        </w:tabs>
        <w:jc w:val="both"/>
        <w:rPr>
          <w:rFonts w:ascii="Times New Roman" w:hAnsi="Times New Roman"/>
          <w:sz w:val="24"/>
        </w:rPr>
      </w:pPr>
      <w:r w:rsidRPr="005445DC">
        <w:rPr>
          <w:noProof/>
        </w:rPr>
        <w:lastRenderedPageBreak/>
        <w:pict>
          <v:rect id="_x0000_s1032" style="position:absolute;left:0;text-align:left;margin-left:317.7pt;margin-top:66.9pt;width:54.75pt;height:36.15pt;z-index:251660288" stroked="f">
            <v:textbox>
              <w:txbxContent>
                <w:p w:rsidR="00CC4712" w:rsidRPr="00E6761A" w:rsidRDefault="00CC4712" w:rsidP="00BB516D">
                  <w:pPr>
                    <w:jc w:val="center"/>
                    <w:rPr>
                      <w:b/>
                    </w:rPr>
                  </w:pPr>
                  <w:r w:rsidRPr="00E6761A">
                    <w:rPr>
                      <w:b/>
                    </w:rPr>
                    <w:t>2015 год</w:t>
                  </w:r>
                </w:p>
              </w:txbxContent>
            </v:textbox>
          </v:rect>
        </w:pict>
      </w:r>
      <w:r w:rsidRPr="005445DC">
        <w:rPr>
          <w:noProof/>
        </w:rPr>
        <w:pict>
          <v:rect id="_x0000_s1033" style="position:absolute;left:0;text-align:left;margin-left:76.95pt;margin-top:58.05pt;width:65.25pt;height:56.1pt;z-index:251659264" filled="f" stroked="f">
            <v:textbox>
              <w:txbxContent>
                <w:p w:rsidR="00CC4712" w:rsidRPr="00E6761A" w:rsidRDefault="00CC4712" w:rsidP="00BB516D">
                  <w:pPr>
                    <w:spacing w:after="0"/>
                    <w:jc w:val="center"/>
                    <w:rPr>
                      <w:b/>
                      <w:szCs w:val="28"/>
                    </w:rPr>
                  </w:pPr>
                  <w:r w:rsidRPr="00E6761A">
                    <w:rPr>
                      <w:b/>
                      <w:szCs w:val="28"/>
                    </w:rPr>
                    <w:t>2014</w:t>
                  </w:r>
                </w:p>
                <w:p w:rsidR="00CC4712" w:rsidRPr="00E6761A" w:rsidRDefault="00CC4712" w:rsidP="00BB516D">
                  <w:pPr>
                    <w:spacing w:after="0"/>
                    <w:jc w:val="center"/>
                    <w:rPr>
                      <w:b/>
                      <w:szCs w:val="28"/>
                    </w:rPr>
                  </w:pPr>
                  <w:r w:rsidRPr="00E6761A">
                    <w:rPr>
                      <w:b/>
                      <w:szCs w:val="28"/>
                    </w:rPr>
                    <w:t>год</w:t>
                  </w:r>
                </w:p>
              </w:txbxContent>
            </v:textbox>
          </v:rect>
        </w:pict>
      </w:r>
      <w:r w:rsidR="00E71B2E">
        <w:rPr>
          <w:rFonts w:ascii="Times New Roman" w:hAnsi="Times New Roman"/>
          <w:noProof/>
          <w:sz w:val="24"/>
        </w:rPr>
        <w:drawing>
          <wp:inline distT="0" distB="0" distL="0" distR="0">
            <wp:extent cx="2839555" cy="2537712"/>
            <wp:effectExtent l="12200" t="6098" r="7650" b="0"/>
            <wp:docPr id="1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AC5B87" w:rsidRPr="00412BA1">
        <w:rPr>
          <w:rFonts w:ascii="Times New Roman" w:hAnsi="Times New Roman"/>
          <w:noProof/>
        </w:rPr>
        <w:t xml:space="preserve"> </w:t>
      </w:r>
      <w:r w:rsidR="00E71B2E">
        <w:rPr>
          <w:rFonts w:ascii="Times New Roman" w:hAnsi="Times New Roman"/>
          <w:noProof/>
          <w:sz w:val="24"/>
        </w:rPr>
        <w:drawing>
          <wp:inline distT="0" distB="0" distL="0" distR="0">
            <wp:extent cx="3000212" cy="2549322"/>
            <wp:effectExtent l="12195" t="6105" r="7653" b="1083"/>
            <wp:docPr id="1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C5B87" w:rsidRPr="00412BA1" w:rsidRDefault="00AC5B87" w:rsidP="00BB516D">
      <w:pPr>
        <w:tabs>
          <w:tab w:val="right" w:pos="10064"/>
        </w:tabs>
        <w:spacing w:after="0" w:line="240" w:lineRule="auto"/>
        <w:jc w:val="both"/>
        <w:rPr>
          <w:rFonts w:ascii="Times New Roman" w:hAnsi="Times New Roman"/>
          <w:sz w:val="24"/>
        </w:rPr>
      </w:pPr>
      <w:r w:rsidRPr="00412BA1">
        <w:rPr>
          <w:rFonts w:ascii="Times New Roman" w:hAnsi="Times New Roman"/>
          <w:sz w:val="24"/>
        </w:rPr>
        <w:t xml:space="preserve"> </w:t>
      </w:r>
      <w:r>
        <w:rPr>
          <w:rFonts w:ascii="Times New Roman" w:hAnsi="Times New Roman"/>
          <w:sz w:val="24"/>
        </w:rPr>
        <w:t xml:space="preserve">    </w:t>
      </w:r>
      <w:r w:rsidRPr="00412BA1">
        <w:rPr>
          <w:rFonts w:ascii="Times New Roman" w:hAnsi="Times New Roman"/>
          <w:sz w:val="24"/>
        </w:rPr>
        <w:t>Доля привлеченных средств -  12% (в 2014 году 90,5%). В структуре привлеченных средств наибольшая доля приходится на бюджетные средства и заемные средства других организаций.</w:t>
      </w:r>
    </w:p>
    <w:p w:rsidR="00AC5B87" w:rsidRPr="00412BA1" w:rsidRDefault="00AC5B87" w:rsidP="005B6989">
      <w:pPr>
        <w:tabs>
          <w:tab w:val="right" w:pos="10064"/>
        </w:tabs>
        <w:spacing w:after="0" w:line="240" w:lineRule="auto"/>
        <w:jc w:val="both"/>
        <w:rPr>
          <w:rFonts w:ascii="Times New Roman" w:hAnsi="Times New Roman"/>
          <w:sz w:val="24"/>
        </w:rPr>
      </w:pPr>
      <w:r>
        <w:rPr>
          <w:rFonts w:ascii="Times New Roman" w:hAnsi="Times New Roman"/>
          <w:sz w:val="24"/>
        </w:rPr>
        <w:t xml:space="preserve">      </w:t>
      </w:r>
      <w:r w:rsidRPr="00412BA1">
        <w:rPr>
          <w:rFonts w:ascii="Times New Roman" w:hAnsi="Times New Roman"/>
          <w:sz w:val="24"/>
        </w:rPr>
        <w:t>Если рассматривать инвестиции в основной капитал в разрезе направлений их вложения, то   основной объем инвестиций направляется  на  модернизацию производства, о чем свидетельствуют наиболее финансируемые статьи: 85 % - сооружения, 5,1 % - машины и оборудование, 1,2 % - транспортные средства. Именно это направление обеспечивает условия для долгосрочного устойчивого экономического роста.</w:t>
      </w:r>
    </w:p>
    <w:p w:rsidR="00AC5B87" w:rsidRDefault="00AC5B87" w:rsidP="005B6989">
      <w:pPr>
        <w:tabs>
          <w:tab w:val="right" w:pos="10064"/>
        </w:tabs>
        <w:spacing w:after="0" w:line="240" w:lineRule="auto"/>
        <w:jc w:val="both"/>
        <w:rPr>
          <w:rFonts w:ascii="Times New Roman" w:hAnsi="Times New Roman"/>
          <w:sz w:val="24"/>
        </w:rPr>
      </w:pPr>
      <w:r w:rsidRPr="00412BA1">
        <w:rPr>
          <w:rFonts w:ascii="Times New Roman" w:hAnsi="Times New Roman"/>
          <w:sz w:val="24"/>
        </w:rPr>
        <w:t xml:space="preserve"> 4,7 % объема инвестиций направлены на развитие жилищного строительства и формирование  рынка доступного жилья.</w:t>
      </w:r>
    </w:p>
    <w:p w:rsidR="00AC5B87" w:rsidRPr="00BA0D4F" w:rsidRDefault="00AC5B87" w:rsidP="00BB516D">
      <w:pPr>
        <w:pStyle w:val="a5"/>
        <w:keepNext/>
        <w:keepLines/>
        <w:suppressLineNumbers/>
        <w:suppressAutoHyphens/>
        <w:spacing w:before="0" w:beforeAutospacing="0" w:after="0" w:afterAutospacing="0"/>
        <w:contextualSpacing/>
        <w:jc w:val="both"/>
        <w:rPr>
          <w:rFonts w:ascii="Times New Roman" w:hAnsi="Times New Roman"/>
          <w:szCs w:val="22"/>
        </w:rPr>
      </w:pPr>
      <w:r>
        <w:rPr>
          <w:rFonts w:ascii="Times New Roman" w:hAnsi="Times New Roman"/>
          <w:szCs w:val="22"/>
        </w:rPr>
        <w:t xml:space="preserve">       </w:t>
      </w:r>
      <w:r w:rsidRPr="00BA0D4F">
        <w:rPr>
          <w:rFonts w:ascii="Times New Roman" w:hAnsi="Times New Roman"/>
          <w:szCs w:val="22"/>
        </w:rPr>
        <w:t xml:space="preserve">На территории муниципального образования "Тайшетский район" реализуются </w:t>
      </w:r>
      <w:r>
        <w:rPr>
          <w:rFonts w:ascii="Times New Roman" w:hAnsi="Times New Roman"/>
          <w:szCs w:val="22"/>
        </w:rPr>
        <w:t>5</w:t>
      </w:r>
      <w:r w:rsidRPr="00BA0D4F">
        <w:rPr>
          <w:rFonts w:ascii="Times New Roman" w:hAnsi="Times New Roman"/>
          <w:szCs w:val="22"/>
        </w:rPr>
        <w:t xml:space="preserve"> инвестиционных проектов.</w:t>
      </w:r>
    </w:p>
    <w:p w:rsidR="00AC5B87" w:rsidRPr="00BA0D4F" w:rsidRDefault="00AC5B87" w:rsidP="005B6989">
      <w:pPr>
        <w:spacing w:after="0" w:line="240" w:lineRule="auto"/>
        <w:ind w:firstLine="708"/>
        <w:jc w:val="both"/>
        <w:rPr>
          <w:rFonts w:ascii="Times New Roman" w:hAnsi="Times New Roman"/>
          <w:sz w:val="24"/>
        </w:rPr>
      </w:pPr>
      <w:r w:rsidRPr="00BA0D4F">
        <w:rPr>
          <w:rFonts w:ascii="Times New Roman" w:hAnsi="Times New Roman"/>
          <w:sz w:val="24"/>
        </w:rPr>
        <w:t xml:space="preserve">- ООО «Восточно-Сибирские магистральные нефтепроводы» - строительство магистрального нефтепровода «Куюмба-Тайшет», максимальный суммарный объем транспортировки нефти на участке НПС-2-ГНПС "Тайшет" составит до 15 млн.т/год.  Объем капитальных вложений составляет 5034,0 млн.руб. Срок реализации проекта – 2013-2023гг. Количество создаваемых рабочих мест 256 человек. </w:t>
      </w:r>
    </w:p>
    <w:p w:rsidR="00AC5B87" w:rsidRPr="00BA0D4F" w:rsidRDefault="00AC5B87" w:rsidP="005B6989">
      <w:pPr>
        <w:spacing w:after="0" w:line="240" w:lineRule="auto"/>
        <w:ind w:firstLine="708"/>
        <w:jc w:val="both"/>
        <w:rPr>
          <w:rFonts w:ascii="Times New Roman" w:hAnsi="Times New Roman"/>
          <w:sz w:val="24"/>
        </w:rPr>
      </w:pPr>
      <w:r w:rsidRPr="00BA0D4F">
        <w:rPr>
          <w:rFonts w:ascii="Times New Roman" w:hAnsi="Times New Roman"/>
          <w:sz w:val="24"/>
        </w:rPr>
        <w:t>- ООО СХП «Маяк» - строительство свинокомплекса (развитие отрасли свиноводства с полным циклом производства и переработки мяса), объем продукции в убойном весе планируется довести в 2018 году до 465 тонн в год и живой массы реализуемых поросят до 41,25 тонн (в живом весе реализация составит 639,3 тонны). Срок реализации проекта – 2014-20</w:t>
      </w:r>
      <w:r>
        <w:rPr>
          <w:rFonts w:ascii="Times New Roman" w:hAnsi="Times New Roman"/>
          <w:sz w:val="24"/>
        </w:rPr>
        <w:t>20</w:t>
      </w:r>
      <w:r w:rsidRPr="00BA0D4F">
        <w:rPr>
          <w:rFonts w:ascii="Times New Roman" w:hAnsi="Times New Roman"/>
          <w:sz w:val="24"/>
        </w:rPr>
        <w:t xml:space="preserve"> гг. </w:t>
      </w:r>
      <w:r w:rsidRPr="0076114C">
        <w:rPr>
          <w:rFonts w:ascii="Times New Roman" w:hAnsi="Times New Roman"/>
          <w:sz w:val="24"/>
        </w:rPr>
        <w:t>Общий объем инвестиций 944,7 млн.руб. За 2015 год освоено 0,22 млн.руб. денежных средств. Проведена линия электропередач с КТП, отсыпана гравийная подъездная дорога, устройство фундаментов под</w:t>
      </w:r>
      <w:r w:rsidRPr="00BA0D4F">
        <w:rPr>
          <w:rFonts w:ascii="Times New Roman" w:hAnsi="Times New Roman"/>
          <w:sz w:val="24"/>
        </w:rPr>
        <w:t xml:space="preserve"> колонны, установлены металлокаркасные сооружения. С 2015 года инициатор</w:t>
      </w:r>
      <w:r>
        <w:rPr>
          <w:rFonts w:ascii="Times New Roman" w:hAnsi="Times New Roman"/>
          <w:sz w:val="24"/>
        </w:rPr>
        <w:t>ом проекта является ООО «Тагул»</w:t>
      </w:r>
      <w:r w:rsidRPr="00BA0D4F">
        <w:rPr>
          <w:rFonts w:ascii="Times New Roman" w:hAnsi="Times New Roman"/>
          <w:sz w:val="24"/>
        </w:rPr>
        <w:t>;</w:t>
      </w:r>
    </w:p>
    <w:p w:rsidR="00AC5B87" w:rsidRPr="00BA0D4F" w:rsidRDefault="00AC5B87" w:rsidP="005B6989">
      <w:pPr>
        <w:spacing w:after="0" w:line="240" w:lineRule="auto"/>
        <w:ind w:firstLine="708"/>
        <w:jc w:val="both"/>
        <w:rPr>
          <w:rFonts w:ascii="Times New Roman" w:hAnsi="Times New Roman"/>
          <w:sz w:val="24"/>
        </w:rPr>
      </w:pPr>
      <w:r w:rsidRPr="00BA0D4F">
        <w:rPr>
          <w:rFonts w:ascii="Times New Roman" w:hAnsi="Times New Roman"/>
          <w:sz w:val="24"/>
        </w:rPr>
        <w:t>- Строительство Тайшетского алюминиевого завода (ОК РУСАЛ). Срок реализации проекта – 2006 - 2018гг.  Мощность проекта  790,9 тыс.тонн алюминия-сырца в год. Общий объем инвестиций в строительство завода – 213</w:t>
      </w:r>
      <w:r>
        <w:rPr>
          <w:rFonts w:ascii="Times New Roman" w:hAnsi="Times New Roman"/>
          <w:sz w:val="24"/>
        </w:rPr>
        <w:t>90</w:t>
      </w:r>
      <w:r w:rsidRPr="00BA0D4F">
        <w:rPr>
          <w:rFonts w:ascii="Times New Roman" w:hAnsi="Times New Roman"/>
          <w:sz w:val="24"/>
        </w:rPr>
        <w:t>,</w:t>
      </w:r>
      <w:r>
        <w:rPr>
          <w:rFonts w:ascii="Times New Roman" w:hAnsi="Times New Roman"/>
          <w:sz w:val="24"/>
        </w:rPr>
        <w:t>3</w:t>
      </w:r>
      <w:r w:rsidRPr="00BA0D4F">
        <w:rPr>
          <w:rFonts w:ascii="Times New Roman" w:hAnsi="Times New Roman"/>
          <w:sz w:val="24"/>
        </w:rPr>
        <w:t xml:space="preserve"> млн.руб., за 2015 год в проект инвестировано 161,8 млн.руб. Количество создаваемых рабочих мест запланировано 1385 человек. С начала 2009 г. в связи с мировым финансовым кризисом и снижением спроса на алюминий проект приостановлен.</w:t>
      </w:r>
    </w:p>
    <w:p w:rsidR="00AC5B87" w:rsidRPr="00BA0D4F" w:rsidRDefault="00AC5B87" w:rsidP="005B6989">
      <w:pPr>
        <w:spacing w:after="0" w:line="240" w:lineRule="auto"/>
        <w:ind w:firstLine="708"/>
        <w:jc w:val="both"/>
        <w:rPr>
          <w:rFonts w:ascii="Times New Roman" w:hAnsi="Times New Roman"/>
          <w:sz w:val="24"/>
        </w:rPr>
      </w:pPr>
      <w:r w:rsidRPr="00BA0D4F">
        <w:rPr>
          <w:rFonts w:ascii="Times New Roman" w:hAnsi="Times New Roman"/>
          <w:sz w:val="24"/>
        </w:rPr>
        <w:t>- Строительство Тайшетской анодной фабрики (ОК РУСАЛ). Срок реализации проекта – 2011-20</w:t>
      </w:r>
      <w:r>
        <w:rPr>
          <w:rFonts w:ascii="Times New Roman" w:hAnsi="Times New Roman"/>
          <w:sz w:val="24"/>
        </w:rPr>
        <w:t>22</w:t>
      </w:r>
      <w:r w:rsidRPr="00BA0D4F">
        <w:rPr>
          <w:rFonts w:ascii="Times New Roman" w:hAnsi="Times New Roman"/>
          <w:sz w:val="24"/>
        </w:rPr>
        <w:t xml:space="preserve">гг. Мощность проекта 217,5 тыс.тонн в год обожженных анодов, 210 тыс.тонн в год прокаленного кокса. Общий объем инвестиций </w:t>
      </w:r>
      <w:r>
        <w:rPr>
          <w:rFonts w:ascii="Times New Roman" w:hAnsi="Times New Roman"/>
          <w:sz w:val="24"/>
        </w:rPr>
        <w:t>43358,0</w:t>
      </w:r>
      <w:r w:rsidRPr="00BA0D4F">
        <w:rPr>
          <w:rFonts w:ascii="Times New Roman" w:hAnsi="Times New Roman"/>
          <w:sz w:val="24"/>
        </w:rPr>
        <w:t xml:space="preserve"> млн.руб. </w:t>
      </w:r>
      <w:r w:rsidRPr="00BA0D4F">
        <w:rPr>
          <w:rFonts w:ascii="Times New Roman" w:hAnsi="Times New Roman"/>
          <w:sz w:val="24"/>
        </w:rPr>
        <w:lastRenderedPageBreak/>
        <w:t>Количество создаваемых рабочих мест на этапе строительства до 1</w:t>
      </w:r>
      <w:r>
        <w:rPr>
          <w:rFonts w:ascii="Times New Roman" w:hAnsi="Times New Roman"/>
          <w:sz w:val="24"/>
        </w:rPr>
        <w:t>1</w:t>
      </w:r>
      <w:r w:rsidRPr="00BA0D4F">
        <w:rPr>
          <w:rFonts w:ascii="Times New Roman" w:hAnsi="Times New Roman"/>
          <w:sz w:val="24"/>
        </w:rPr>
        <w:t>00 человек, на этапе эксплуатации 621 человек.</w:t>
      </w:r>
    </w:p>
    <w:p w:rsidR="00AC5B87" w:rsidRPr="00BA0D4F" w:rsidRDefault="00AC5B87" w:rsidP="005B6989">
      <w:pPr>
        <w:spacing w:after="0" w:line="240" w:lineRule="auto"/>
        <w:ind w:firstLine="708"/>
        <w:jc w:val="both"/>
        <w:rPr>
          <w:rFonts w:ascii="Times New Roman" w:hAnsi="Times New Roman"/>
          <w:sz w:val="24"/>
        </w:rPr>
      </w:pPr>
      <w:r w:rsidRPr="00BA0D4F">
        <w:rPr>
          <w:rFonts w:ascii="Times New Roman" w:hAnsi="Times New Roman"/>
          <w:sz w:val="24"/>
        </w:rPr>
        <w:t xml:space="preserve">- Реконструкция станции Тайшет (ВСЖД филиал ОАО «РЖД). Целью реализации инвестиционного проекта является – расширение  грузового двора, укладка дополнительных соединительных путей, оборудование сортировочных горок. Начало реализации проекта 2013 год. Объем инвестиций 8025 млн.руб. За 2015 год объем средств, предусмотренный инвестиционным бюджетом ОАО "РЖД" составил 662,499 млн.руб., или на 70% больше 2014 года.  </w:t>
      </w:r>
    </w:p>
    <w:p w:rsidR="00AC5B87" w:rsidRPr="00BA0D4F" w:rsidRDefault="00AC5B87" w:rsidP="00BB516D">
      <w:pPr>
        <w:spacing w:after="0" w:line="240" w:lineRule="auto"/>
        <w:ind w:hanging="567"/>
        <w:jc w:val="both"/>
        <w:rPr>
          <w:rFonts w:ascii="Times New Roman" w:hAnsi="Times New Roman"/>
          <w:sz w:val="24"/>
        </w:rPr>
      </w:pPr>
      <w:r w:rsidRPr="00BA0D4F">
        <w:rPr>
          <w:rFonts w:ascii="Times New Roman" w:hAnsi="Times New Roman"/>
          <w:sz w:val="24"/>
        </w:rPr>
        <w:t xml:space="preserve">                В результате реализуемых инвестиционных проектов на территории Тайшетского района  в  2015 году,  бюджет  пополнился в виде налога на доходы физических лиц на 6798,7 тыс. руб. (в 2014 году - 16263,0 тыс.руб.) </w:t>
      </w:r>
    </w:p>
    <w:p w:rsidR="00AC5B87" w:rsidRDefault="00AC5B87" w:rsidP="00BB516D">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C587D">
        <w:rPr>
          <w:rFonts w:ascii="Times New Roman" w:hAnsi="Times New Roman"/>
          <w:sz w:val="24"/>
          <w:szCs w:val="24"/>
        </w:rPr>
        <w:t>На территории Тайшетского района разработана подпрограмма "Повышение инвестиционной привлекательности Тайшетского района" на 2014-2018 годы в рамках муниципальной программы "Стимулирование экономической активности" на 2014-2018 годы. Мероприятия данной подпрограммы направлены на создание благоприятных условий для осуществления инвестиционной деятельности на территории Тайшетского района и реализацию механизмов, обеспечивающих повышение инвестиционной привлекательности  Тайшетского района.</w:t>
      </w:r>
      <w:r>
        <w:rPr>
          <w:rFonts w:ascii="Times New Roman" w:hAnsi="Times New Roman"/>
          <w:sz w:val="24"/>
          <w:szCs w:val="24"/>
        </w:rPr>
        <w:t>";</w:t>
      </w:r>
    </w:p>
    <w:p w:rsidR="00AC5B87" w:rsidRDefault="00AC5B87" w:rsidP="00BB516D">
      <w:pPr>
        <w:spacing w:after="0" w:line="240" w:lineRule="auto"/>
        <w:jc w:val="both"/>
        <w:rPr>
          <w:rFonts w:hAnsi="Times New Roman"/>
          <w:color w:val="000000"/>
          <w:sz w:val="24"/>
          <w:szCs w:val="24"/>
        </w:rPr>
      </w:pPr>
    </w:p>
    <w:p w:rsidR="00AC5B87" w:rsidRPr="004C587D" w:rsidRDefault="00AC5B87" w:rsidP="00AB326A">
      <w:pPr>
        <w:spacing w:after="0" w:line="240" w:lineRule="auto"/>
        <w:jc w:val="both"/>
        <w:rPr>
          <w:rFonts w:ascii="Times New Roman" w:hAnsi="Times New Roman"/>
          <w:sz w:val="24"/>
        </w:rPr>
      </w:pPr>
      <w:r>
        <w:rPr>
          <w:rFonts w:hAnsi="Times New Roman"/>
          <w:color w:val="000000"/>
          <w:sz w:val="24"/>
          <w:szCs w:val="24"/>
        </w:rPr>
        <w:t xml:space="preserve">            </w:t>
      </w:r>
      <w:r w:rsidRPr="004C587D">
        <w:rPr>
          <w:rFonts w:ascii="Times New Roman" w:hAnsi="Times New Roman"/>
          <w:b/>
          <w:sz w:val="24"/>
        </w:rPr>
        <w:t>4) в разделе 2</w:t>
      </w:r>
      <w:r w:rsidRPr="004C587D">
        <w:rPr>
          <w:rFonts w:ascii="Times New Roman" w:hAnsi="Times New Roman"/>
          <w:sz w:val="24"/>
        </w:rPr>
        <w:t xml:space="preserve"> "Основные проблемы социально-экономического развития":</w:t>
      </w:r>
    </w:p>
    <w:p w:rsidR="00AC5B87" w:rsidRPr="004C587D" w:rsidRDefault="00AC5B87" w:rsidP="00557AE7">
      <w:pPr>
        <w:spacing w:after="0" w:line="240" w:lineRule="auto"/>
        <w:ind w:firstLine="709"/>
        <w:jc w:val="both"/>
        <w:rPr>
          <w:rFonts w:ascii="Times New Roman" w:hAnsi="Times New Roman"/>
          <w:sz w:val="24"/>
        </w:rPr>
      </w:pPr>
      <w:r w:rsidRPr="004C587D">
        <w:rPr>
          <w:rFonts w:ascii="Times New Roman" w:hAnsi="Times New Roman"/>
          <w:sz w:val="24"/>
        </w:rPr>
        <w:t xml:space="preserve"> </w:t>
      </w:r>
      <w:r w:rsidRPr="004C587D">
        <w:rPr>
          <w:rFonts w:ascii="Times New Roman" w:hAnsi="Times New Roman"/>
          <w:b/>
          <w:sz w:val="24"/>
        </w:rPr>
        <w:t>пункт 2.4</w:t>
      </w:r>
      <w:r w:rsidRPr="004C587D">
        <w:rPr>
          <w:rFonts w:ascii="Times New Roman" w:hAnsi="Times New Roman"/>
          <w:sz w:val="24"/>
        </w:rPr>
        <w:t xml:space="preserve"> "Проблемы развития агропромышленного комплекса" дополнить абзацами следующего содержания:</w:t>
      </w:r>
    </w:p>
    <w:p w:rsidR="00AC5B87" w:rsidRPr="004C587D" w:rsidRDefault="00AC5B87" w:rsidP="00557AE7">
      <w:pPr>
        <w:spacing w:after="0" w:line="240" w:lineRule="auto"/>
        <w:ind w:left="-567" w:firstLine="1275"/>
        <w:jc w:val="both"/>
        <w:rPr>
          <w:rFonts w:ascii="Times New Roman" w:hAnsi="Times New Roman"/>
          <w:sz w:val="24"/>
        </w:rPr>
      </w:pPr>
      <w:r w:rsidRPr="004C587D">
        <w:rPr>
          <w:rFonts w:ascii="Times New Roman" w:hAnsi="Times New Roman"/>
          <w:sz w:val="24"/>
        </w:rPr>
        <w:t>"- низкая рентабельность сельскохозяйственного производства;</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низкий уровень кадрового потенциала, нехватка специалистов в сфере сельского хозяйства.";</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b/>
          <w:bCs/>
          <w:sz w:val="24"/>
        </w:rPr>
        <w:t>пункт 2.10</w:t>
      </w:r>
      <w:r w:rsidRPr="004C587D">
        <w:rPr>
          <w:rFonts w:ascii="Times New Roman" w:hAnsi="Times New Roman"/>
          <w:b/>
          <w:sz w:val="24"/>
        </w:rPr>
        <w:t xml:space="preserve"> "</w:t>
      </w:r>
      <w:r w:rsidRPr="004C587D">
        <w:rPr>
          <w:rFonts w:ascii="Times New Roman" w:hAnsi="Times New Roman"/>
          <w:sz w:val="24"/>
        </w:rPr>
        <w:t>Проблемы развития потребительского рынка" абзац третий  изложить в следующей редакции:</w:t>
      </w:r>
    </w:p>
    <w:p w:rsidR="00AC5B87" w:rsidRPr="004C587D" w:rsidRDefault="00AC5B87" w:rsidP="00557AE7">
      <w:pPr>
        <w:spacing w:after="0" w:line="240" w:lineRule="auto"/>
        <w:ind w:firstLine="708"/>
        <w:jc w:val="both"/>
        <w:rPr>
          <w:rFonts w:ascii="Times New Roman" w:hAnsi="Times New Roman"/>
          <w:bCs/>
          <w:sz w:val="24"/>
        </w:rPr>
      </w:pPr>
      <w:r w:rsidRPr="004C587D">
        <w:rPr>
          <w:rFonts w:ascii="Times New Roman" w:hAnsi="Times New Roman"/>
          <w:bCs/>
          <w:sz w:val="24"/>
        </w:rPr>
        <w:t>"- дефицит квалификац</w:t>
      </w:r>
      <w:r>
        <w:rPr>
          <w:rFonts w:ascii="Times New Roman" w:hAnsi="Times New Roman"/>
          <w:bCs/>
          <w:sz w:val="24"/>
        </w:rPr>
        <w:t>ионного</w:t>
      </w:r>
      <w:r w:rsidRPr="004C587D">
        <w:rPr>
          <w:rFonts w:ascii="Times New Roman" w:hAnsi="Times New Roman"/>
          <w:bCs/>
          <w:sz w:val="24"/>
        </w:rPr>
        <w:t xml:space="preserve"> персонала;";</w:t>
      </w:r>
    </w:p>
    <w:p w:rsidR="00AC5B87" w:rsidRPr="004C587D" w:rsidRDefault="00AC5B87" w:rsidP="00557AE7">
      <w:pPr>
        <w:spacing w:after="0" w:line="240" w:lineRule="auto"/>
        <w:ind w:firstLine="709"/>
        <w:jc w:val="both"/>
        <w:rPr>
          <w:rFonts w:ascii="Times New Roman" w:hAnsi="Times New Roman"/>
          <w:sz w:val="24"/>
        </w:rPr>
      </w:pPr>
      <w:r w:rsidRPr="004C587D">
        <w:rPr>
          <w:rFonts w:ascii="Times New Roman" w:hAnsi="Times New Roman"/>
          <w:b/>
          <w:sz w:val="24"/>
        </w:rPr>
        <w:t>пункт 2.11</w:t>
      </w:r>
      <w:r w:rsidRPr="004C587D">
        <w:rPr>
          <w:rFonts w:ascii="Times New Roman" w:hAnsi="Times New Roman"/>
          <w:sz w:val="24"/>
        </w:rPr>
        <w:t xml:space="preserve"> "Проблемы развития малого предпринимательства" дополнить абзацами следующего содержания:</w:t>
      </w:r>
    </w:p>
    <w:p w:rsidR="00AC5B87" w:rsidRPr="004C587D" w:rsidRDefault="00AC5B87" w:rsidP="00557AE7">
      <w:pPr>
        <w:spacing w:after="0" w:line="240" w:lineRule="auto"/>
        <w:ind w:firstLine="709"/>
        <w:jc w:val="both"/>
        <w:rPr>
          <w:rFonts w:ascii="Times New Roman" w:hAnsi="Times New Roman"/>
          <w:sz w:val="24"/>
        </w:rPr>
      </w:pPr>
      <w:r w:rsidRPr="004C587D">
        <w:rPr>
          <w:rFonts w:ascii="Times New Roman" w:hAnsi="Times New Roman"/>
          <w:sz w:val="24"/>
        </w:rPr>
        <w:t>"- инвестиционные ограничения, дефицит первоначального капитала и оборотных средств; сложность в привлечении финансовых (инвестиционных) ресурсов;</w:t>
      </w:r>
    </w:p>
    <w:p w:rsidR="00AC5B87" w:rsidRPr="004C587D" w:rsidRDefault="00AC5B87" w:rsidP="00557AE7">
      <w:pPr>
        <w:spacing w:after="0" w:line="240" w:lineRule="auto"/>
        <w:ind w:firstLine="709"/>
        <w:jc w:val="both"/>
        <w:rPr>
          <w:rFonts w:ascii="Times New Roman" w:hAnsi="Times New Roman"/>
          <w:sz w:val="24"/>
        </w:rPr>
      </w:pPr>
      <w:r w:rsidRPr="004C587D">
        <w:rPr>
          <w:rFonts w:ascii="Times New Roman" w:hAnsi="Times New Roman"/>
          <w:sz w:val="24"/>
        </w:rPr>
        <w:t xml:space="preserve">- наличие отраслевых диспропорций в развитии малого бизнеса, ориентация  на торговую деятельность; </w:t>
      </w:r>
    </w:p>
    <w:p w:rsidR="00AC5B87" w:rsidRPr="004C587D" w:rsidRDefault="00AC5B87" w:rsidP="00557AE7">
      <w:pPr>
        <w:spacing w:after="0" w:line="240" w:lineRule="auto"/>
        <w:ind w:firstLine="709"/>
        <w:jc w:val="both"/>
        <w:rPr>
          <w:rFonts w:ascii="Times New Roman" w:hAnsi="Times New Roman"/>
          <w:sz w:val="24"/>
        </w:rPr>
      </w:pPr>
      <w:r w:rsidRPr="004C587D">
        <w:rPr>
          <w:rFonts w:ascii="Times New Roman" w:hAnsi="Times New Roman"/>
          <w:sz w:val="24"/>
        </w:rPr>
        <w:t xml:space="preserve">- неразвитость </w:t>
      </w:r>
      <w:r>
        <w:rPr>
          <w:rFonts w:ascii="Times New Roman" w:hAnsi="Times New Roman"/>
          <w:sz w:val="24"/>
        </w:rPr>
        <w:t>производственной инфраструктуры</w:t>
      </w:r>
      <w:r w:rsidRPr="004C587D">
        <w:rPr>
          <w:rFonts w:ascii="Times New Roman" w:hAnsi="Times New Roman"/>
          <w:sz w:val="24"/>
        </w:rPr>
        <w:t>.";</w:t>
      </w:r>
    </w:p>
    <w:p w:rsidR="00AC5B87" w:rsidRPr="004C587D" w:rsidRDefault="00AC5B87" w:rsidP="00557AE7">
      <w:pPr>
        <w:spacing w:after="0" w:line="240" w:lineRule="auto"/>
        <w:ind w:firstLine="709"/>
        <w:jc w:val="both"/>
        <w:rPr>
          <w:rFonts w:ascii="Times New Roman" w:hAnsi="Times New Roman"/>
          <w:sz w:val="24"/>
        </w:rPr>
      </w:pPr>
      <w:r w:rsidRPr="004C587D">
        <w:rPr>
          <w:rFonts w:ascii="Times New Roman" w:hAnsi="Times New Roman"/>
          <w:b/>
          <w:sz w:val="24"/>
        </w:rPr>
        <w:t>пункт 2.12</w:t>
      </w:r>
      <w:r w:rsidRPr="004C587D">
        <w:rPr>
          <w:rFonts w:ascii="Times New Roman" w:hAnsi="Times New Roman"/>
          <w:sz w:val="24"/>
        </w:rPr>
        <w:t xml:space="preserve"> "Проблемы эффективного управления муниципальной собственностью" дополнить абзацами следующего содержания:</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 xml:space="preserve">          "- недостаточный уровень обеспечения объектов муниципальной собственности правоустанавливающими документами;</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ab/>
        <w:t xml:space="preserve"> - наличие в муниципальной собственности имущества, непредназначенного для решения вопросов местного значения муниципального района;</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ab/>
        <w:t>- риски утраты объектов муниципального имущества;</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ab/>
        <w:t>- отсутствие  "инвестиционной привлекательности" объектов муниципальной собственности.";</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b/>
          <w:sz w:val="24"/>
        </w:rPr>
        <w:t>пункт  2.14</w:t>
      </w:r>
      <w:r w:rsidRPr="004C587D">
        <w:rPr>
          <w:rFonts w:ascii="Times New Roman" w:hAnsi="Times New Roman"/>
          <w:sz w:val="24"/>
        </w:rPr>
        <w:t xml:space="preserve">  "Проблемы развития строительного комплекса" дополнить абзацами  следующего содержания: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xml:space="preserve">"- отсутствие проектов массовой застройки; </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отсутствие свободных земельных участков в Тайшетском городском поселении.";</w:t>
      </w:r>
    </w:p>
    <w:p w:rsidR="00AC5B87" w:rsidRPr="004C587D" w:rsidRDefault="00AC5B87" w:rsidP="00557AE7">
      <w:pPr>
        <w:spacing w:after="0" w:line="240" w:lineRule="auto"/>
        <w:ind w:firstLine="709"/>
        <w:jc w:val="both"/>
        <w:rPr>
          <w:rFonts w:ascii="Times New Roman" w:hAnsi="Times New Roman"/>
          <w:sz w:val="24"/>
        </w:rPr>
      </w:pPr>
      <w:r w:rsidRPr="004C587D">
        <w:rPr>
          <w:rFonts w:ascii="Times New Roman" w:hAnsi="Times New Roman"/>
          <w:b/>
          <w:sz w:val="24"/>
        </w:rPr>
        <w:t>пункт  2.16</w:t>
      </w:r>
      <w:r w:rsidRPr="004C587D">
        <w:rPr>
          <w:rFonts w:ascii="Times New Roman" w:hAnsi="Times New Roman"/>
          <w:sz w:val="24"/>
        </w:rPr>
        <w:t xml:space="preserve"> "Проблемы формирования бюджета" дополнить абзацами следующего содержания:</w:t>
      </w:r>
    </w:p>
    <w:p w:rsidR="00AC5B87" w:rsidRPr="004C587D" w:rsidRDefault="00AC5B87" w:rsidP="00557AE7">
      <w:pPr>
        <w:spacing w:after="0" w:line="240" w:lineRule="auto"/>
        <w:ind w:firstLine="709"/>
        <w:jc w:val="both"/>
        <w:rPr>
          <w:rFonts w:ascii="Times New Roman" w:hAnsi="Times New Roman"/>
          <w:sz w:val="24"/>
        </w:rPr>
      </w:pPr>
      <w:r w:rsidRPr="004C587D">
        <w:rPr>
          <w:rFonts w:ascii="Times New Roman" w:hAnsi="Times New Roman"/>
          <w:sz w:val="24"/>
        </w:rPr>
        <w:t xml:space="preserve">"- несбалансированность местных бюджетов."; </w:t>
      </w:r>
    </w:p>
    <w:p w:rsidR="00AC5B87" w:rsidRPr="004C587D" w:rsidRDefault="00AC5B87" w:rsidP="00557AE7">
      <w:pPr>
        <w:spacing w:after="0" w:line="240" w:lineRule="auto"/>
        <w:ind w:firstLine="709"/>
        <w:jc w:val="both"/>
        <w:rPr>
          <w:rFonts w:ascii="Times New Roman" w:hAnsi="Times New Roman"/>
          <w:sz w:val="24"/>
        </w:rPr>
      </w:pPr>
      <w:r w:rsidRPr="004C587D">
        <w:rPr>
          <w:rFonts w:ascii="Times New Roman" w:hAnsi="Times New Roman"/>
          <w:b/>
          <w:sz w:val="24"/>
        </w:rPr>
        <w:lastRenderedPageBreak/>
        <w:t>пункт  2.18</w:t>
      </w:r>
      <w:r w:rsidRPr="004C587D">
        <w:rPr>
          <w:rFonts w:ascii="Times New Roman" w:hAnsi="Times New Roman"/>
          <w:sz w:val="24"/>
        </w:rPr>
        <w:t xml:space="preserve"> "Проблемы социальной сферы" дополнить абзацами двадцать восьмым – </w:t>
      </w:r>
      <w:r>
        <w:rPr>
          <w:rFonts w:ascii="Times New Roman" w:hAnsi="Times New Roman"/>
          <w:sz w:val="24"/>
        </w:rPr>
        <w:t>тридцатым</w:t>
      </w:r>
      <w:r w:rsidRPr="004C587D">
        <w:rPr>
          <w:rFonts w:ascii="Times New Roman" w:hAnsi="Times New Roman"/>
          <w:sz w:val="24"/>
        </w:rPr>
        <w:t xml:space="preserve"> следующего содержания:</w:t>
      </w:r>
    </w:p>
    <w:p w:rsidR="00AC5B87" w:rsidRPr="0000674B" w:rsidRDefault="00AC5B87" w:rsidP="0000674B">
      <w:pPr>
        <w:spacing w:after="0" w:line="240" w:lineRule="auto"/>
        <w:ind w:firstLine="709"/>
        <w:jc w:val="both"/>
        <w:rPr>
          <w:rFonts w:ascii="Times New Roman" w:hAnsi="Times New Roman"/>
          <w:sz w:val="24"/>
        </w:rPr>
      </w:pPr>
      <w:r w:rsidRPr="004C587D">
        <w:rPr>
          <w:rFonts w:ascii="Times New Roman" w:hAnsi="Times New Roman"/>
          <w:sz w:val="24"/>
        </w:rPr>
        <w:t xml:space="preserve">"- </w:t>
      </w:r>
      <w:r w:rsidRPr="0000674B">
        <w:rPr>
          <w:rFonts w:ascii="Times New Roman" w:hAnsi="Times New Roman"/>
          <w:sz w:val="24"/>
        </w:rPr>
        <w:t>дефицит кадрового потенциала;</w:t>
      </w:r>
    </w:p>
    <w:p w:rsidR="00AC5B87" w:rsidRPr="0000674B" w:rsidRDefault="00AC5B87" w:rsidP="0000674B">
      <w:pPr>
        <w:spacing w:after="0" w:line="240" w:lineRule="auto"/>
        <w:ind w:firstLine="709"/>
        <w:jc w:val="both"/>
        <w:rPr>
          <w:rFonts w:ascii="Times New Roman" w:hAnsi="Times New Roman"/>
          <w:sz w:val="24"/>
        </w:rPr>
      </w:pPr>
      <w:r w:rsidRPr="0000674B">
        <w:rPr>
          <w:rFonts w:ascii="Times New Roman" w:hAnsi="Times New Roman"/>
          <w:sz w:val="24"/>
        </w:rPr>
        <w:t>- недостаточное финансовое обеспечение  введения федеральных государственных образовательных стандартов в дошкольных образовательных организациях и общешкольных организациях;</w:t>
      </w:r>
    </w:p>
    <w:p w:rsidR="00AC5B87" w:rsidRPr="0000674B" w:rsidRDefault="00AC5B87" w:rsidP="0000674B">
      <w:pPr>
        <w:spacing w:after="0" w:line="240" w:lineRule="auto"/>
        <w:ind w:firstLine="709"/>
        <w:jc w:val="both"/>
        <w:rPr>
          <w:rFonts w:ascii="Times New Roman" w:hAnsi="Times New Roman"/>
          <w:sz w:val="24"/>
        </w:rPr>
      </w:pPr>
      <w:r w:rsidRPr="0000674B">
        <w:rPr>
          <w:rFonts w:ascii="Times New Roman" w:hAnsi="Times New Roman"/>
          <w:sz w:val="24"/>
        </w:rPr>
        <w:t>- недостаточное финансирование доступа к системе Интернет для обще</w:t>
      </w:r>
      <w:r>
        <w:rPr>
          <w:rFonts w:ascii="Times New Roman" w:hAnsi="Times New Roman"/>
          <w:sz w:val="24"/>
        </w:rPr>
        <w:t>образовательных организаций.";</w:t>
      </w:r>
    </w:p>
    <w:p w:rsidR="00AC5B87" w:rsidRPr="004C587D" w:rsidRDefault="00AC5B87" w:rsidP="00557AE7">
      <w:pPr>
        <w:spacing w:after="0" w:line="240" w:lineRule="auto"/>
        <w:ind w:firstLine="709"/>
        <w:jc w:val="both"/>
        <w:rPr>
          <w:rFonts w:ascii="Times New Roman" w:hAnsi="Times New Roman"/>
          <w:sz w:val="24"/>
        </w:rPr>
      </w:pPr>
    </w:p>
    <w:p w:rsidR="00AC5B87" w:rsidRPr="004C587D" w:rsidRDefault="00AC5B87" w:rsidP="00557AE7">
      <w:pPr>
        <w:spacing w:after="0" w:line="240" w:lineRule="auto"/>
        <w:ind w:firstLine="708"/>
        <w:jc w:val="both"/>
        <w:rPr>
          <w:rFonts w:ascii="Times New Roman" w:hAnsi="Times New Roman"/>
          <w:sz w:val="24"/>
        </w:rPr>
      </w:pPr>
      <w:r w:rsidRPr="008D1857">
        <w:rPr>
          <w:rFonts w:ascii="Times New Roman" w:hAnsi="Times New Roman"/>
          <w:b/>
          <w:sz w:val="24"/>
        </w:rPr>
        <w:t>5) в разделе 5</w:t>
      </w:r>
      <w:r w:rsidRPr="008D1857">
        <w:rPr>
          <w:rFonts w:ascii="Times New Roman" w:hAnsi="Times New Roman"/>
          <w:sz w:val="24"/>
        </w:rPr>
        <w:t xml:space="preserve"> "Комплекс программных мероприятий":</w:t>
      </w:r>
    </w:p>
    <w:p w:rsidR="00AC5B87" w:rsidRPr="004C587D" w:rsidRDefault="00AC5B87" w:rsidP="00557AE7">
      <w:pPr>
        <w:spacing w:after="0" w:line="240" w:lineRule="auto"/>
        <w:ind w:firstLine="567"/>
        <w:jc w:val="both"/>
        <w:rPr>
          <w:rFonts w:ascii="Times New Roman" w:hAnsi="Times New Roman"/>
          <w:sz w:val="24"/>
        </w:rPr>
      </w:pPr>
      <w:r w:rsidRPr="004C587D">
        <w:rPr>
          <w:rFonts w:ascii="Times New Roman" w:hAnsi="Times New Roman"/>
          <w:sz w:val="24"/>
        </w:rPr>
        <w:t xml:space="preserve">  </w:t>
      </w:r>
      <w:r w:rsidRPr="004C587D">
        <w:rPr>
          <w:rFonts w:ascii="Times New Roman" w:hAnsi="Times New Roman"/>
          <w:b/>
          <w:sz w:val="24"/>
        </w:rPr>
        <w:t xml:space="preserve"> пункт 5.1</w:t>
      </w:r>
      <w:r w:rsidRPr="004C587D">
        <w:rPr>
          <w:rFonts w:ascii="Times New Roman" w:hAnsi="Times New Roman"/>
          <w:sz w:val="24"/>
        </w:rPr>
        <w:t xml:space="preserve"> "Развитие экономической базы района":</w:t>
      </w:r>
    </w:p>
    <w:p w:rsidR="00AC5B87" w:rsidRPr="00290423" w:rsidRDefault="00AC5B87" w:rsidP="00557AE7">
      <w:pPr>
        <w:spacing w:after="0" w:line="240" w:lineRule="auto"/>
        <w:jc w:val="both"/>
        <w:rPr>
          <w:rFonts w:ascii="Times New Roman" w:hAnsi="Times New Roman"/>
          <w:sz w:val="24"/>
        </w:rPr>
      </w:pPr>
      <w:r w:rsidRPr="004C587D">
        <w:rPr>
          <w:rFonts w:ascii="Times New Roman" w:hAnsi="Times New Roman"/>
          <w:b/>
          <w:sz w:val="24"/>
        </w:rPr>
        <w:t xml:space="preserve">            дополнить </w:t>
      </w:r>
      <w:r>
        <w:rPr>
          <w:rFonts w:ascii="Times New Roman" w:hAnsi="Times New Roman"/>
          <w:b/>
          <w:sz w:val="24"/>
        </w:rPr>
        <w:t xml:space="preserve">подпункт "Промышленность" </w:t>
      </w:r>
      <w:r w:rsidRPr="004C587D">
        <w:rPr>
          <w:rFonts w:ascii="Times New Roman" w:hAnsi="Times New Roman"/>
          <w:b/>
          <w:sz w:val="24"/>
        </w:rPr>
        <w:t>абзацами</w:t>
      </w:r>
      <w:r w:rsidRPr="004C587D">
        <w:rPr>
          <w:rFonts w:ascii="Times New Roman" w:hAnsi="Times New Roman"/>
          <w:sz w:val="24"/>
        </w:rPr>
        <w:t xml:space="preserve"> </w:t>
      </w:r>
      <w:r w:rsidRPr="00290423">
        <w:rPr>
          <w:rFonts w:ascii="Times New Roman" w:hAnsi="Times New Roman"/>
          <w:sz w:val="24"/>
        </w:rPr>
        <w:t xml:space="preserve">четырнадцатым – </w:t>
      </w:r>
      <w:r>
        <w:rPr>
          <w:rFonts w:ascii="Times New Roman" w:hAnsi="Times New Roman"/>
          <w:sz w:val="24"/>
        </w:rPr>
        <w:t>шестнадцатым</w:t>
      </w:r>
      <w:r w:rsidRPr="00290423">
        <w:rPr>
          <w:rFonts w:ascii="Times New Roman" w:hAnsi="Times New Roman"/>
          <w:sz w:val="24"/>
        </w:rPr>
        <w:t xml:space="preserve"> следующего содержания:</w:t>
      </w:r>
    </w:p>
    <w:p w:rsidR="00AC5B87" w:rsidRDefault="00AC5B87" w:rsidP="008D1857">
      <w:pPr>
        <w:spacing w:after="0" w:line="240" w:lineRule="auto"/>
        <w:jc w:val="both"/>
        <w:rPr>
          <w:rFonts w:ascii="Times New Roman" w:hAnsi="Times New Roman"/>
          <w:color w:val="000000"/>
          <w:sz w:val="24"/>
          <w:szCs w:val="24"/>
        </w:rPr>
      </w:pPr>
      <w:r w:rsidRPr="00290423">
        <w:rPr>
          <w:rFonts w:ascii="Times New Roman" w:hAnsi="Times New Roman"/>
          <w:sz w:val="24"/>
        </w:rPr>
        <w:t xml:space="preserve">          </w:t>
      </w:r>
      <w:r w:rsidRPr="00290423">
        <w:rPr>
          <w:rFonts w:ascii="Times New Roman" w:hAnsi="Times New Roman"/>
          <w:sz w:val="24"/>
        </w:rPr>
        <w:tab/>
        <w:t xml:space="preserve">"- </w:t>
      </w:r>
      <w:r>
        <w:rPr>
          <w:rFonts w:ascii="Times New Roman" w:hAnsi="Times New Roman"/>
          <w:sz w:val="24"/>
        </w:rPr>
        <w:t xml:space="preserve">реализация первого </w:t>
      </w:r>
      <w:r w:rsidRPr="00E349B0">
        <w:rPr>
          <w:rFonts w:ascii="Times New Roman" w:hAnsi="Times New Roman"/>
          <w:color w:val="000000"/>
          <w:sz w:val="24"/>
          <w:szCs w:val="24"/>
        </w:rPr>
        <w:t xml:space="preserve">пускового комплекса алюминиевого завода </w:t>
      </w:r>
      <w:r w:rsidRPr="004C587D">
        <w:rPr>
          <w:rFonts w:ascii="Times New Roman" w:hAnsi="Times New Roman"/>
          <w:sz w:val="24"/>
        </w:rPr>
        <w:t>на территории Старо-Акульшетского муниципального образования по производству первичного алюминия мощностью до 790 тыс.тонн</w:t>
      </w:r>
      <w:r>
        <w:rPr>
          <w:rFonts w:ascii="Times New Roman" w:hAnsi="Times New Roman"/>
          <w:sz w:val="24"/>
        </w:rPr>
        <w:t>.;</w:t>
      </w:r>
    </w:p>
    <w:p w:rsidR="00AC5B87" w:rsidRPr="004C587D" w:rsidRDefault="00AC5B87" w:rsidP="008D1857">
      <w:pPr>
        <w:spacing w:after="0" w:line="240" w:lineRule="auto"/>
        <w:jc w:val="both"/>
        <w:rPr>
          <w:rFonts w:ascii="Times New Roman" w:hAnsi="Times New Roman"/>
          <w:sz w:val="24"/>
        </w:rPr>
      </w:pPr>
      <w:r>
        <w:rPr>
          <w:rFonts w:ascii="Times New Roman" w:hAnsi="Times New Roman"/>
          <w:sz w:val="24"/>
        </w:rPr>
        <w:t xml:space="preserve">           </w:t>
      </w:r>
      <w:r w:rsidRPr="004C587D">
        <w:rPr>
          <w:rFonts w:ascii="Times New Roman" w:hAnsi="Times New Roman"/>
          <w:sz w:val="24"/>
        </w:rPr>
        <w:t>-</w:t>
      </w:r>
      <w:r w:rsidRPr="004C587D">
        <w:rPr>
          <w:rFonts w:cs="Calibri"/>
        </w:rPr>
        <w:t xml:space="preserve"> </w:t>
      </w:r>
      <w:r w:rsidRPr="00881DAF">
        <w:rPr>
          <w:rFonts w:ascii="Times New Roman" w:hAnsi="Times New Roman"/>
          <w:color w:val="000000"/>
          <w:sz w:val="24"/>
          <w:szCs w:val="24"/>
        </w:rPr>
        <w:t xml:space="preserve">реализация первого этапа пускового комплекса  Тайшетской анодной фабрики на территории Старо-Акульшетского муниципального образования по </w:t>
      </w:r>
      <w:r w:rsidRPr="00E349B0">
        <w:rPr>
          <w:rFonts w:ascii="Times New Roman" w:hAnsi="Times New Roman"/>
          <w:color w:val="000000"/>
          <w:sz w:val="24"/>
          <w:szCs w:val="24"/>
        </w:rPr>
        <w:t>производ</w:t>
      </w:r>
      <w:r>
        <w:rPr>
          <w:rFonts w:ascii="Times New Roman" w:hAnsi="Times New Roman"/>
          <w:color w:val="000000"/>
          <w:sz w:val="24"/>
          <w:szCs w:val="24"/>
        </w:rPr>
        <w:t>ству</w:t>
      </w:r>
      <w:r w:rsidRPr="00E349B0">
        <w:rPr>
          <w:rFonts w:ascii="Times New Roman" w:hAnsi="Times New Roman"/>
          <w:color w:val="000000"/>
          <w:sz w:val="24"/>
          <w:szCs w:val="24"/>
        </w:rPr>
        <w:t xml:space="preserve">   217,5 тыс. т/год обожженных  анодов, 210 тыс. тонн прокаленного кокса</w:t>
      </w:r>
      <w:r w:rsidRPr="004C587D">
        <w:rPr>
          <w:rFonts w:ascii="Times New Roman" w:hAnsi="Times New Roman"/>
          <w:sz w:val="24"/>
        </w:rPr>
        <w:t>;</w:t>
      </w:r>
    </w:p>
    <w:p w:rsidR="00AC5B87" w:rsidRPr="00290423" w:rsidRDefault="00AC5B87" w:rsidP="008D1857">
      <w:pPr>
        <w:spacing w:after="0" w:line="240" w:lineRule="auto"/>
        <w:jc w:val="both"/>
        <w:rPr>
          <w:rFonts w:ascii="Times New Roman" w:hAnsi="Times New Roman"/>
          <w:sz w:val="24"/>
        </w:rPr>
      </w:pPr>
      <w:r>
        <w:rPr>
          <w:rFonts w:ascii="Times New Roman" w:hAnsi="Times New Roman"/>
          <w:sz w:val="24"/>
        </w:rPr>
        <w:t xml:space="preserve">          - </w:t>
      </w:r>
      <w:r w:rsidRPr="006C7BE7">
        <w:rPr>
          <w:rFonts w:ascii="Times New Roman" w:hAnsi="Times New Roman"/>
          <w:sz w:val="24"/>
        </w:rPr>
        <w:t>строительство цеха по производству клеевой древ</w:t>
      </w:r>
      <w:r>
        <w:rPr>
          <w:rFonts w:ascii="Times New Roman" w:hAnsi="Times New Roman"/>
          <w:sz w:val="24"/>
        </w:rPr>
        <w:t>е</w:t>
      </w:r>
      <w:r w:rsidRPr="006C7BE7">
        <w:rPr>
          <w:rFonts w:ascii="Times New Roman" w:hAnsi="Times New Roman"/>
          <w:sz w:val="24"/>
        </w:rPr>
        <w:t>сины</w:t>
      </w:r>
      <w:r>
        <w:rPr>
          <w:rFonts w:ascii="Times New Roman" w:hAnsi="Times New Roman"/>
          <w:sz w:val="24"/>
        </w:rPr>
        <w:t xml:space="preserve"> – ООО "Талинга.";</w:t>
      </w:r>
    </w:p>
    <w:p w:rsidR="00AC5B87" w:rsidRPr="004C587D" w:rsidRDefault="00AC5B87" w:rsidP="00557AE7">
      <w:pPr>
        <w:spacing w:after="0" w:line="240" w:lineRule="auto"/>
        <w:ind w:firstLine="708"/>
        <w:jc w:val="both"/>
        <w:rPr>
          <w:rFonts w:ascii="Times New Roman" w:hAnsi="Times New Roman"/>
          <w:sz w:val="24"/>
        </w:rPr>
      </w:pPr>
      <w:r>
        <w:rPr>
          <w:rFonts w:ascii="Times New Roman" w:hAnsi="Times New Roman"/>
          <w:sz w:val="24"/>
        </w:rPr>
        <w:t xml:space="preserve">                                                                                                                           </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b/>
          <w:sz w:val="24"/>
        </w:rPr>
        <w:t xml:space="preserve">дополнить </w:t>
      </w:r>
      <w:r>
        <w:rPr>
          <w:rFonts w:ascii="Times New Roman" w:hAnsi="Times New Roman"/>
          <w:b/>
          <w:sz w:val="24"/>
        </w:rPr>
        <w:t xml:space="preserve">подпункт "Сельское хозяйство" </w:t>
      </w:r>
      <w:r w:rsidRPr="004C587D">
        <w:rPr>
          <w:rFonts w:ascii="Times New Roman" w:hAnsi="Times New Roman"/>
          <w:b/>
          <w:sz w:val="24"/>
        </w:rPr>
        <w:t>абзацами</w:t>
      </w:r>
      <w:r w:rsidRPr="004C587D">
        <w:rPr>
          <w:rFonts w:ascii="Times New Roman" w:hAnsi="Times New Roman"/>
          <w:sz w:val="24"/>
        </w:rPr>
        <w:t xml:space="preserve"> тридцать </w:t>
      </w:r>
      <w:r>
        <w:rPr>
          <w:rFonts w:ascii="Times New Roman" w:hAnsi="Times New Roman"/>
          <w:sz w:val="24"/>
        </w:rPr>
        <w:t>вторым</w:t>
      </w:r>
      <w:r w:rsidRPr="004C587D">
        <w:rPr>
          <w:rFonts w:ascii="Times New Roman" w:hAnsi="Times New Roman"/>
          <w:sz w:val="24"/>
        </w:rPr>
        <w:t xml:space="preserve"> – </w:t>
      </w:r>
      <w:r>
        <w:rPr>
          <w:rFonts w:ascii="Times New Roman" w:hAnsi="Times New Roman"/>
          <w:sz w:val="24"/>
        </w:rPr>
        <w:t>тридцать седьмым</w:t>
      </w:r>
      <w:r w:rsidRPr="004C587D">
        <w:rPr>
          <w:rFonts w:ascii="Times New Roman" w:hAnsi="Times New Roman"/>
          <w:sz w:val="24"/>
        </w:rPr>
        <w:t xml:space="preserve"> следующего содержания:</w:t>
      </w:r>
    </w:p>
    <w:p w:rsidR="00AC5B87" w:rsidRPr="009530A6" w:rsidRDefault="00AC5B87" w:rsidP="00557AE7">
      <w:pPr>
        <w:tabs>
          <w:tab w:val="left" w:pos="0"/>
        </w:tabs>
        <w:spacing w:after="0" w:line="240" w:lineRule="auto"/>
        <w:ind w:firstLine="709"/>
        <w:jc w:val="both"/>
        <w:rPr>
          <w:rFonts w:ascii="Times New Roman" w:hAnsi="Times New Roman"/>
          <w:sz w:val="24"/>
        </w:rPr>
      </w:pPr>
      <w:r w:rsidRPr="004C587D">
        <w:rPr>
          <w:rFonts w:ascii="Times New Roman" w:hAnsi="Times New Roman"/>
          <w:sz w:val="24"/>
        </w:rPr>
        <w:t xml:space="preserve">"14. </w:t>
      </w:r>
      <w:r>
        <w:rPr>
          <w:rFonts w:ascii="Times New Roman" w:hAnsi="Times New Roman"/>
          <w:sz w:val="24"/>
        </w:rPr>
        <w:t>Реализация инвестиционного проекта по р</w:t>
      </w:r>
      <w:r w:rsidR="002365E1">
        <w:rPr>
          <w:rFonts w:ascii="Times New Roman" w:hAnsi="Times New Roman"/>
          <w:sz w:val="24"/>
        </w:rPr>
        <w:t>азвитию</w:t>
      </w:r>
      <w:r w:rsidRPr="004C587D">
        <w:rPr>
          <w:rFonts w:ascii="Times New Roman" w:hAnsi="Times New Roman"/>
          <w:sz w:val="24"/>
        </w:rPr>
        <w:t xml:space="preserve"> отрасли свиноводства с полным циклом пр</w:t>
      </w:r>
      <w:r>
        <w:rPr>
          <w:rFonts w:ascii="Times New Roman" w:hAnsi="Times New Roman"/>
          <w:sz w:val="24"/>
        </w:rPr>
        <w:t>оизводства и переработки мяса на территории Бирюсинского городского муниципального образования</w:t>
      </w:r>
      <w:r w:rsidRPr="009530A6">
        <w:rPr>
          <w:rFonts w:ascii="Times New Roman" w:hAnsi="Times New Roman"/>
          <w:sz w:val="24"/>
        </w:rPr>
        <w:t>.</w:t>
      </w:r>
    </w:p>
    <w:p w:rsidR="00AC5B87" w:rsidRDefault="00AC5B87" w:rsidP="00290423">
      <w:pPr>
        <w:spacing w:after="0" w:line="240" w:lineRule="auto"/>
        <w:jc w:val="both"/>
        <w:rPr>
          <w:rFonts w:ascii="Times New Roman" w:hAnsi="Times New Roman"/>
          <w:sz w:val="24"/>
        </w:rPr>
      </w:pPr>
      <w:r w:rsidRPr="00935E3A">
        <w:rPr>
          <w:rFonts w:ascii="Times New Roman" w:hAnsi="Times New Roman"/>
          <w:sz w:val="24"/>
        </w:rPr>
        <w:t xml:space="preserve">            15. </w:t>
      </w:r>
      <w:r>
        <w:rPr>
          <w:rFonts w:ascii="Times New Roman" w:hAnsi="Times New Roman"/>
          <w:sz w:val="24"/>
        </w:rPr>
        <w:t>О</w:t>
      </w:r>
      <w:r w:rsidRPr="00D70724">
        <w:rPr>
          <w:rFonts w:ascii="Times New Roman" w:hAnsi="Times New Roman"/>
          <w:sz w:val="24"/>
        </w:rPr>
        <w:t>казание организационной и консультативной поддержки в развитии подотрасли растениеводства</w:t>
      </w:r>
      <w:r>
        <w:rPr>
          <w:rFonts w:ascii="Times New Roman" w:hAnsi="Times New Roman"/>
          <w:sz w:val="24"/>
        </w:rPr>
        <w:t>.</w:t>
      </w:r>
    </w:p>
    <w:p w:rsidR="00AC5B87" w:rsidRDefault="00AC5B87" w:rsidP="00290423">
      <w:pPr>
        <w:spacing w:after="0" w:line="240" w:lineRule="auto"/>
        <w:jc w:val="both"/>
        <w:rPr>
          <w:rFonts w:ascii="Times New Roman" w:hAnsi="Times New Roman"/>
          <w:sz w:val="24"/>
        </w:rPr>
      </w:pPr>
      <w:r>
        <w:rPr>
          <w:rFonts w:ascii="Times New Roman" w:hAnsi="Times New Roman"/>
          <w:sz w:val="24"/>
        </w:rPr>
        <w:t xml:space="preserve">            16. О</w:t>
      </w:r>
      <w:r w:rsidRPr="00D70724">
        <w:rPr>
          <w:rFonts w:ascii="Times New Roman" w:hAnsi="Times New Roman"/>
          <w:sz w:val="24"/>
        </w:rPr>
        <w:t>казание организационной и консультативной поддержки в подотрасли животноводства</w:t>
      </w:r>
      <w:r>
        <w:rPr>
          <w:rFonts w:ascii="Times New Roman" w:hAnsi="Times New Roman"/>
          <w:sz w:val="24"/>
        </w:rPr>
        <w:t>.</w:t>
      </w:r>
    </w:p>
    <w:p w:rsidR="00AC5B87" w:rsidRDefault="00AC5B87" w:rsidP="00290423">
      <w:pPr>
        <w:spacing w:after="0" w:line="240" w:lineRule="auto"/>
        <w:jc w:val="both"/>
        <w:rPr>
          <w:rFonts w:ascii="Times New Roman" w:hAnsi="Times New Roman"/>
          <w:sz w:val="24"/>
        </w:rPr>
      </w:pPr>
      <w:r>
        <w:rPr>
          <w:rFonts w:ascii="Times New Roman" w:hAnsi="Times New Roman"/>
          <w:sz w:val="24"/>
        </w:rPr>
        <w:t xml:space="preserve">            17. О</w:t>
      </w:r>
      <w:r w:rsidRPr="00D70724">
        <w:rPr>
          <w:rFonts w:ascii="Times New Roman" w:hAnsi="Times New Roman"/>
          <w:sz w:val="24"/>
        </w:rPr>
        <w:t>казание организационной и консультативной поддержки для развития малых форм хозяйствования</w:t>
      </w:r>
      <w:r>
        <w:rPr>
          <w:rFonts w:ascii="Times New Roman" w:hAnsi="Times New Roman"/>
          <w:sz w:val="24"/>
        </w:rPr>
        <w:t>.</w:t>
      </w:r>
    </w:p>
    <w:p w:rsidR="00AC5B87" w:rsidRPr="004C587D" w:rsidRDefault="00AC5B87" w:rsidP="00290423">
      <w:pPr>
        <w:spacing w:after="0" w:line="240" w:lineRule="auto"/>
        <w:jc w:val="both"/>
        <w:rPr>
          <w:rFonts w:ascii="Times New Roman" w:hAnsi="Times New Roman"/>
          <w:sz w:val="24"/>
        </w:rPr>
      </w:pPr>
      <w:r>
        <w:rPr>
          <w:rFonts w:ascii="Times New Roman" w:hAnsi="Times New Roman"/>
          <w:sz w:val="24"/>
        </w:rPr>
        <w:t xml:space="preserve">            18. О</w:t>
      </w:r>
      <w:r w:rsidRPr="00D70724">
        <w:rPr>
          <w:rFonts w:ascii="Times New Roman" w:hAnsi="Times New Roman"/>
          <w:sz w:val="24"/>
        </w:rPr>
        <w:t>казание организационной и консультативной поддержки в повышении кадрового потенци</w:t>
      </w:r>
      <w:r>
        <w:rPr>
          <w:rFonts w:ascii="Times New Roman" w:hAnsi="Times New Roman"/>
          <w:sz w:val="24"/>
        </w:rPr>
        <w:t xml:space="preserve">ала агропромышленного </w:t>
      </w:r>
      <w:r w:rsidRPr="008D1857">
        <w:rPr>
          <w:rFonts w:ascii="Times New Roman" w:hAnsi="Times New Roman"/>
          <w:sz w:val="24"/>
        </w:rPr>
        <w:t>комплекса. ";</w:t>
      </w:r>
      <w:r>
        <w:rPr>
          <w:rFonts w:ascii="Times New Roman" w:hAnsi="Times New Roman"/>
          <w:sz w:val="24"/>
        </w:rPr>
        <w:t xml:space="preserve"> </w:t>
      </w:r>
    </w:p>
    <w:p w:rsidR="00AC5B87" w:rsidRPr="004C587D" w:rsidRDefault="00AC5B87" w:rsidP="00557AE7">
      <w:pPr>
        <w:spacing w:after="0" w:line="240" w:lineRule="auto"/>
        <w:ind w:firstLine="708"/>
        <w:jc w:val="both"/>
        <w:rPr>
          <w:rFonts w:ascii="Times New Roman" w:hAnsi="Times New Roman"/>
          <w:b/>
          <w:sz w:val="24"/>
        </w:rPr>
      </w:pP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b/>
          <w:sz w:val="24"/>
        </w:rPr>
        <w:t xml:space="preserve">дополнить </w:t>
      </w:r>
      <w:r>
        <w:rPr>
          <w:rFonts w:ascii="Times New Roman" w:hAnsi="Times New Roman"/>
          <w:b/>
          <w:sz w:val="24"/>
        </w:rPr>
        <w:t xml:space="preserve">подпункт "Малое предпринимательство" </w:t>
      </w:r>
      <w:r w:rsidRPr="004C587D">
        <w:rPr>
          <w:rFonts w:ascii="Times New Roman" w:hAnsi="Times New Roman"/>
          <w:b/>
          <w:sz w:val="24"/>
        </w:rPr>
        <w:t>абзац</w:t>
      </w:r>
      <w:r w:rsidR="00FD056B">
        <w:rPr>
          <w:rFonts w:ascii="Times New Roman" w:hAnsi="Times New Roman"/>
          <w:b/>
          <w:sz w:val="24"/>
        </w:rPr>
        <w:t>а</w:t>
      </w:r>
      <w:r>
        <w:rPr>
          <w:rFonts w:ascii="Times New Roman" w:hAnsi="Times New Roman"/>
          <w:b/>
          <w:sz w:val="24"/>
        </w:rPr>
        <w:t>м</w:t>
      </w:r>
      <w:r w:rsidRPr="004C587D">
        <w:rPr>
          <w:rFonts w:ascii="Times New Roman" w:hAnsi="Times New Roman"/>
          <w:b/>
          <w:sz w:val="24"/>
        </w:rPr>
        <w:t xml:space="preserve"> </w:t>
      </w:r>
      <w:r>
        <w:rPr>
          <w:rFonts w:ascii="Times New Roman" w:hAnsi="Times New Roman"/>
          <w:sz w:val="24"/>
        </w:rPr>
        <w:t>сорок седьмым</w:t>
      </w:r>
      <w:r w:rsidRPr="004C587D">
        <w:rPr>
          <w:rFonts w:ascii="Times New Roman" w:hAnsi="Times New Roman"/>
          <w:sz w:val="24"/>
        </w:rPr>
        <w:t xml:space="preserve"> следующего содержания:</w:t>
      </w:r>
    </w:p>
    <w:p w:rsidR="00AC5B87" w:rsidRPr="009530A6" w:rsidRDefault="00AC5B87" w:rsidP="00557AE7">
      <w:pPr>
        <w:spacing w:after="0" w:line="240" w:lineRule="auto"/>
        <w:ind w:firstLine="708"/>
        <w:jc w:val="both"/>
        <w:rPr>
          <w:rFonts w:ascii="Times New Roman" w:hAnsi="Times New Roman"/>
          <w:sz w:val="24"/>
        </w:rPr>
      </w:pPr>
      <w:r w:rsidRPr="009530A6">
        <w:rPr>
          <w:rFonts w:ascii="Times New Roman" w:hAnsi="Times New Roman"/>
          <w:sz w:val="24"/>
        </w:rPr>
        <w:t>"8. Поддержка и развитие малого и среднего предпринимательства на территории Тайшетского района:</w:t>
      </w:r>
    </w:p>
    <w:p w:rsidR="00AC5B87" w:rsidRPr="009530A6" w:rsidRDefault="00AC5B87" w:rsidP="00557AE7">
      <w:pPr>
        <w:spacing w:after="0" w:line="240" w:lineRule="auto"/>
        <w:ind w:firstLine="708"/>
        <w:jc w:val="both"/>
        <w:rPr>
          <w:rFonts w:ascii="Times New Roman" w:hAnsi="Times New Roman"/>
          <w:sz w:val="24"/>
        </w:rPr>
      </w:pPr>
      <w:r w:rsidRPr="009530A6">
        <w:rPr>
          <w:rFonts w:ascii="Times New Roman" w:hAnsi="Times New Roman"/>
          <w:sz w:val="24"/>
        </w:rPr>
        <w:t>- поддержка начинающих – гранты начинающим на создание собственного бизнеса;</w:t>
      </w:r>
    </w:p>
    <w:p w:rsidR="00AC5B87" w:rsidRPr="009530A6" w:rsidRDefault="00AC5B87" w:rsidP="00557AE7">
      <w:pPr>
        <w:spacing w:after="0" w:line="240" w:lineRule="auto"/>
        <w:ind w:firstLine="708"/>
        <w:jc w:val="both"/>
        <w:rPr>
          <w:rFonts w:ascii="Times New Roman" w:hAnsi="Times New Roman"/>
          <w:sz w:val="24"/>
        </w:rPr>
      </w:pPr>
      <w:r w:rsidRPr="009530A6">
        <w:rPr>
          <w:rFonts w:ascii="Times New Roman" w:hAnsi="Times New Roman"/>
          <w:sz w:val="24"/>
        </w:rPr>
        <w:t>-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путем передачи в пользование имущества, принадлежащего на праве собственности муниципальному образованию "Тайшетский район" субъектам малого и среднего предпринимательства;</w:t>
      </w:r>
    </w:p>
    <w:p w:rsidR="00AC5B87" w:rsidRPr="004C587D" w:rsidRDefault="00AC5B87" w:rsidP="00557AE7">
      <w:pPr>
        <w:spacing w:after="0" w:line="240" w:lineRule="auto"/>
        <w:ind w:firstLine="708"/>
        <w:jc w:val="both"/>
        <w:rPr>
          <w:rFonts w:ascii="Times New Roman" w:hAnsi="Times New Roman"/>
          <w:sz w:val="24"/>
        </w:rPr>
      </w:pPr>
      <w:r w:rsidRPr="009530A6">
        <w:rPr>
          <w:rFonts w:ascii="Times New Roman" w:hAnsi="Times New Roman"/>
          <w:sz w:val="24"/>
        </w:rPr>
        <w:t>- популяризация малого бизнеса (проведение конкурсов</w:t>
      </w:r>
      <w:r w:rsidRPr="004C587D">
        <w:rPr>
          <w:rFonts w:ascii="Times New Roman" w:hAnsi="Times New Roman"/>
          <w:sz w:val="24"/>
        </w:rPr>
        <w:t>, смотров-конкурсов, конкурсо</w:t>
      </w:r>
      <w:r>
        <w:rPr>
          <w:rFonts w:ascii="Times New Roman" w:hAnsi="Times New Roman"/>
          <w:sz w:val="24"/>
        </w:rPr>
        <w:t>в профессионального мастерства).";</w:t>
      </w:r>
    </w:p>
    <w:p w:rsidR="00AC5B87" w:rsidRPr="004C587D" w:rsidRDefault="00AC5B87" w:rsidP="00557AE7">
      <w:pPr>
        <w:spacing w:after="0" w:line="240" w:lineRule="auto"/>
        <w:ind w:firstLine="708"/>
        <w:jc w:val="both"/>
        <w:rPr>
          <w:rFonts w:ascii="Times New Roman" w:hAnsi="Times New Roman"/>
          <w:b/>
          <w:sz w:val="24"/>
        </w:rPr>
      </w:pP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b/>
          <w:sz w:val="24"/>
        </w:rPr>
        <w:t>пункт 5.2</w:t>
      </w:r>
      <w:r w:rsidRPr="004C587D">
        <w:rPr>
          <w:rFonts w:ascii="Times New Roman" w:hAnsi="Times New Roman"/>
          <w:sz w:val="24"/>
        </w:rPr>
        <w:t xml:space="preserve"> "Развитие социальной сферы района":  </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b/>
          <w:sz w:val="24"/>
        </w:rPr>
        <w:t xml:space="preserve">дополнить </w:t>
      </w:r>
      <w:r>
        <w:rPr>
          <w:rFonts w:ascii="Times New Roman" w:hAnsi="Times New Roman"/>
          <w:b/>
          <w:sz w:val="24"/>
        </w:rPr>
        <w:t xml:space="preserve">подпункт "В области образования" </w:t>
      </w:r>
      <w:r w:rsidRPr="004C587D">
        <w:rPr>
          <w:rFonts w:ascii="Times New Roman" w:hAnsi="Times New Roman"/>
          <w:b/>
          <w:sz w:val="24"/>
        </w:rPr>
        <w:t>абзацами</w:t>
      </w:r>
      <w:r w:rsidRPr="004C587D">
        <w:rPr>
          <w:rFonts w:ascii="Times New Roman" w:hAnsi="Times New Roman"/>
          <w:sz w:val="24"/>
        </w:rPr>
        <w:t xml:space="preserve"> тридцать </w:t>
      </w:r>
      <w:r>
        <w:rPr>
          <w:rFonts w:ascii="Times New Roman" w:hAnsi="Times New Roman"/>
          <w:sz w:val="24"/>
        </w:rPr>
        <w:t>третьим</w:t>
      </w:r>
      <w:r w:rsidRPr="004C587D">
        <w:rPr>
          <w:rFonts w:ascii="Times New Roman" w:hAnsi="Times New Roman"/>
          <w:sz w:val="24"/>
        </w:rPr>
        <w:t xml:space="preserve"> – </w:t>
      </w:r>
      <w:r>
        <w:rPr>
          <w:rFonts w:ascii="Times New Roman" w:hAnsi="Times New Roman"/>
          <w:sz w:val="24"/>
        </w:rPr>
        <w:t>тридцать шестым</w:t>
      </w:r>
      <w:r w:rsidRPr="004C587D">
        <w:rPr>
          <w:rFonts w:ascii="Times New Roman" w:hAnsi="Times New Roman"/>
          <w:sz w:val="24"/>
        </w:rPr>
        <w:t xml:space="preserve"> следующего содержания: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а) развитие системы дошкольного образования: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lastRenderedPageBreak/>
        <w:t>- обеспечение функционирования деятельности муниципальных образовательных организаций, реализующих программы дошкольного образования;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мероприятия по предотвращению распространения туберкулеза в образовательных организациях муниципального образования "Тайшетский район";</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обеспечение пожарной безопасности в муниципальных образовательных организациях, реализующих программы дошкольного образования.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б) развитие системы общего образования: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обеспечение функционирования деятельности муниципальных образовательных организаций, реализующих программы начального общего, основного общего и среднего общего образования;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организация временного трудоустройства учащихся общеобразовательных организаций Тайшетского района в возрасте от 14 до 18 лет в свободное от учебы время;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осуществление отдельных областных государственных полномочий по предоставлению мер социальной поддержки многодетным и малоимущим семьям;</w:t>
      </w:r>
    </w:p>
    <w:p w:rsidR="00AC5B87"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обеспечение пожарной безопасности в муниципальных образовательных организациях,  реализующих программы начального общего, основного общего и среднего общего образования</w:t>
      </w:r>
      <w:r>
        <w:rPr>
          <w:rFonts w:ascii="Times New Roman" w:hAnsi="Times New Roman"/>
          <w:sz w:val="24"/>
        </w:rPr>
        <w:t>;</w:t>
      </w:r>
    </w:p>
    <w:p w:rsidR="00AC5B87" w:rsidRDefault="00AC5B87" w:rsidP="00557AE7">
      <w:pPr>
        <w:spacing w:after="0" w:line="240" w:lineRule="auto"/>
        <w:ind w:firstLine="708"/>
        <w:jc w:val="both"/>
        <w:rPr>
          <w:rFonts w:ascii="Times New Roman" w:hAnsi="Times New Roman"/>
          <w:sz w:val="24"/>
        </w:rPr>
      </w:pPr>
      <w:r>
        <w:rPr>
          <w:rFonts w:ascii="Times New Roman" w:hAnsi="Times New Roman"/>
          <w:sz w:val="24"/>
        </w:rPr>
        <w:t>- организация подвоза обучающихся в образовательные учреждения Тайшетского района;</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в) развитие дополнительного образования: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обеспечение функционирования деятельности учреждений дополнительного образования;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обеспечение пожарной безопасности в учреждениях дополнительного образования;</w:t>
      </w:r>
    </w:p>
    <w:p w:rsidR="00AC5B87" w:rsidRPr="004C587D" w:rsidRDefault="00AC5B87" w:rsidP="008A3914">
      <w:pPr>
        <w:spacing w:after="0" w:line="240" w:lineRule="auto"/>
        <w:ind w:firstLine="567"/>
        <w:jc w:val="both"/>
        <w:rPr>
          <w:rFonts w:ascii="Times New Roman" w:hAnsi="Times New Roman"/>
          <w:iCs/>
          <w:sz w:val="24"/>
        </w:rPr>
      </w:pPr>
      <w:r>
        <w:rPr>
          <w:rFonts w:ascii="Times New Roman" w:hAnsi="Times New Roman"/>
          <w:iCs/>
          <w:sz w:val="24"/>
        </w:rPr>
        <w:t>г</w:t>
      </w:r>
      <w:r w:rsidRPr="004C587D">
        <w:rPr>
          <w:rFonts w:ascii="Times New Roman" w:hAnsi="Times New Roman"/>
          <w:iCs/>
          <w:sz w:val="24"/>
        </w:rPr>
        <w:t>) организация отдыха и оздоровления детей</w:t>
      </w:r>
      <w:r>
        <w:rPr>
          <w:rFonts w:ascii="Times New Roman" w:hAnsi="Times New Roman"/>
          <w:iCs/>
          <w:sz w:val="24"/>
        </w:rPr>
        <w:t xml:space="preserve"> в каникулярное время. ";                                                                                                                             </w:t>
      </w:r>
    </w:p>
    <w:p w:rsidR="00AC5B87" w:rsidRDefault="00AC5B87" w:rsidP="00557AE7">
      <w:pPr>
        <w:spacing w:after="0" w:line="240" w:lineRule="auto"/>
        <w:ind w:firstLine="708"/>
        <w:jc w:val="both"/>
        <w:rPr>
          <w:rFonts w:ascii="Times New Roman" w:hAnsi="Times New Roman"/>
          <w:b/>
          <w:sz w:val="24"/>
        </w:rPr>
      </w:pPr>
    </w:p>
    <w:p w:rsidR="00AC5B87" w:rsidRPr="00467803" w:rsidRDefault="00AC5B87" w:rsidP="00557AE7">
      <w:pPr>
        <w:spacing w:after="0" w:line="240" w:lineRule="auto"/>
        <w:ind w:firstLine="708"/>
        <w:jc w:val="both"/>
        <w:rPr>
          <w:rFonts w:ascii="Times New Roman" w:hAnsi="Times New Roman"/>
          <w:sz w:val="24"/>
        </w:rPr>
      </w:pPr>
      <w:r w:rsidRPr="00467803">
        <w:rPr>
          <w:rFonts w:ascii="Times New Roman" w:hAnsi="Times New Roman"/>
          <w:b/>
          <w:sz w:val="24"/>
        </w:rPr>
        <w:t xml:space="preserve">дополнить </w:t>
      </w:r>
      <w:r>
        <w:rPr>
          <w:rFonts w:ascii="Times New Roman" w:hAnsi="Times New Roman"/>
          <w:b/>
          <w:sz w:val="24"/>
        </w:rPr>
        <w:t xml:space="preserve">подпункт "В области здравоохранении" </w:t>
      </w:r>
      <w:r w:rsidRPr="00467803">
        <w:rPr>
          <w:rFonts w:ascii="Times New Roman" w:hAnsi="Times New Roman"/>
          <w:b/>
          <w:sz w:val="24"/>
        </w:rPr>
        <w:t>абзацем</w:t>
      </w:r>
      <w:r w:rsidRPr="00467803">
        <w:rPr>
          <w:rFonts w:ascii="Times New Roman" w:hAnsi="Times New Roman"/>
          <w:sz w:val="24"/>
        </w:rPr>
        <w:t xml:space="preserve"> </w:t>
      </w:r>
      <w:r>
        <w:rPr>
          <w:rFonts w:ascii="Times New Roman" w:hAnsi="Times New Roman"/>
          <w:sz w:val="24"/>
        </w:rPr>
        <w:t>шестьдесят седьмым</w:t>
      </w:r>
      <w:r w:rsidRPr="00467803">
        <w:rPr>
          <w:rFonts w:ascii="Times New Roman" w:hAnsi="Times New Roman"/>
          <w:sz w:val="24"/>
        </w:rPr>
        <w:t xml:space="preserve"> следующего содержания:</w:t>
      </w:r>
    </w:p>
    <w:p w:rsidR="00AC5B87" w:rsidRPr="00B87082" w:rsidRDefault="00AC5B87" w:rsidP="00557AE7">
      <w:pPr>
        <w:spacing w:after="0" w:line="240" w:lineRule="auto"/>
        <w:ind w:firstLine="708"/>
        <w:jc w:val="both"/>
        <w:rPr>
          <w:rFonts w:ascii="Times New Roman" w:hAnsi="Times New Roman"/>
          <w:sz w:val="24"/>
          <w:highlight w:val="yellow"/>
        </w:rPr>
      </w:pPr>
      <w:r w:rsidRPr="00467803">
        <w:rPr>
          <w:rFonts w:ascii="Times New Roman" w:hAnsi="Times New Roman"/>
          <w:sz w:val="24"/>
        </w:rPr>
        <w:t xml:space="preserve">"9. </w:t>
      </w:r>
      <w:r>
        <w:rPr>
          <w:rFonts w:ascii="Times New Roman" w:hAnsi="Times New Roman"/>
          <w:sz w:val="24"/>
        </w:rPr>
        <w:t xml:space="preserve">Оказание </w:t>
      </w:r>
      <w:r w:rsidRPr="00B87082">
        <w:rPr>
          <w:rFonts w:ascii="Times New Roman" w:hAnsi="Times New Roman"/>
          <w:sz w:val="24"/>
        </w:rPr>
        <w:t>содействия в строительстве фельдшерско-акушерских пунктов</w:t>
      </w:r>
      <w:r>
        <w:rPr>
          <w:rFonts w:ascii="Times New Roman" w:hAnsi="Times New Roman"/>
          <w:sz w:val="24"/>
        </w:rPr>
        <w:t>.</w:t>
      </w:r>
      <w:r w:rsidRPr="00B87082">
        <w:rPr>
          <w:rFonts w:ascii="Times New Roman" w:hAnsi="Times New Roman"/>
          <w:sz w:val="24"/>
        </w:rPr>
        <w:t>";</w:t>
      </w:r>
    </w:p>
    <w:p w:rsidR="00AC5B87" w:rsidRDefault="00AC5B87" w:rsidP="00557AE7">
      <w:pPr>
        <w:spacing w:after="0" w:line="240" w:lineRule="auto"/>
        <w:ind w:firstLine="708"/>
        <w:jc w:val="both"/>
        <w:rPr>
          <w:rFonts w:ascii="Times New Roman" w:hAnsi="Times New Roman"/>
          <w:b/>
          <w:sz w:val="24"/>
          <w:highlight w:val="yellow"/>
        </w:rPr>
      </w:pPr>
    </w:p>
    <w:p w:rsidR="00AC5B87" w:rsidRPr="004C587D" w:rsidRDefault="00AC5B87" w:rsidP="00055926">
      <w:pPr>
        <w:spacing w:after="0" w:line="240" w:lineRule="auto"/>
        <w:ind w:firstLine="708"/>
        <w:jc w:val="both"/>
        <w:outlineLvl w:val="0"/>
        <w:rPr>
          <w:rFonts w:ascii="Times New Roman" w:hAnsi="Times New Roman"/>
          <w:sz w:val="24"/>
        </w:rPr>
      </w:pPr>
      <w:r w:rsidRPr="004C587D">
        <w:rPr>
          <w:rFonts w:ascii="Times New Roman" w:hAnsi="Times New Roman"/>
          <w:b/>
          <w:sz w:val="24"/>
        </w:rPr>
        <w:t xml:space="preserve">дополнить </w:t>
      </w:r>
      <w:r>
        <w:rPr>
          <w:rFonts w:ascii="Times New Roman" w:hAnsi="Times New Roman"/>
          <w:b/>
          <w:sz w:val="24"/>
        </w:rPr>
        <w:t xml:space="preserve">подпункт </w:t>
      </w:r>
      <w:r w:rsidRPr="00055926">
        <w:rPr>
          <w:rFonts w:ascii="Times New Roman" w:hAnsi="Times New Roman"/>
          <w:b/>
          <w:sz w:val="24"/>
        </w:rPr>
        <w:t xml:space="preserve">"В области </w:t>
      </w:r>
      <w:r>
        <w:rPr>
          <w:rFonts w:ascii="Times New Roman" w:hAnsi="Times New Roman"/>
          <w:b/>
          <w:sz w:val="24"/>
        </w:rPr>
        <w:t>молодежной политики</w:t>
      </w:r>
      <w:r w:rsidRPr="00055926">
        <w:rPr>
          <w:rFonts w:ascii="Times New Roman" w:hAnsi="Times New Roman"/>
          <w:b/>
          <w:sz w:val="24"/>
        </w:rPr>
        <w:t>"</w:t>
      </w:r>
      <w:r>
        <w:rPr>
          <w:rFonts w:ascii="Times New Roman" w:hAnsi="Times New Roman"/>
          <w:b/>
          <w:sz w:val="24"/>
        </w:rPr>
        <w:t xml:space="preserve"> </w:t>
      </w:r>
      <w:r w:rsidRPr="004C587D">
        <w:rPr>
          <w:rFonts w:ascii="Times New Roman" w:hAnsi="Times New Roman"/>
          <w:b/>
          <w:sz w:val="24"/>
        </w:rPr>
        <w:t>абзацами</w:t>
      </w:r>
      <w:r w:rsidRPr="004C587D">
        <w:rPr>
          <w:rFonts w:ascii="Times New Roman" w:hAnsi="Times New Roman"/>
          <w:sz w:val="24"/>
        </w:rPr>
        <w:t xml:space="preserve"> сто </w:t>
      </w:r>
      <w:r>
        <w:rPr>
          <w:rFonts w:ascii="Times New Roman" w:hAnsi="Times New Roman"/>
          <w:sz w:val="24"/>
        </w:rPr>
        <w:t>пятьдесят четвертым</w:t>
      </w:r>
      <w:r w:rsidRPr="004C587D">
        <w:rPr>
          <w:rFonts w:ascii="Times New Roman" w:hAnsi="Times New Roman"/>
          <w:sz w:val="24"/>
        </w:rPr>
        <w:t xml:space="preserve"> – сто </w:t>
      </w:r>
      <w:r>
        <w:rPr>
          <w:rFonts w:ascii="Times New Roman" w:hAnsi="Times New Roman"/>
          <w:sz w:val="24"/>
        </w:rPr>
        <w:t>пятьдесят седьмым</w:t>
      </w:r>
      <w:r w:rsidRPr="004C587D">
        <w:rPr>
          <w:rFonts w:ascii="Times New Roman" w:hAnsi="Times New Roman"/>
          <w:sz w:val="24"/>
        </w:rPr>
        <w:t xml:space="preserve"> следующего содержания: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вовлечение молодёжи в общественную жизнь района, гражданско-патриотическое воспитание;</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содействие трудовой занятости, поддержка молодёжного предпринимательства;</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поддержка инициативной и талантливой молодёжи;</w:t>
      </w:r>
    </w:p>
    <w:p w:rsidR="00AC5B87" w:rsidRPr="00F51788" w:rsidRDefault="00AC5B87" w:rsidP="00055926">
      <w:pPr>
        <w:spacing w:after="0" w:line="240" w:lineRule="auto"/>
        <w:ind w:firstLine="708"/>
        <w:jc w:val="both"/>
        <w:rPr>
          <w:rFonts w:ascii="Times New Roman" w:hAnsi="Times New Roman"/>
          <w:sz w:val="24"/>
        </w:rPr>
      </w:pPr>
      <w:r w:rsidRPr="00F51788">
        <w:rPr>
          <w:rFonts w:ascii="Times New Roman" w:hAnsi="Times New Roman"/>
          <w:sz w:val="24"/>
        </w:rPr>
        <w:t>- предоставление социальных выплат молодым семьям.";</w:t>
      </w:r>
    </w:p>
    <w:p w:rsidR="00AC5B87" w:rsidRPr="004C587D" w:rsidRDefault="00AC5B87" w:rsidP="00557AE7">
      <w:pPr>
        <w:spacing w:after="0" w:line="240" w:lineRule="auto"/>
        <w:ind w:firstLine="708"/>
        <w:jc w:val="both"/>
        <w:rPr>
          <w:rFonts w:ascii="Times New Roman" w:hAnsi="Times New Roman"/>
          <w:sz w:val="24"/>
        </w:rPr>
      </w:pPr>
      <w:r>
        <w:rPr>
          <w:rFonts w:ascii="Times New Roman" w:hAnsi="Times New Roman"/>
          <w:b/>
          <w:sz w:val="24"/>
        </w:rPr>
        <w:t>д</w:t>
      </w:r>
      <w:r w:rsidRPr="004C587D">
        <w:rPr>
          <w:rFonts w:ascii="Times New Roman" w:hAnsi="Times New Roman"/>
          <w:b/>
          <w:sz w:val="24"/>
        </w:rPr>
        <w:t>ополнить</w:t>
      </w:r>
      <w:r>
        <w:rPr>
          <w:rFonts w:ascii="Times New Roman" w:hAnsi="Times New Roman"/>
          <w:b/>
          <w:sz w:val="24"/>
        </w:rPr>
        <w:t xml:space="preserve"> </w:t>
      </w:r>
      <w:r w:rsidRPr="00C17A38">
        <w:rPr>
          <w:rFonts w:ascii="Times New Roman" w:hAnsi="Times New Roman"/>
          <w:b/>
          <w:sz w:val="24"/>
        </w:rPr>
        <w:t>подпункт "В области физической культуры и спорта" абзацами</w:t>
      </w:r>
      <w:r w:rsidRPr="00C17A38">
        <w:rPr>
          <w:rFonts w:ascii="Times New Roman" w:hAnsi="Times New Roman"/>
          <w:sz w:val="24"/>
        </w:rPr>
        <w:t xml:space="preserve"> сто шестьдесят седьмым – сто шестьдесят девятым следующего</w:t>
      </w:r>
      <w:r w:rsidRPr="004C587D">
        <w:rPr>
          <w:rFonts w:ascii="Times New Roman" w:hAnsi="Times New Roman"/>
          <w:sz w:val="24"/>
        </w:rPr>
        <w:t xml:space="preserve"> содержания:</w:t>
      </w:r>
    </w:p>
    <w:p w:rsidR="00AC5B87"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создание условий для сохранения спортивного резерва в учреждениях дополнительного образо</w:t>
      </w:r>
      <w:r>
        <w:rPr>
          <w:rFonts w:ascii="Times New Roman" w:hAnsi="Times New Roman"/>
          <w:sz w:val="24"/>
        </w:rPr>
        <w:t>вания спортивной направленности;</w:t>
      </w:r>
    </w:p>
    <w:p w:rsidR="00AC5B87" w:rsidRPr="004C587D" w:rsidRDefault="00AC5B87" w:rsidP="00557AE7">
      <w:pPr>
        <w:spacing w:after="0" w:line="240" w:lineRule="auto"/>
        <w:ind w:firstLine="708"/>
        <w:jc w:val="both"/>
        <w:rPr>
          <w:rFonts w:ascii="Times New Roman" w:hAnsi="Times New Roman"/>
          <w:sz w:val="24"/>
        </w:rPr>
      </w:pPr>
      <w:r>
        <w:rPr>
          <w:rFonts w:ascii="Times New Roman" w:hAnsi="Times New Roman"/>
          <w:sz w:val="24"/>
        </w:rPr>
        <w:t>- строительство плоскостных сооружений.</w:t>
      </w:r>
      <w:r w:rsidRPr="004C587D">
        <w:rPr>
          <w:rFonts w:ascii="Times New Roman" w:hAnsi="Times New Roman"/>
          <w:sz w:val="24"/>
        </w:rPr>
        <w:t>";</w:t>
      </w:r>
    </w:p>
    <w:p w:rsidR="00AC5B87" w:rsidRDefault="00AC5B87" w:rsidP="00557AE7">
      <w:pPr>
        <w:spacing w:after="0" w:line="240" w:lineRule="auto"/>
        <w:ind w:firstLine="708"/>
        <w:jc w:val="both"/>
        <w:rPr>
          <w:rFonts w:ascii="Times New Roman" w:hAnsi="Times New Roman"/>
          <w:b/>
          <w:sz w:val="24"/>
        </w:rPr>
      </w:pPr>
    </w:p>
    <w:p w:rsidR="00AC5B87" w:rsidRDefault="00AC5B87" w:rsidP="00557AE7">
      <w:pPr>
        <w:spacing w:after="0" w:line="240" w:lineRule="auto"/>
        <w:ind w:firstLine="708"/>
        <w:jc w:val="both"/>
        <w:rPr>
          <w:rFonts w:ascii="Times New Roman" w:hAnsi="Times New Roman"/>
          <w:sz w:val="24"/>
        </w:rPr>
      </w:pPr>
      <w:r>
        <w:rPr>
          <w:rFonts w:ascii="Times New Roman" w:hAnsi="Times New Roman"/>
          <w:b/>
          <w:sz w:val="24"/>
        </w:rPr>
        <w:t xml:space="preserve">дополнить подпункт "В области социальной защиты населения"  </w:t>
      </w:r>
      <w:r w:rsidRPr="00C17A38">
        <w:rPr>
          <w:rFonts w:ascii="Times New Roman" w:hAnsi="Times New Roman"/>
          <w:b/>
          <w:sz w:val="24"/>
        </w:rPr>
        <w:t xml:space="preserve">абзацами </w:t>
      </w:r>
      <w:r w:rsidRPr="00C17A38">
        <w:rPr>
          <w:rFonts w:ascii="Times New Roman" w:hAnsi="Times New Roman"/>
          <w:sz w:val="24"/>
        </w:rPr>
        <w:t>сто восемьдесят вторым – сто восемьдесят пятым следующего содержания:</w:t>
      </w:r>
    </w:p>
    <w:p w:rsidR="00AC5B87" w:rsidRPr="008B2340" w:rsidRDefault="00AC5B87" w:rsidP="00557AE7">
      <w:pPr>
        <w:spacing w:after="0" w:line="240" w:lineRule="auto"/>
        <w:ind w:firstLine="708"/>
        <w:jc w:val="both"/>
        <w:rPr>
          <w:rFonts w:ascii="Times New Roman" w:hAnsi="Times New Roman"/>
          <w:sz w:val="24"/>
        </w:rPr>
      </w:pPr>
      <w:r>
        <w:rPr>
          <w:rFonts w:ascii="Times New Roman" w:hAnsi="Times New Roman"/>
          <w:sz w:val="24"/>
        </w:rPr>
        <w:t xml:space="preserve">"5. </w:t>
      </w:r>
      <w:r w:rsidRPr="008B2340">
        <w:rPr>
          <w:rFonts w:ascii="Times New Roman" w:hAnsi="Times New Roman"/>
          <w:sz w:val="24"/>
        </w:rPr>
        <w:t>Предоставление гражданам субсидий на оплату жилых помещений  и  коммунальных услуг.</w:t>
      </w:r>
    </w:p>
    <w:p w:rsidR="00AC5B87" w:rsidRPr="008B2340" w:rsidRDefault="00AC5B87" w:rsidP="00557AE7">
      <w:pPr>
        <w:spacing w:after="0" w:line="240" w:lineRule="auto"/>
        <w:ind w:firstLine="708"/>
        <w:jc w:val="both"/>
        <w:rPr>
          <w:rFonts w:ascii="Times New Roman" w:hAnsi="Times New Roman"/>
          <w:sz w:val="24"/>
        </w:rPr>
      </w:pPr>
      <w:r w:rsidRPr="008B2340">
        <w:rPr>
          <w:rFonts w:ascii="Times New Roman" w:hAnsi="Times New Roman"/>
          <w:sz w:val="24"/>
        </w:rPr>
        <w:t xml:space="preserve"> 6. Выплата пенсии за выслугу лет гражданам, замещавшим должности муниципальной службы Тайшетского района и денежные выплаты к пенсиям лицам, удостоенным Почетного звания "Почетный гражданин Тайшетского района".</w:t>
      </w:r>
    </w:p>
    <w:p w:rsidR="00AC5B87" w:rsidRPr="008B2340" w:rsidRDefault="00AC5B87" w:rsidP="00557AE7">
      <w:pPr>
        <w:spacing w:after="0" w:line="240" w:lineRule="auto"/>
        <w:ind w:firstLine="708"/>
        <w:jc w:val="both"/>
        <w:rPr>
          <w:rFonts w:ascii="Times New Roman" w:hAnsi="Times New Roman"/>
          <w:sz w:val="24"/>
        </w:rPr>
      </w:pPr>
      <w:r>
        <w:rPr>
          <w:rFonts w:ascii="Times New Roman" w:hAnsi="Times New Roman"/>
          <w:sz w:val="24"/>
        </w:rPr>
        <w:t>7</w:t>
      </w:r>
      <w:r w:rsidRPr="008B2340">
        <w:rPr>
          <w:rFonts w:ascii="Times New Roman" w:hAnsi="Times New Roman"/>
          <w:sz w:val="24"/>
        </w:rPr>
        <w:t xml:space="preserve">. </w:t>
      </w:r>
      <w:r>
        <w:rPr>
          <w:rFonts w:ascii="Times New Roman" w:hAnsi="Times New Roman"/>
          <w:sz w:val="24"/>
        </w:rPr>
        <w:t>Проведение мероприятий по повышению уровня доступности объектов и услуг для инвалидов и других маломобильных групп населения Тайшетского района.</w:t>
      </w:r>
      <w:r w:rsidRPr="008B2340">
        <w:rPr>
          <w:rFonts w:ascii="Times New Roman" w:hAnsi="Times New Roman"/>
          <w:sz w:val="24"/>
        </w:rPr>
        <w:t>".</w:t>
      </w:r>
    </w:p>
    <w:p w:rsidR="00AC5B87" w:rsidRDefault="00AC5B87" w:rsidP="00F80C08">
      <w:pPr>
        <w:spacing w:after="0" w:line="240" w:lineRule="auto"/>
        <w:ind w:firstLine="708"/>
        <w:jc w:val="both"/>
        <w:outlineLvl w:val="0"/>
        <w:rPr>
          <w:rFonts w:ascii="Times New Roman" w:hAnsi="Times New Roman"/>
          <w:b/>
          <w:sz w:val="24"/>
        </w:rPr>
      </w:pPr>
    </w:p>
    <w:p w:rsidR="00AC5B87" w:rsidRDefault="00AC5B87" w:rsidP="00F80C08">
      <w:pPr>
        <w:spacing w:after="0" w:line="240" w:lineRule="auto"/>
        <w:ind w:firstLine="708"/>
        <w:jc w:val="both"/>
        <w:outlineLvl w:val="0"/>
        <w:rPr>
          <w:rFonts w:ascii="Times New Roman" w:hAnsi="Times New Roman"/>
          <w:b/>
          <w:sz w:val="24"/>
        </w:rPr>
      </w:pPr>
      <w:r w:rsidRPr="004C587D">
        <w:rPr>
          <w:rFonts w:ascii="Times New Roman" w:hAnsi="Times New Roman"/>
          <w:b/>
          <w:sz w:val="24"/>
        </w:rPr>
        <w:t xml:space="preserve">дополнить </w:t>
      </w:r>
      <w:r>
        <w:rPr>
          <w:rFonts w:ascii="Times New Roman" w:hAnsi="Times New Roman"/>
          <w:b/>
          <w:sz w:val="24"/>
        </w:rPr>
        <w:t>пункт 5.2. "Развитие социальной сферы района" подпунктами следующего содержания:</w:t>
      </w:r>
    </w:p>
    <w:p w:rsidR="00AC5B87" w:rsidRPr="004C587D" w:rsidRDefault="00AC5B87" w:rsidP="00F80C08">
      <w:pPr>
        <w:spacing w:after="0" w:line="240" w:lineRule="auto"/>
        <w:ind w:firstLine="708"/>
        <w:jc w:val="both"/>
        <w:outlineLvl w:val="0"/>
        <w:rPr>
          <w:rFonts w:ascii="Times New Roman" w:hAnsi="Times New Roman"/>
          <w:sz w:val="24"/>
        </w:rPr>
      </w:pPr>
      <w:r w:rsidRPr="00AF2967">
        <w:rPr>
          <w:rFonts w:ascii="Times New Roman" w:hAnsi="Times New Roman"/>
          <w:b/>
          <w:sz w:val="24"/>
        </w:rPr>
        <w:t>"В</w:t>
      </w:r>
      <w:r w:rsidRPr="00F80C08">
        <w:rPr>
          <w:rFonts w:ascii="Times New Roman" w:hAnsi="Times New Roman"/>
          <w:b/>
          <w:sz w:val="24"/>
        </w:rPr>
        <w:t xml:space="preserve"> области правопорядка</w:t>
      </w:r>
    </w:p>
    <w:p w:rsidR="00AC5B87" w:rsidRPr="004C587D" w:rsidRDefault="00AC5B87" w:rsidP="00557AE7">
      <w:pPr>
        <w:spacing w:after="0" w:line="240" w:lineRule="auto"/>
        <w:ind w:firstLine="708"/>
        <w:jc w:val="both"/>
        <w:outlineLvl w:val="0"/>
        <w:rPr>
          <w:rFonts w:ascii="Times New Roman" w:hAnsi="Times New Roman"/>
          <w:b/>
          <w:sz w:val="24"/>
        </w:rPr>
      </w:pPr>
      <w:r w:rsidRPr="004C587D">
        <w:rPr>
          <w:rFonts w:ascii="Times New Roman" w:hAnsi="Times New Roman"/>
          <w:b/>
          <w:sz w:val="24"/>
        </w:rPr>
        <w:t>Программные мероприятия: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профилактика правонарушений и преступлений в молодёжной среде;</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издание печатной продукции, направленной на профилактику терроризма и чрезвычайных ситуаций, а так же  разъясняющих действия населения при угрозе таковых;</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организация спортивной, досуговой работы по месту учебы несовершеннолетних и молодежи;</w:t>
      </w:r>
    </w:p>
    <w:p w:rsidR="00AC5B87" w:rsidRPr="004C587D" w:rsidRDefault="00AC5B87" w:rsidP="00557AE7">
      <w:pPr>
        <w:spacing w:after="0" w:line="240" w:lineRule="auto"/>
        <w:rPr>
          <w:rFonts w:ascii="Times New Roman" w:hAnsi="Times New Roman"/>
          <w:sz w:val="24"/>
        </w:rPr>
      </w:pPr>
      <w:r w:rsidRPr="004C587D">
        <w:rPr>
          <w:rFonts w:ascii="Times New Roman" w:hAnsi="Times New Roman"/>
          <w:sz w:val="24"/>
        </w:rPr>
        <w:t xml:space="preserve">             - профилактика экстремизма на н</w:t>
      </w:r>
      <w:r>
        <w:rPr>
          <w:rFonts w:ascii="Times New Roman" w:hAnsi="Times New Roman"/>
          <w:sz w:val="24"/>
        </w:rPr>
        <w:t>ациональной и религиозной почве.</w:t>
      </w:r>
    </w:p>
    <w:p w:rsidR="00AC5B87" w:rsidRDefault="00AC5B87" w:rsidP="00557AE7">
      <w:pPr>
        <w:spacing w:after="0" w:line="240" w:lineRule="auto"/>
        <w:ind w:firstLine="708"/>
        <w:jc w:val="both"/>
        <w:rPr>
          <w:rFonts w:ascii="Times New Roman" w:hAnsi="Times New Roman"/>
          <w:b/>
          <w:sz w:val="24"/>
        </w:rPr>
      </w:pPr>
    </w:p>
    <w:p w:rsidR="00AC5B87" w:rsidRPr="00F80C08" w:rsidRDefault="00AC5B87" w:rsidP="00557AE7">
      <w:pPr>
        <w:spacing w:after="0" w:line="240" w:lineRule="auto"/>
        <w:ind w:firstLine="708"/>
        <w:jc w:val="both"/>
        <w:rPr>
          <w:rFonts w:ascii="Times New Roman" w:hAnsi="Times New Roman"/>
          <w:b/>
          <w:sz w:val="24"/>
        </w:rPr>
      </w:pPr>
      <w:r w:rsidRPr="00F80C08">
        <w:rPr>
          <w:rFonts w:ascii="Times New Roman" w:hAnsi="Times New Roman"/>
          <w:b/>
          <w:sz w:val="24"/>
        </w:rPr>
        <w:t>В области профилактики злоупотребления наркотическими средствами и психотропными веществами</w:t>
      </w:r>
    </w:p>
    <w:p w:rsidR="00AC5B87" w:rsidRPr="004C587D" w:rsidRDefault="00AC5B87" w:rsidP="00557AE7">
      <w:pPr>
        <w:spacing w:after="0" w:line="240" w:lineRule="auto"/>
        <w:jc w:val="both"/>
        <w:outlineLvl w:val="0"/>
        <w:rPr>
          <w:rFonts w:ascii="Times New Roman" w:hAnsi="Times New Roman"/>
          <w:b/>
          <w:sz w:val="24"/>
        </w:rPr>
      </w:pPr>
      <w:r>
        <w:rPr>
          <w:rFonts w:ascii="Times New Roman" w:hAnsi="Times New Roman"/>
          <w:b/>
          <w:sz w:val="24"/>
        </w:rPr>
        <w:t xml:space="preserve">            </w:t>
      </w:r>
      <w:r w:rsidRPr="00F80C08">
        <w:rPr>
          <w:rFonts w:ascii="Times New Roman" w:hAnsi="Times New Roman"/>
          <w:b/>
          <w:sz w:val="24"/>
        </w:rPr>
        <w:t>Программные</w:t>
      </w:r>
      <w:r w:rsidRPr="004C587D">
        <w:rPr>
          <w:rFonts w:ascii="Times New Roman" w:hAnsi="Times New Roman"/>
          <w:b/>
          <w:sz w:val="24"/>
        </w:rPr>
        <w:t xml:space="preserve"> мероприятия: </w:t>
      </w:r>
    </w:p>
    <w:p w:rsidR="00AC5B87" w:rsidRPr="004C587D" w:rsidRDefault="00AC5B87" w:rsidP="00557AE7">
      <w:pPr>
        <w:tabs>
          <w:tab w:val="left" w:pos="0"/>
        </w:tabs>
        <w:spacing w:after="0" w:line="240" w:lineRule="auto"/>
        <w:jc w:val="both"/>
        <w:rPr>
          <w:rFonts w:ascii="Times New Roman" w:hAnsi="Times New Roman"/>
          <w:sz w:val="24"/>
          <w:szCs w:val="24"/>
        </w:rPr>
      </w:pPr>
      <w:r w:rsidRPr="004C587D">
        <w:rPr>
          <w:rFonts w:ascii="Times New Roman" w:hAnsi="Times New Roman"/>
          <w:sz w:val="24"/>
          <w:szCs w:val="24"/>
        </w:rPr>
        <w:tab/>
        <w:t>- проведение  мероприятий по профилактике социально-негативных явлений среди несовершеннолетних и молодежи на территории МО "Тайшетский район";</w:t>
      </w:r>
    </w:p>
    <w:p w:rsidR="00AC5B87" w:rsidRPr="00687499" w:rsidRDefault="00AC5B87" w:rsidP="00AF2967">
      <w:pPr>
        <w:spacing w:after="0" w:line="240" w:lineRule="auto"/>
        <w:jc w:val="both"/>
        <w:rPr>
          <w:rFonts w:ascii="Times New Roman" w:hAnsi="Times New Roman"/>
          <w:sz w:val="24"/>
        </w:rPr>
      </w:pPr>
      <w:r w:rsidRPr="004C587D">
        <w:rPr>
          <w:rFonts w:ascii="Times New Roman" w:hAnsi="Times New Roman"/>
          <w:sz w:val="24"/>
          <w:szCs w:val="24"/>
        </w:rPr>
        <w:t xml:space="preserve">          </w:t>
      </w:r>
      <w:r w:rsidRPr="004C587D">
        <w:rPr>
          <w:rFonts w:ascii="Times New Roman" w:hAnsi="Times New Roman"/>
          <w:sz w:val="24"/>
          <w:szCs w:val="24"/>
        </w:rPr>
        <w:tab/>
      </w:r>
      <w:r>
        <w:rPr>
          <w:rFonts w:ascii="Times New Roman" w:hAnsi="Times New Roman"/>
          <w:sz w:val="24"/>
          <w:szCs w:val="24"/>
        </w:rPr>
        <w:t xml:space="preserve">- </w:t>
      </w:r>
      <w:r w:rsidRPr="00687499">
        <w:rPr>
          <w:rFonts w:ascii="Times New Roman" w:hAnsi="Times New Roman"/>
          <w:sz w:val="24"/>
        </w:rPr>
        <w:t>проведение  мероприятий по профилактике социально-негативных явлений для лиц, попавших в трудную  жизненную ситуацию;</w:t>
      </w:r>
    </w:p>
    <w:p w:rsidR="00AC5B87" w:rsidRPr="00687499" w:rsidRDefault="00AC5B87" w:rsidP="00AF2967">
      <w:pPr>
        <w:spacing w:after="0" w:line="240" w:lineRule="auto"/>
        <w:jc w:val="both"/>
        <w:rPr>
          <w:rFonts w:ascii="Times New Roman" w:hAnsi="Times New Roman"/>
          <w:sz w:val="24"/>
        </w:rPr>
      </w:pPr>
      <w:r>
        <w:rPr>
          <w:rFonts w:ascii="Times New Roman" w:hAnsi="Times New Roman"/>
          <w:sz w:val="24"/>
        </w:rPr>
        <w:t xml:space="preserve">           </w:t>
      </w:r>
      <w:r w:rsidRPr="00687499">
        <w:rPr>
          <w:rFonts w:ascii="Times New Roman" w:hAnsi="Times New Roman"/>
          <w:sz w:val="24"/>
        </w:rPr>
        <w:t>- мотивирование наркозависимых на социально-медицинскую реабилитацию;</w:t>
      </w:r>
    </w:p>
    <w:p w:rsidR="00AC5B87" w:rsidRPr="004C587D" w:rsidRDefault="00AC5B87" w:rsidP="00AF2967">
      <w:pPr>
        <w:tabs>
          <w:tab w:val="left" w:pos="0"/>
        </w:tabs>
        <w:spacing w:after="0" w:line="240" w:lineRule="auto"/>
        <w:jc w:val="both"/>
        <w:rPr>
          <w:rFonts w:ascii="Times New Roman" w:hAnsi="Times New Roman"/>
          <w:sz w:val="24"/>
          <w:szCs w:val="24"/>
        </w:rPr>
      </w:pPr>
      <w:r w:rsidRPr="00687499">
        <w:rPr>
          <w:rFonts w:ascii="Times New Roman" w:hAnsi="Times New Roman"/>
          <w:sz w:val="24"/>
        </w:rPr>
        <w:t>- формирование отрицательного отношения в обществе к немедицинскому потреблению наркотиков</w:t>
      </w:r>
      <w:r w:rsidRPr="004C587D">
        <w:rPr>
          <w:rFonts w:ascii="Times New Roman" w:hAnsi="Times New Roman"/>
          <w:sz w:val="24"/>
          <w:szCs w:val="24"/>
        </w:rPr>
        <w:t>.";</w:t>
      </w:r>
    </w:p>
    <w:p w:rsidR="00AC5B87" w:rsidRPr="0076174F" w:rsidRDefault="00AC5B87" w:rsidP="00413AE8">
      <w:pPr>
        <w:spacing w:after="0" w:line="240" w:lineRule="auto"/>
        <w:jc w:val="both"/>
        <w:rPr>
          <w:rFonts w:ascii="Times New Roman" w:hAnsi="Times New Roman"/>
          <w:sz w:val="24"/>
          <w:szCs w:val="24"/>
        </w:rPr>
      </w:pP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b/>
          <w:sz w:val="24"/>
        </w:rPr>
        <w:t xml:space="preserve">пункт 5.3 </w:t>
      </w:r>
      <w:r w:rsidRPr="00FE430C">
        <w:rPr>
          <w:rFonts w:ascii="Times New Roman" w:hAnsi="Times New Roman"/>
          <w:b/>
          <w:sz w:val="24"/>
        </w:rPr>
        <w:t>"Развитие жилищно-коммунального хозяйства"</w:t>
      </w:r>
      <w:r w:rsidRPr="004C587D">
        <w:rPr>
          <w:rFonts w:ascii="Times New Roman" w:hAnsi="Times New Roman"/>
          <w:sz w:val="24"/>
        </w:rPr>
        <w:t xml:space="preserve"> дополнить абзацами  следующего содержания:</w:t>
      </w:r>
    </w:p>
    <w:p w:rsidR="00AC5B87" w:rsidRPr="004C587D" w:rsidRDefault="00AC5B87" w:rsidP="00B47E34">
      <w:pPr>
        <w:spacing w:after="0" w:line="240" w:lineRule="auto"/>
        <w:jc w:val="both"/>
        <w:rPr>
          <w:rFonts w:ascii="Times New Roman" w:hAnsi="Times New Roman"/>
          <w:sz w:val="24"/>
        </w:rPr>
      </w:pPr>
      <w:r w:rsidRPr="004C587D">
        <w:rPr>
          <w:rFonts w:ascii="Times New Roman" w:hAnsi="Times New Roman"/>
          <w:sz w:val="24"/>
        </w:rPr>
        <w:tab/>
      </w:r>
      <w:r w:rsidRPr="00AF2967">
        <w:rPr>
          <w:rFonts w:ascii="Times New Roman" w:hAnsi="Times New Roman"/>
          <w:sz w:val="24"/>
        </w:rPr>
        <w:t>"-</w:t>
      </w:r>
      <w:r>
        <w:rPr>
          <w:rFonts w:ascii="Times New Roman" w:hAnsi="Times New Roman"/>
          <w:sz w:val="24"/>
        </w:rPr>
        <w:t xml:space="preserve"> реконструкция объектов теплоснабжения, расположенных на территории муниципального образования "Тайшетский район.</w:t>
      </w:r>
      <w:r w:rsidRPr="00AF2967">
        <w:rPr>
          <w:rFonts w:ascii="Times New Roman" w:hAnsi="Times New Roman"/>
          <w:sz w:val="24"/>
        </w:rPr>
        <w:t>";</w:t>
      </w:r>
    </w:p>
    <w:p w:rsidR="00AC5B87" w:rsidRPr="004C587D" w:rsidRDefault="00AC5B87" w:rsidP="00557AE7">
      <w:pPr>
        <w:tabs>
          <w:tab w:val="left" w:pos="0"/>
        </w:tabs>
        <w:spacing w:after="0" w:line="240" w:lineRule="auto"/>
        <w:ind w:firstLine="709"/>
        <w:jc w:val="both"/>
        <w:rPr>
          <w:rFonts w:ascii="Times New Roman" w:hAnsi="Times New Roman"/>
          <w:b/>
          <w:sz w:val="24"/>
        </w:rPr>
      </w:pPr>
    </w:p>
    <w:p w:rsidR="00AC5B87" w:rsidRPr="004C587D" w:rsidRDefault="00AC5B87" w:rsidP="00557AE7">
      <w:pPr>
        <w:spacing w:after="0" w:line="240" w:lineRule="auto"/>
        <w:jc w:val="both"/>
        <w:rPr>
          <w:rFonts w:ascii="Times New Roman" w:hAnsi="Times New Roman"/>
          <w:b/>
          <w:sz w:val="24"/>
        </w:rPr>
      </w:pPr>
      <w:r w:rsidRPr="004C587D">
        <w:rPr>
          <w:rFonts w:ascii="Times New Roman" w:hAnsi="Times New Roman"/>
          <w:b/>
          <w:sz w:val="24"/>
        </w:rPr>
        <w:t xml:space="preserve">            пункт 5.6 «Комплекс мер по повышению эффективности управления муниципальным имуществом» дополнить абзацами следующего содержания:</w:t>
      </w:r>
    </w:p>
    <w:p w:rsidR="00AC5B87" w:rsidRPr="004C587D" w:rsidRDefault="00AC5B87" w:rsidP="00535A54">
      <w:pPr>
        <w:spacing w:after="0" w:line="240" w:lineRule="auto"/>
        <w:jc w:val="both"/>
        <w:rPr>
          <w:rFonts w:ascii="Times New Roman" w:hAnsi="Times New Roman"/>
          <w:sz w:val="24"/>
        </w:rPr>
      </w:pPr>
      <w:r w:rsidRPr="004C587D">
        <w:rPr>
          <w:rFonts w:ascii="Times New Roman" w:hAnsi="Times New Roman"/>
          <w:sz w:val="24"/>
        </w:rPr>
        <w:t xml:space="preserve">           "-</w:t>
      </w:r>
      <w:r>
        <w:rPr>
          <w:rFonts w:ascii="Times New Roman" w:hAnsi="Times New Roman"/>
          <w:sz w:val="24"/>
        </w:rPr>
        <w:t xml:space="preserve"> исполнение полномочий в области имущественных отношений</w:t>
      </w:r>
      <w:r w:rsidRPr="004C587D">
        <w:rPr>
          <w:rFonts w:ascii="Times New Roman" w:hAnsi="Times New Roman"/>
          <w:sz w:val="24"/>
        </w:rPr>
        <w:t>;</w:t>
      </w:r>
    </w:p>
    <w:p w:rsidR="00AC5B87" w:rsidRPr="004C587D" w:rsidRDefault="00AC5B87" w:rsidP="00251E62">
      <w:pPr>
        <w:spacing w:after="0" w:line="240" w:lineRule="auto"/>
        <w:ind w:firstLine="708"/>
        <w:jc w:val="both"/>
        <w:rPr>
          <w:rFonts w:ascii="Times New Roman" w:hAnsi="Times New Roman"/>
          <w:sz w:val="24"/>
        </w:rPr>
      </w:pPr>
      <w:r w:rsidRPr="004C587D">
        <w:rPr>
          <w:rFonts w:ascii="Times New Roman" w:hAnsi="Times New Roman"/>
          <w:sz w:val="24"/>
        </w:rPr>
        <w:t xml:space="preserve">- </w:t>
      </w:r>
      <w:r>
        <w:rPr>
          <w:rFonts w:ascii="Times New Roman" w:hAnsi="Times New Roman"/>
          <w:sz w:val="24"/>
        </w:rPr>
        <w:t>исполнение полномочий в области жилищных отношений</w:t>
      </w:r>
      <w:r w:rsidRPr="004C587D">
        <w:rPr>
          <w:rFonts w:ascii="Times New Roman" w:hAnsi="Times New Roman"/>
          <w:sz w:val="24"/>
        </w:rPr>
        <w:t>;</w:t>
      </w:r>
    </w:p>
    <w:p w:rsidR="00AC5B87" w:rsidRPr="004C587D" w:rsidRDefault="00AC5B87" w:rsidP="00251E62">
      <w:pPr>
        <w:spacing w:after="0" w:line="240" w:lineRule="auto"/>
        <w:ind w:firstLine="708"/>
        <w:jc w:val="both"/>
        <w:rPr>
          <w:rFonts w:ascii="Times New Roman" w:hAnsi="Times New Roman"/>
          <w:sz w:val="24"/>
        </w:rPr>
      </w:pPr>
      <w:r w:rsidRPr="004C587D">
        <w:rPr>
          <w:rFonts w:ascii="Times New Roman" w:hAnsi="Times New Roman"/>
          <w:sz w:val="24"/>
        </w:rPr>
        <w:t>-</w:t>
      </w:r>
      <w:r>
        <w:rPr>
          <w:rFonts w:ascii="Times New Roman" w:hAnsi="Times New Roman"/>
          <w:sz w:val="24"/>
        </w:rPr>
        <w:t xml:space="preserve"> исполнение полномочий в области земельных отношений.";</w:t>
      </w:r>
    </w:p>
    <w:p w:rsidR="00AC5B87" w:rsidRPr="004C587D" w:rsidRDefault="00AC5B87" w:rsidP="00002774">
      <w:pPr>
        <w:spacing w:after="0" w:line="240" w:lineRule="auto"/>
        <w:ind w:firstLine="708"/>
        <w:jc w:val="both"/>
        <w:rPr>
          <w:rFonts w:ascii="Times New Roman" w:hAnsi="Times New Roman"/>
          <w:sz w:val="24"/>
        </w:rPr>
      </w:pP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b/>
          <w:sz w:val="24"/>
        </w:rPr>
        <w:t>дополнить  пунктами 5.7-5.</w:t>
      </w:r>
      <w:r w:rsidRPr="00535A54">
        <w:rPr>
          <w:rFonts w:ascii="Times New Roman" w:hAnsi="Times New Roman"/>
          <w:b/>
          <w:sz w:val="24"/>
        </w:rPr>
        <w:t>12</w:t>
      </w:r>
      <w:r w:rsidRPr="004C587D">
        <w:rPr>
          <w:rFonts w:ascii="Times New Roman" w:hAnsi="Times New Roman"/>
          <w:sz w:val="24"/>
        </w:rPr>
        <w:t xml:space="preserve"> следующего содержания:</w:t>
      </w:r>
    </w:p>
    <w:p w:rsidR="00AC5B87" w:rsidRPr="004C587D" w:rsidRDefault="00AC5B87" w:rsidP="00557AE7">
      <w:pPr>
        <w:spacing w:after="0" w:line="240" w:lineRule="auto"/>
        <w:ind w:firstLine="708"/>
        <w:jc w:val="both"/>
        <w:rPr>
          <w:rFonts w:ascii="Times New Roman" w:hAnsi="Times New Roman"/>
          <w:b/>
          <w:sz w:val="24"/>
        </w:rPr>
      </w:pPr>
      <w:r w:rsidRPr="004C587D">
        <w:rPr>
          <w:rFonts w:ascii="Times New Roman" w:hAnsi="Times New Roman"/>
          <w:sz w:val="24"/>
        </w:rPr>
        <w:t>"</w:t>
      </w:r>
      <w:r w:rsidRPr="004C587D">
        <w:rPr>
          <w:rFonts w:ascii="Times New Roman" w:hAnsi="Times New Roman"/>
          <w:b/>
          <w:sz w:val="24"/>
        </w:rPr>
        <w:t xml:space="preserve">5.7. Транспорт, связь </w:t>
      </w:r>
    </w:p>
    <w:p w:rsidR="00AC5B87" w:rsidRPr="004C587D" w:rsidRDefault="00AC5B87" w:rsidP="00557AE7">
      <w:pPr>
        <w:spacing w:after="0" w:line="240" w:lineRule="auto"/>
        <w:ind w:firstLine="708"/>
        <w:jc w:val="both"/>
        <w:outlineLvl w:val="0"/>
        <w:rPr>
          <w:rFonts w:ascii="Times New Roman" w:hAnsi="Times New Roman"/>
          <w:b/>
          <w:sz w:val="24"/>
        </w:rPr>
      </w:pPr>
      <w:r w:rsidRPr="004C587D">
        <w:rPr>
          <w:rFonts w:ascii="Times New Roman" w:hAnsi="Times New Roman"/>
          <w:b/>
          <w:sz w:val="24"/>
        </w:rPr>
        <w:t>Программные мероприятия:</w:t>
      </w:r>
    </w:p>
    <w:p w:rsidR="00AC5B87" w:rsidRPr="00535A54" w:rsidRDefault="00AC5B87" w:rsidP="00557AE7">
      <w:pPr>
        <w:spacing w:after="0" w:line="240" w:lineRule="auto"/>
        <w:ind w:firstLine="708"/>
        <w:jc w:val="both"/>
        <w:rPr>
          <w:rFonts w:ascii="Times New Roman" w:hAnsi="Times New Roman"/>
          <w:color w:val="000000"/>
          <w:sz w:val="24"/>
        </w:rPr>
      </w:pPr>
      <w:r w:rsidRPr="00535A54">
        <w:rPr>
          <w:rFonts w:ascii="Times New Roman" w:hAnsi="Times New Roman"/>
          <w:sz w:val="24"/>
        </w:rPr>
        <w:t xml:space="preserve">- </w:t>
      </w:r>
      <w:r w:rsidRPr="00535A54">
        <w:rPr>
          <w:rFonts w:ascii="Times New Roman" w:hAnsi="Times New Roman"/>
          <w:color w:val="000000"/>
          <w:sz w:val="24"/>
        </w:rPr>
        <w:t>приобретение и установка дорожных знаков перед железнодорожными переездами;</w:t>
      </w:r>
    </w:p>
    <w:p w:rsidR="00AC5B87" w:rsidRPr="004C587D" w:rsidRDefault="00AC5B87" w:rsidP="00557AE7">
      <w:pPr>
        <w:spacing w:after="0" w:line="240" w:lineRule="auto"/>
        <w:ind w:firstLine="708"/>
        <w:jc w:val="both"/>
        <w:rPr>
          <w:rFonts w:ascii="Times New Roman" w:hAnsi="Times New Roman"/>
          <w:color w:val="000000"/>
          <w:sz w:val="24"/>
        </w:rPr>
      </w:pPr>
      <w:r w:rsidRPr="00535A54">
        <w:rPr>
          <w:rFonts w:ascii="Times New Roman" w:hAnsi="Times New Roman"/>
          <w:color w:val="000000"/>
          <w:sz w:val="24"/>
        </w:rPr>
        <w:t>- организация пригородных и междугородних автобусных маршрутов;</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color w:val="000000"/>
          <w:sz w:val="24"/>
        </w:rPr>
        <w:t xml:space="preserve">- </w:t>
      </w:r>
      <w:r>
        <w:rPr>
          <w:rFonts w:ascii="Times New Roman" w:hAnsi="Times New Roman"/>
          <w:color w:val="000000"/>
          <w:sz w:val="24"/>
        </w:rPr>
        <w:t>реализация инвестиционного проекта "С</w:t>
      </w:r>
      <w:r w:rsidRPr="004C587D">
        <w:rPr>
          <w:rFonts w:ascii="Times New Roman" w:hAnsi="Times New Roman"/>
          <w:sz w:val="24"/>
        </w:rPr>
        <w:t xml:space="preserve">троительство магистрального нефтепровода "Куюмба-Тайшет" АКА "Транснефть"; </w:t>
      </w:r>
    </w:p>
    <w:p w:rsidR="00AC5B87" w:rsidRDefault="00AC5B87" w:rsidP="007F63B2">
      <w:pPr>
        <w:spacing w:after="0" w:line="240" w:lineRule="auto"/>
        <w:ind w:firstLine="708"/>
        <w:jc w:val="both"/>
        <w:rPr>
          <w:rFonts w:ascii="Times New Roman" w:hAnsi="Times New Roman"/>
          <w:sz w:val="24"/>
        </w:rPr>
      </w:pPr>
      <w:r w:rsidRPr="004C587D">
        <w:rPr>
          <w:rFonts w:ascii="Times New Roman" w:hAnsi="Times New Roman"/>
          <w:color w:val="000000"/>
          <w:sz w:val="24"/>
        </w:rPr>
        <w:t xml:space="preserve">- </w:t>
      </w:r>
      <w:r>
        <w:rPr>
          <w:rFonts w:ascii="Times New Roman" w:hAnsi="Times New Roman"/>
          <w:color w:val="000000"/>
          <w:sz w:val="24"/>
        </w:rPr>
        <w:t>реализация инвестиционного проекта "Р</w:t>
      </w:r>
      <w:r w:rsidRPr="004C587D">
        <w:rPr>
          <w:rFonts w:ascii="Times New Roman" w:hAnsi="Times New Roman"/>
          <w:color w:val="000000"/>
          <w:sz w:val="24"/>
        </w:rPr>
        <w:t xml:space="preserve">еконструкция станции Тайшет ВСЖД филиала ОАО "РЖД" </w:t>
      </w:r>
      <w:r>
        <w:rPr>
          <w:rFonts w:ascii="Times New Roman" w:hAnsi="Times New Roman"/>
          <w:color w:val="000000"/>
          <w:sz w:val="24"/>
        </w:rPr>
        <w:t>–</w:t>
      </w:r>
      <w:r w:rsidRPr="004C587D">
        <w:rPr>
          <w:rFonts w:ascii="Times New Roman" w:hAnsi="Times New Roman"/>
          <w:color w:val="000000"/>
          <w:sz w:val="24"/>
        </w:rPr>
        <w:t xml:space="preserve"> расширение  грузового двора, укладка дополнительных соединительных путей, оборудование сортировочных горок. </w:t>
      </w:r>
      <w:r>
        <w:rPr>
          <w:rFonts w:ascii="Times New Roman" w:hAnsi="Times New Roman"/>
          <w:sz w:val="24"/>
        </w:rPr>
        <w:t>";</w:t>
      </w:r>
    </w:p>
    <w:p w:rsidR="00AC5B87" w:rsidRPr="004C587D" w:rsidRDefault="00AC5B87" w:rsidP="00557AE7">
      <w:pPr>
        <w:spacing w:after="0" w:line="240" w:lineRule="auto"/>
        <w:ind w:firstLine="567"/>
        <w:jc w:val="both"/>
        <w:rPr>
          <w:rFonts w:ascii="Times New Roman" w:hAnsi="Times New Roman"/>
          <w:sz w:val="24"/>
        </w:rPr>
      </w:pPr>
    </w:p>
    <w:p w:rsidR="00AC5B87" w:rsidRPr="004C587D" w:rsidRDefault="00AC5B87" w:rsidP="00557AE7">
      <w:pPr>
        <w:spacing w:after="0" w:line="240" w:lineRule="auto"/>
        <w:ind w:firstLine="708"/>
        <w:jc w:val="both"/>
        <w:rPr>
          <w:rFonts w:ascii="Times New Roman" w:hAnsi="Times New Roman"/>
          <w:b/>
          <w:sz w:val="24"/>
        </w:rPr>
      </w:pPr>
      <w:r w:rsidRPr="004C587D">
        <w:rPr>
          <w:rFonts w:ascii="Times New Roman" w:hAnsi="Times New Roman"/>
          <w:b/>
          <w:sz w:val="24"/>
        </w:rPr>
        <w:t>5.8. Потребительский рынок</w:t>
      </w:r>
    </w:p>
    <w:p w:rsidR="00AC5B87" w:rsidRDefault="00AC5B87" w:rsidP="00557AE7">
      <w:pPr>
        <w:spacing w:after="0" w:line="240" w:lineRule="auto"/>
        <w:ind w:firstLine="708"/>
        <w:jc w:val="both"/>
        <w:outlineLvl w:val="0"/>
        <w:rPr>
          <w:rFonts w:ascii="Times New Roman" w:hAnsi="Times New Roman"/>
          <w:b/>
          <w:sz w:val="24"/>
        </w:rPr>
      </w:pPr>
      <w:r w:rsidRPr="004C587D">
        <w:rPr>
          <w:rFonts w:ascii="Times New Roman" w:hAnsi="Times New Roman"/>
          <w:b/>
          <w:sz w:val="24"/>
        </w:rPr>
        <w:t>Программные мероприятия:</w:t>
      </w:r>
    </w:p>
    <w:p w:rsidR="00AC5B87" w:rsidRDefault="00AC5B87" w:rsidP="00535A54">
      <w:pPr>
        <w:spacing w:after="0" w:line="240" w:lineRule="auto"/>
        <w:jc w:val="both"/>
        <w:rPr>
          <w:rFonts w:ascii="Times New Roman" w:hAnsi="Times New Roman"/>
          <w:sz w:val="24"/>
        </w:rPr>
      </w:pPr>
      <w:r>
        <w:rPr>
          <w:rFonts w:ascii="Times New Roman" w:hAnsi="Times New Roman"/>
          <w:b/>
          <w:sz w:val="24"/>
        </w:rPr>
        <w:t xml:space="preserve">           - </w:t>
      </w:r>
      <w:r>
        <w:rPr>
          <w:rFonts w:ascii="Times New Roman" w:hAnsi="Times New Roman"/>
          <w:sz w:val="24"/>
        </w:rPr>
        <w:t>развитие системы защиты прав потребителей (проведение семинаров, "круглых столов" для индивидуальных предпринимателей и руководителей торговых организаций);</w:t>
      </w:r>
    </w:p>
    <w:p w:rsidR="00AC5B87" w:rsidRPr="004C587D" w:rsidRDefault="00AC5B87" w:rsidP="00535A54">
      <w:pPr>
        <w:spacing w:after="0" w:line="240" w:lineRule="auto"/>
        <w:jc w:val="both"/>
        <w:rPr>
          <w:rFonts w:ascii="Times New Roman" w:hAnsi="Times New Roman"/>
          <w:sz w:val="24"/>
        </w:rPr>
      </w:pPr>
      <w:r>
        <w:rPr>
          <w:rFonts w:ascii="Times New Roman" w:hAnsi="Times New Roman"/>
          <w:sz w:val="24"/>
        </w:rPr>
        <w:t xml:space="preserve">           </w:t>
      </w:r>
      <w:r w:rsidRPr="00671843">
        <w:rPr>
          <w:rFonts w:ascii="Times New Roman" w:hAnsi="Times New Roman"/>
          <w:sz w:val="24"/>
        </w:rPr>
        <w:t>-</w:t>
      </w:r>
      <w:r>
        <w:rPr>
          <w:rFonts w:ascii="Times New Roman" w:hAnsi="Times New Roman"/>
          <w:sz w:val="24"/>
        </w:rPr>
        <w:t xml:space="preserve"> строительство новых объектов в сфере торговли. </w:t>
      </w:r>
    </w:p>
    <w:p w:rsidR="00AC5B87" w:rsidRDefault="00AC5B87" w:rsidP="00557AE7">
      <w:pPr>
        <w:tabs>
          <w:tab w:val="left" w:pos="142"/>
        </w:tabs>
        <w:spacing w:after="0" w:line="240" w:lineRule="auto"/>
        <w:ind w:firstLine="567"/>
        <w:jc w:val="both"/>
        <w:rPr>
          <w:rFonts w:ascii="Times New Roman" w:hAnsi="Times New Roman"/>
          <w:sz w:val="24"/>
        </w:rPr>
      </w:pPr>
    </w:p>
    <w:p w:rsidR="00AC5B87" w:rsidRDefault="00AC5B87" w:rsidP="00557AE7">
      <w:pPr>
        <w:tabs>
          <w:tab w:val="left" w:pos="142"/>
        </w:tabs>
        <w:spacing w:after="0" w:line="240" w:lineRule="auto"/>
        <w:ind w:firstLine="567"/>
        <w:jc w:val="both"/>
        <w:rPr>
          <w:rFonts w:ascii="Times New Roman" w:hAnsi="Times New Roman"/>
          <w:b/>
          <w:sz w:val="24"/>
        </w:rPr>
      </w:pPr>
      <w:r>
        <w:rPr>
          <w:rFonts w:ascii="Times New Roman" w:hAnsi="Times New Roman"/>
          <w:b/>
          <w:sz w:val="24"/>
        </w:rPr>
        <w:lastRenderedPageBreak/>
        <w:t xml:space="preserve"> </w:t>
      </w:r>
      <w:r w:rsidRPr="00593811">
        <w:rPr>
          <w:rFonts w:ascii="Times New Roman" w:hAnsi="Times New Roman"/>
          <w:b/>
          <w:sz w:val="24"/>
        </w:rPr>
        <w:t xml:space="preserve">5.9. </w:t>
      </w:r>
      <w:r>
        <w:rPr>
          <w:rFonts w:ascii="Times New Roman" w:hAnsi="Times New Roman"/>
          <w:b/>
          <w:sz w:val="24"/>
        </w:rPr>
        <w:t>Туризм</w:t>
      </w:r>
    </w:p>
    <w:p w:rsidR="00AC5B87" w:rsidRDefault="00AC5B87" w:rsidP="00557AE7">
      <w:pPr>
        <w:tabs>
          <w:tab w:val="left" w:pos="142"/>
        </w:tabs>
        <w:spacing w:after="0" w:line="240" w:lineRule="auto"/>
        <w:ind w:firstLine="567"/>
        <w:jc w:val="both"/>
        <w:rPr>
          <w:rFonts w:ascii="Times New Roman" w:hAnsi="Times New Roman"/>
          <w:b/>
          <w:sz w:val="24"/>
        </w:rPr>
      </w:pPr>
      <w:r>
        <w:rPr>
          <w:rFonts w:ascii="Times New Roman" w:hAnsi="Times New Roman"/>
          <w:b/>
          <w:sz w:val="24"/>
        </w:rPr>
        <w:t xml:space="preserve"> Программные мероприятия:</w:t>
      </w:r>
    </w:p>
    <w:p w:rsidR="00AC5B87" w:rsidRPr="00593811" w:rsidRDefault="00AC5B87" w:rsidP="00557AE7">
      <w:pPr>
        <w:tabs>
          <w:tab w:val="left" w:pos="142"/>
        </w:tabs>
        <w:spacing w:after="0" w:line="240" w:lineRule="auto"/>
        <w:ind w:firstLine="567"/>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 </w:t>
      </w:r>
      <w:r w:rsidRPr="004734F4">
        <w:rPr>
          <w:rFonts w:ascii="Times New Roman" w:hAnsi="Times New Roman"/>
          <w:sz w:val="24"/>
        </w:rPr>
        <w:t>разработка и внедрени</w:t>
      </w:r>
      <w:r>
        <w:rPr>
          <w:rFonts w:ascii="Times New Roman" w:hAnsi="Times New Roman"/>
          <w:sz w:val="24"/>
        </w:rPr>
        <w:t>е</w:t>
      </w:r>
      <w:r w:rsidRPr="004734F4">
        <w:rPr>
          <w:rFonts w:ascii="Times New Roman" w:hAnsi="Times New Roman"/>
          <w:sz w:val="24"/>
        </w:rPr>
        <w:t xml:space="preserve"> на территории Тайшетского района конкурентоспособного туристского продукта</w:t>
      </w:r>
      <w:r>
        <w:rPr>
          <w:rFonts w:ascii="Times New Roman" w:hAnsi="Times New Roman"/>
          <w:sz w:val="24"/>
        </w:rPr>
        <w:t xml:space="preserve">. </w:t>
      </w:r>
    </w:p>
    <w:p w:rsidR="00AC5B87" w:rsidRDefault="00AC5B87" w:rsidP="00557AE7">
      <w:pPr>
        <w:keepNext/>
        <w:spacing w:after="0" w:line="240" w:lineRule="auto"/>
        <w:ind w:firstLine="567"/>
        <w:rPr>
          <w:rFonts w:ascii="Times New Roman" w:hAnsi="Times New Roman"/>
          <w:sz w:val="24"/>
        </w:rPr>
      </w:pPr>
      <w:r w:rsidRPr="004C587D">
        <w:rPr>
          <w:rFonts w:ascii="Times New Roman" w:hAnsi="Times New Roman"/>
          <w:sz w:val="24"/>
        </w:rPr>
        <w:t xml:space="preserve"> </w:t>
      </w:r>
    </w:p>
    <w:p w:rsidR="00AC5B87" w:rsidRPr="004C587D" w:rsidRDefault="00AC5B87" w:rsidP="00557AE7">
      <w:pPr>
        <w:keepNext/>
        <w:spacing w:after="0" w:line="240" w:lineRule="auto"/>
        <w:ind w:firstLine="567"/>
        <w:rPr>
          <w:rFonts w:ascii="Times New Roman" w:hAnsi="Times New Roman"/>
          <w:b/>
          <w:sz w:val="24"/>
        </w:rPr>
      </w:pPr>
      <w:r w:rsidRPr="004C587D">
        <w:rPr>
          <w:rFonts w:ascii="Times New Roman" w:hAnsi="Times New Roman"/>
          <w:b/>
          <w:sz w:val="24"/>
        </w:rPr>
        <w:t>5.</w:t>
      </w:r>
      <w:r>
        <w:rPr>
          <w:rFonts w:ascii="Times New Roman" w:hAnsi="Times New Roman"/>
          <w:b/>
          <w:sz w:val="24"/>
        </w:rPr>
        <w:t>10</w:t>
      </w:r>
      <w:r w:rsidRPr="004C587D">
        <w:rPr>
          <w:rFonts w:ascii="Times New Roman" w:hAnsi="Times New Roman"/>
          <w:b/>
          <w:sz w:val="24"/>
        </w:rPr>
        <w:t xml:space="preserve">. Комплекс мер по бюджетной политике  </w:t>
      </w:r>
    </w:p>
    <w:p w:rsidR="00AC5B87" w:rsidRPr="004C587D" w:rsidRDefault="00AC5B87" w:rsidP="00557AE7">
      <w:pPr>
        <w:tabs>
          <w:tab w:val="left" w:pos="0"/>
        </w:tabs>
        <w:spacing w:after="0" w:line="240" w:lineRule="auto"/>
        <w:ind w:firstLine="709"/>
        <w:jc w:val="both"/>
        <w:outlineLvl w:val="0"/>
        <w:rPr>
          <w:rFonts w:ascii="Times New Roman" w:hAnsi="Times New Roman"/>
          <w:b/>
          <w:sz w:val="24"/>
        </w:rPr>
      </w:pPr>
      <w:r w:rsidRPr="004C587D">
        <w:rPr>
          <w:rFonts w:ascii="Times New Roman" w:hAnsi="Times New Roman"/>
          <w:b/>
          <w:sz w:val="24"/>
        </w:rPr>
        <w:t>Программные мероприятия:</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xml:space="preserve">- </w:t>
      </w:r>
      <w:r>
        <w:rPr>
          <w:rFonts w:ascii="Times New Roman" w:hAnsi="Times New Roman"/>
          <w:sz w:val="24"/>
        </w:rPr>
        <w:t>повышение эффективности бюджетных расходов муниципального образования "Тайшетский район"</w:t>
      </w:r>
      <w:r w:rsidRPr="004C587D">
        <w:rPr>
          <w:rFonts w:ascii="Times New Roman" w:hAnsi="Times New Roman"/>
          <w:sz w:val="24"/>
        </w:rPr>
        <w:t>;</w:t>
      </w:r>
    </w:p>
    <w:p w:rsidR="00AC5B87" w:rsidRPr="004C587D" w:rsidRDefault="00AC5B87" w:rsidP="00557AE7">
      <w:pPr>
        <w:spacing w:after="0" w:line="240" w:lineRule="auto"/>
        <w:ind w:firstLine="567"/>
        <w:jc w:val="both"/>
        <w:rPr>
          <w:rFonts w:ascii="Times New Roman" w:hAnsi="Times New Roman"/>
          <w:sz w:val="24"/>
        </w:rPr>
      </w:pPr>
      <w:r w:rsidRPr="004C587D">
        <w:rPr>
          <w:rFonts w:ascii="Times New Roman" w:hAnsi="Times New Roman"/>
          <w:sz w:val="24"/>
        </w:rPr>
        <w:t xml:space="preserve"> </w:t>
      </w:r>
      <w:r w:rsidRPr="004C587D">
        <w:rPr>
          <w:rFonts w:ascii="Times New Roman" w:hAnsi="Times New Roman"/>
          <w:sz w:val="24"/>
        </w:rPr>
        <w:tab/>
        <w:t>-</w:t>
      </w:r>
      <w:r>
        <w:rPr>
          <w:rFonts w:ascii="Times New Roman" w:hAnsi="Times New Roman"/>
          <w:sz w:val="24"/>
        </w:rPr>
        <w:t xml:space="preserve"> организация составления и исполнения бюджета муниципального образования "Тайшетский район", управление муниципальными финансами</w:t>
      </w:r>
      <w:r w:rsidRPr="004C587D">
        <w:rPr>
          <w:rFonts w:ascii="Times New Roman" w:hAnsi="Times New Roman"/>
          <w:sz w:val="24"/>
        </w:rPr>
        <w:t>;</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xml:space="preserve">- </w:t>
      </w:r>
      <w:r>
        <w:rPr>
          <w:rFonts w:ascii="Times New Roman" w:hAnsi="Times New Roman"/>
          <w:sz w:val="24"/>
        </w:rPr>
        <w:t>финансовая поддержка муниципальных образований Тайшетского района.</w:t>
      </w:r>
    </w:p>
    <w:p w:rsidR="00AC5B87" w:rsidRPr="004C587D" w:rsidRDefault="00AC5B87" w:rsidP="00557AE7">
      <w:pPr>
        <w:spacing w:after="0" w:line="240" w:lineRule="auto"/>
        <w:ind w:firstLine="708"/>
        <w:jc w:val="both"/>
        <w:rPr>
          <w:rFonts w:ascii="Times New Roman" w:hAnsi="Times New Roman"/>
          <w:sz w:val="24"/>
        </w:rPr>
      </w:pPr>
    </w:p>
    <w:p w:rsidR="00AC5B87" w:rsidRPr="004C587D" w:rsidRDefault="00AC5B87" w:rsidP="00557AE7">
      <w:pPr>
        <w:tabs>
          <w:tab w:val="left" w:pos="0"/>
        </w:tabs>
        <w:spacing w:after="0" w:line="240" w:lineRule="auto"/>
        <w:ind w:firstLine="709"/>
        <w:jc w:val="both"/>
        <w:rPr>
          <w:rFonts w:ascii="Times New Roman" w:hAnsi="Times New Roman"/>
          <w:b/>
          <w:sz w:val="24"/>
        </w:rPr>
      </w:pPr>
      <w:r w:rsidRPr="004C587D">
        <w:rPr>
          <w:rFonts w:ascii="Times New Roman" w:hAnsi="Times New Roman"/>
          <w:b/>
          <w:sz w:val="24"/>
        </w:rPr>
        <w:t>5.1</w:t>
      </w:r>
      <w:r>
        <w:rPr>
          <w:rFonts w:ascii="Times New Roman" w:hAnsi="Times New Roman"/>
          <w:b/>
          <w:sz w:val="24"/>
        </w:rPr>
        <w:t>1</w:t>
      </w:r>
      <w:r w:rsidRPr="004C587D">
        <w:rPr>
          <w:rFonts w:ascii="Times New Roman" w:hAnsi="Times New Roman"/>
          <w:b/>
          <w:sz w:val="24"/>
        </w:rPr>
        <w:t>. Муниципальное управление</w:t>
      </w:r>
    </w:p>
    <w:p w:rsidR="00AC5B87" w:rsidRPr="004C587D" w:rsidRDefault="00AC5B87" w:rsidP="00557AE7">
      <w:pPr>
        <w:tabs>
          <w:tab w:val="left" w:pos="142"/>
        </w:tabs>
        <w:spacing w:after="0" w:line="240" w:lineRule="auto"/>
        <w:ind w:firstLine="709"/>
        <w:jc w:val="both"/>
        <w:outlineLvl w:val="0"/>
        <w:rPr>
          <w:rFonts w:ascii="Times New Roman" w:hAnsi="Times New Roman"/>
          <w:b/>
          <w:sz w:val="24"/>
        </w:rPr>
      </w:pPr>
      <w:r w:rsidRPr="004C587D">
        <w:rPr>
          <w:rFonts w:ascii="Times New Roman" w:hAnsi="Times New Roman"/>
          <w:b/>
          <w:sz w:val="24"/>
        </w:rPr>
        <w:t>Программные мероприятия:</w:t>
      </w:r>
    </w:p>
    <w:p w:rsidR="00AC5B87" w:rsidRDefault="00AC5B87" w:rsidP="00557AE7">
      <w:pPr>
        <w:tabs>
          <w:tab w:val="left" w:pos="0"/>
        </w:tabs>
        <w:spacing w:after="0" w:line="240" w:lineRule="auto"/>
        <w:ind w:firstLine="567"/>
        <w:jc w:val="both"/>
        <w:rPr>
          <w:rFonts w:ascii="Times New Roman" w:hAnsi="Times New Roman"/>
          <w:sz w:val="24"/>
        </w:rPr>
      </w:pPr>
      <w:r w:rsidRPr="004C587D">
        <w:rPr>
          <w:rFonts w:ascii="Times New Roman" w:hAnsi="Times New Roman"/>
          <w:sz w:val="24"/>
        </w:rPr>
        <w:tab/>
        <w:t xml:space="preserve">- </w:t>
      </w:r>
      <w:r>
        <w:rPr>
          <w:rFonts w:ascii="Times New Roman" w:hAnsi="Times New Roman"/>
          <w:sz w:val="24"/>
        </w:rPr>
        <w:t>осуществление деятельности администрации Тайшетского района по решению вопросов местного значения в соответствии с федеральными, региональными законами и муниципальными правовыми актами.</w:t>
      </w:r>
    </w:p>
    <w:p w:rsidR="00AC5B87" w:rsidRDefault="00AC5B87" w:rsidP="009F6C70">
      <w:pPr>
        <w:tabs>
          <w:tab w:val="left" w:pos="0"/>
        </w:tabs>
        <w:spacing w:after="0" w:line="240" w:lineRule="auto"/>
        <w:ind w:firstLine="567"/>
        <w:jc w:val="both"/>
        <w:rPr>
          <w:rFonts w:ascii="Times New Roman" w:hAnsi="Times New Roman"/>
          <w:sz w:val="24"/>
        </w:rPr>
      </w:pPr>
      <w:r>
        <w:rPr>
          <w:rFonts w:ascii="Times New Roman" w:hAnsi="Times New Roman"/>
          <w:sz w:val="24"/>
        </w:rPr>
        <w:t xml:space="preserve">   </w:t>
      </w:r>
    </w:p>
    <w:p w:rsidR="00AC5B87" w:rsidRDefault="00AC5B87" w:rsidP="009F6C70">
      <w:pPr>
        <w:tabs>
          <w:tab w:val="left" w:pos="0"/>
        </w:tabs>
        <w:spacing w:after="0" w:line="240" w:lineRule="auto"/>
        <w:ind w:firstLine="567"/>
        <w:jc w:val="both"/>
        <w:rPr>
          <w:rFonts w:ascii="Times New Roman" w:hAnsi="Times New Roman"/>
          <w:b/>
          <w:sz w:val="24"/>
        </w:rPr>
      </w:pPr>
    </w:p>
    <w:p w:rsidR="00AC5B87" w:rsidRDefault="00AC5B87" w:rsidP="009F6C70">
      <w:pPr>
        <w:tabs>
          <w:tab w:val="left" w:pos="0"/>
        </w:tabs>
        <w:spacing w:after="0" w:line="240" w:lineRule="auto"/>
        <w:ind w:firstLine="567"/>
        <w:jc w:val="both"/>
        <w:rPr>
          <w:rFonts w:ascii="Times New Roman" w:hAnsi="Times New Roman"/>
          <w:b/>
          <w:sz w:val="24"/>
        </w:rPr>
      </w:pPr>
      <w:r w:rsidRPr="00535A54">
        <w:rPr>
          <w:rFonts w:ascii="Times New Roman" w:hAnsi="Times New Roman"/>
          <w:b/>
          <w:sz w:val="24"/>
        </w:rPr>
        <w:t>5.12. Развитие строительного комплекса</w:t>
      </w:r>
    </w:p>
    <w:p w:rsidR="00AC5B87" w:rsidRDefault="00AC5B87" w:rsidP="009F6C70">
      <w:pPr>
        <w:tabs>
          <w:tab w:val="left" w:pos="0"/>
        </w:tabs>
        <w:spacing w:after="0" w:line="240" w:lineRule="auto"/>
        <w:ind w:firstLine="567"/>
        <w:jc w:val="both"/>
        <w:rPr>
          <w:rFonts w:ascii="Times New Roman" w:hAnsi="Times New Roman"/>
          <w:b/>
          <w:sz w:val="24"/>
        </w:rPr>
      </w:pPr>
      <w:r>
        <w:rPr>
          <w:rFonts w:ascii="Times New Roman" w:hAnsi="Times New Roman"/>
          <w:b/>
          <w:sz w:val="24"/>
        </w:rPr>
        <w:t>Программные мероприятия:</w:t>
      </w:r>
    </w:p>
    <w:p w:rsidR="00AC5B87" w:rsidRPr="004C587D" w:rsidRDefault="00AC5B87" w:rsidP="00535A54">
      <w:pPr>
        <w:spacing w:after="0" w:line="240" w:lineRule="auto"/>
        <w:jc w:val="both"/>
        <w:rPr>
          <w:rFonts w:ascii="Times New Roman" w:hAnsi="Times New Roman"/>
          <w:sz w:val="24"/>
        </w:rPr>
      </w:pPr>
      <w:r>
        <w:rPr>
          <w:rFonts w:ascii="Times New Roman" w:hAnsi="Times New Roman"/>
          <w:sz w:val="24"/>
        </w:rPr>
        <w:t xml:space="preserve">        </w:t>
      </w:r>
      <w:r w:rsidRPr="004734F4">
        <w:rPr>
          <w:rFonts w:ascii="Times New Roman" w:hAnsi="Times New Roman"/>
          <w:sz w:val="24"/>
        </w:rPr>
        <w:t>-</w:t>
      </w:r>
      <w:r>
        <w:rPr>
          <w:rFonts w:ascii="Times New Roman" w:hAnsi="Times New Roman"/>
          <w:sz w:val="24"/>
        </w:rPr>
        <w:t xml:space="preserve"> </w:t>
      </w:r>
      <w:r w:rsidRPr="008F2753">
        <w:rPr>
          <w:rFonts w:ascii="Times New Roman" w:hAnsi="Times New Roman"/>
          <w:sz w:val="24"/>
        </w:rPr>
        <w:t>содействие в получении выплат на строительство (приобретение) жилья гражданам, проживающим в сельско</w:t>
      </w:r>
      <w:r>
        <w:rPr>
          <w:rFonts w:ascii="Times New Roman" w:hAnsi="Times New Roman"/>
          <w:sz w:val="24"/>
        </w:rPr>
        <w:t>й местности Тайшетского района</w:t>
      </w:r>
      <w:r w:rsidRPr="004C587D">
        <w:rPr>
          <w:rFonts w:ascii="Times New Roman" w:hAnsi="Times New Roman"/>
          <w:sz w:val="24"/>
        </w:rPr>
        <w:t>;</w:t>
      </w:r>
    </w:p>
    <w:p w:rsidR="00AC5B87" w:rsidRPr="00924E82" w:rsidRDefault="00AC5B87" w:rsidP="00535A54">
      <w:pPr>
        <w:spacing w:after="0" w:line="240" w:lineRule="auto"/>
        <w:jc w:val="both"/>
        <w:rPr>
          <w:rFonts w:ascii="Times New Roman" w:hAnsi="Times New Roman"/>
          <w:sz w:val="24"/>
        </w:rPr>
      </w:pPr>
      <w:r>
        <w:rPr>
          <w:rFonts w:ascii="Times New Roman" w:hAnsi="Times New Roman"/>
          <w:sz w:val="24"/>
        </w:rPr>
        <w:t xml:space="preserve">       </w:t>
      </w:r>
      <w:r w:rsidRPr="004C587D">
        <w:rPr>
          <w:rFonts w:ascii="Times New Roman" w:hAnsi="Times New Roman"/>
          <w:sz w:val="24"/>
        </w:rPr>
        <w:t>- строительство (приобретение)  жилья,  предоставляемого молодым специалистам по договору найма жилого помещения</w:t>
      </w:r>
      <w:r>
        <w:rPr>
          <w:rFonts w:ascii="Times New Roman" w:hAnsi="Times New Roman"/>
          <w:sz w:val="24"/>
        </w:rPr>
        <w:t>.";</w:t>
      </w:r>
    </w:p>
    <w:p w:rsidR="00AC5B87" w:rsidRPr="004C587D" w:rsidRDefault="00AC5B87" w:rsidP="009F6C70">
      <w:pPr>
        <w:tabs>
          <w:tab w:val="left" w:pos="0"/>
        </w:tabs>
        <w:spacing w:after="0" w:line="240" w:lineRule="auto"/>
        <w:ind w:firstLine="567"/>
        <w:jc w:val="both"/>
        <w:rPr>
          <w:rFonts w:ascii="Times New Roman" w:hAnsi="Times New Roman"/>
          <w:sz w:val="24"/>
        </w:rPr>
      </w:pPr>
      <w:r>
        <w:rPr>
          <w:rFonts w:ascii="Times New Roman" w:hAnsi="Times New Roman"/>
          <w:sz w:val="24"/>
        </w:rPr>
        <w:t xml:space="preserve">                             </w:t>
      </w:r>
    </w:p>
    <w:p w:rsidR="00AC5B87" w:rsidRPr="004C587D" w:rsidRDefault="00AC5B87" w:rsidP="00557AE7">
      <w:pPr>
        <w:spacing w:after="0" w:line="240" w:lineRule="auto"/>
        <w:ind w:firstLine="708"/>
        <w:jc w:val="both"/>
        <w:rPr>
          <w:rFonts w:ascii="Times New Roman" w:hAnsi="Times New Roman"/>
          <w:sz w:val="24"/>
        </w:rPr>
      </w:pPr>
      <w:r>
        <w:rPr>
          <w:rFonts w:ascii="Times New Roman" w:hAnsi="Times New Roman"/>
          <w:b/>
          <w:sz w:val="24"/>
        </w:rPr>
        <w:t>6</w:t>
      </w:r>
      <w:r w:rsidRPr="004C587D">
        <w:rPr>
          <w:rFonts w:ascii="Times New Roman" w:hAnsi="Times New Roman"/>
          <w:b/>
          <w:sz w:val="24"/>
        </w:rPr>
        <w:t>)</w:t>
      </w:r>
      <w:r w:rsidRPr="004C587D">
        <w:rPr>
          <w:rFonts w:ascii="Times New Roman" w:hAnsi="Times New Roman"/>
          <w:sz w:val="24"/>
        </w:rPr>
        <w:t xml:space="preserve"> </w:t>
      </w:r>
      <w:r w:rsidRPr="004C587D">
        <w:rPr>
          <w:rFonts w:ascii="Times New Roman" w:hAnsi="Times New Roman"/>
          <w:b/>
          <w:sz w:val="24"/>
        </w:rPr>
        <w:t>пункт 6.1 раздела</w:t>
      </w:r>
      <w:r w:rsidRPr="004C587D">
        <w:rPr>
          <w:rFonts w:ascii="Times New Roman" w:hAnsi="Times New Roman"/>
          <w:sz w:val="24"/>
        </w:rPr>
        <w:t xml:space="preserve"> 6 "Основные индикаторы социально-экономического развития муниципального образования Тайшетский район" дополнить Таблицей "Основные индикаторы социально-экономического развития муниципального образования "Тайшетский район" на период 201</w:t>
      </w:r>
      <w:r>
        <w:rPr>
          <w:rFonts w:ascii="Times New Roman" w:hAnsi="Times New Roman"/>
          <w:sz w:val="24"/>
        </w:rPr>
        <w:t>6</w:t>
      </w:r>
      <w:r w:rsidRPr="004C587D">
        <w:rPr>
          <w:rFonts w:ascii="Times New Roman" w:hAnsi="Times New Roman"/>
          <w:sz w:val="24"/>
        </w:rPr>
        <w:t>-2017, 2020 г.г.г." следующего содержания:</w:t>
      </w:r>
    </w:p>
    <w:p w:rsidR="00AC5B87" w:rsidRPr="004C587D" w:rsidRDefault="00AC5B87" w:rsidP="00557AE7">
      <w:pPr>
        <w:spacing w:after="0" w:line="240" w:lineRule="auto"/>
        <w:ind w:firstLine="708"/>
        <w:jc w:val="both"/>
        <w:rPr>
          <w:rFonts w:ascii="Times New Roman" w:hAnsi="Times New Roman"/>
          <w:sz w:val="24"/>
        </w:rPr>
      </w:pPr>
    </w:p>
    <w:p w:rsidR="00AC5B87" w:rsidRPr="004C587D" w:rsidRDefault="00AC5B87" w:rsidP="00557AE7">
      <w:pPr>
        <w:spacing w:after="0" w:line="240" w:lineRule="auto"/>
        <w:jc w:val="center"/>
        <w:rPr>
          <w:rFonts w:ascii="Times New Roman" w:hAnsi="Times New Roman"/>
          <w:b/>
          <w:bCs/>
          <w:sz w:val="24"/>
        </w:rPr>
      </w:pPr>
      <w:r w:rsidRPr="004C587D">
        <w:rPr>
          <w:rFonts w:ascii="Times New Roman" w:hAnsi="Times New Roman"/>
          <w:b/>
          <w:bCs/>
          <w:sz w:val="24"/>
        </w:rPr>
        <w:t>"Таблица "Основные индикаторы социально-экономического развития</w:t>
      </w:r>
    </w:p>
    <w:p w:rsidR="00AC5B87" w:rsidRPr="004C587D" w:rsidRDefault="00AC5B87" w:rsidP="00557AE7">
      <w:pPr>
        <w:spacing w:after="0" w:line="240" w:lineRule="auto"/>
        <w:jc w:val="center"/>
        <w:rPr>
          <w:rFonts w:ascii="Times New Roman" w:hAnsi="Times New Roman"/>
          <w:b/>
          <w:bCs/>
          <w:sz w:val="24"/>
        </w:rPr>
      </w:pPr>
      <w:r w:rsidRPr="004C587D">
        <w:rPr>
          <w:rFonts w:ascii="Times New Roman" w:hAnsi="Times New Roman"/>
          <w:b/>
          <w:bCs/>
          <w:sz w:val="24"/>
        </w:rPr>
        <w:t>муниципального образования   "Тайшетский район"  на 201</w:t>
      </w:r>
      <w:r>
        <w:rPr>
          <w:rFonts w:ascii="Times New Roman" w:hAnsi="Times New Roman"/>
          <w:b/>
          <w:bCs/>
          <w:sz w:val="24"/>
        </w:rPr>
        <w:t xml:space="preserve">6, 2017 и </w:t>
      </w:r>
      <w:r w:rsidRPr="004C587D">
        <w:rPr>
          <w:rFonts w:ascii="Times New Roman" w:hAnsi="Times New Roman"/>
          <w:b/>
          <w:bCs/>
          <w:sz w:val="24"/>
        </w:rPr>
        <w:t xml:space="preserve"> 2020 гг."</w:t>
      </w:r>
    </w:p>
    <w:tbl>
      <w:tblPr>
        <w:tblW w:w="9356" w:type="dxa"/>
        <w:tblInd w:w="108" w:type="dxa"/>
        <w:tblLayout w:type="fixed"/>
        <w:tblLook w:val="0000"/>
      </w:tblPr>
      <w:tblGrid>
        <w:gridCol w:w="3960"/>
        <w:gridCol w:w="1143"/>
        <w:gridCol w:w="142"/>
        <w:gridCol w:w="1418"/>
        <w:gridCol w:w="141"/>
        <w:gridCol w:w="1418"/>
        <w:gridCol w:w="1134"/>
      </w:tblGrid>
      <w:tr w:rsidR="00AC5B87" w:rsidRPr="004C587D" w:rsidTr="00173218">
        <w:trPr>
          <w:trHeight w:val="315"/>
        </w:trPr>
        <w:tc>
          <w:tcPr>
            <w:tcW w:w="3960" w:type="dxa"/>
            <w:vMerge w:val="restart"/>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rPr>
            </w:pPr>
            <w:r w:rsidRPr="004C587D">
              <w:rPr>
                <w:rFonts w:ascii="Times New Roman" w:hAnsi="Times New Roman"/>
                <w:b/>
                <w:bCs/>
              </w:rPr>
              <w:t>Показатели</w:t>
            </w:r>
          </w:p>
        </w:tc>
        <w:tc>
          <w:tcPr>
            <w:tcW w:w="1285" w:type="dxa"/>
            <w:gridSpan w:val="2"/>
            <w:vMerge w:val="restart"/>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rPr>
            </w:pPr>
            <w:r w:rsidRPr="004C587D">
              <w:rPr>
                <w:rFonts w:ascii="Times New Roman" w:hAnsi="Times New Roman"/>
                <w:b/>
                <w:bCs/>
              </w:rPr>
              <w:t>Ед. изм.</w:t>
            </w:r>
          </w:p>
        </w:tc>
        <w:tc>
          <w:tcPr>
            <w:tcW w:w="4111" w:type="dxa"/>
            <w:gridSpan w:val="4"/>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rPr>
            </w:pPr>
            <w:r w:rsidRPr="004C587D">
              <w:rPr>
                <w:rFonts w:ascii="Times New Roman" w:hAnsi="Times New Roman"/>
                <w:b/>
                <w:bCs/>
              </w:rPr>
              <w:t>план</w:t>
            </w:r>
          </w:p>
        </w:tc>
      </w:tr>
      <w:tr w:rsidR="00AC5B87" w:rsidRPr="004C587D" w:rsidTr="00FA3124">
        <w:trPr>
          <w:trHeight w:val="615"/>
        </w:trPr>
        <w:tc>
          <w:tcPr>
            <w:tcW w:w="3960" w:type="dxa"/>
            <w:vMerge/>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b/>
                <w:bCs/>
              </w:rPr>
            </w:pPr>
          </w:p>
        </w:tc>
        <w:tc>
          <w:tcPr>
            <w:tcW w:w="1285" w:type="dxa"/>
            <w:gridSpan w:val="2"/>
            <w:vMerge/>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b/>
                <w:bCs/>
              </w:rPr>
            </w:pPr>
          </w:p>
        </w:tc>
        <w:tc>
          <w:tcPr>
            <w:tcW w:w="1418"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rPr>
            </w:pPr>
            <w:r w:rsidRPr="004C587D">
              <w:rPr>
                <w:rFonts w:ascii="Times New Roman" w:hAnsi="Times New Roman"/>
                <w:b/>
                <w:bCs/>
              </w:rPr>
              <w:t>2016</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rPr>
            </w:pPr>
            <w:r w:rsidRPr="004C587D">
              <w:rPr>
                <w:rFonts w:ascii="Times New Roman" w:hAnsi="Times New Roman"/>
                <w:b/>
                <w:bCs/>
              </w:rPr>
              <w:t>2017</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rPr>
            </w:pPr>
            <w:r w:rsidRPr="004C587D">
              <w:rPr>
                <w:rFonts w:ascii="Times New Roman" w:hAnsi="Times New Roman"/>
                <w:b/>
                <w:bCs/>
              </w:rPr>
              <w:t>2020</w:t>
            </w:r>
          </w:p>
        </w:tc>
      </w:tr>
      <w:tr w:rsidR="00AC5B87" w:rsidRPr="004C587D" w:rsidTr="00331657">
        <w:trPr>
          <w:trHeight w:val="630"/>
        </w:trPr>
        <w:tc>
          <w:tcPr>
            <w:tcW w:w="9356" w:type="dxa"/>
            <w:gridSpan w:val="7"/>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u w:val="single"/>
              </w:rPr>
            </w:pPr>
            <w:r w:rsidRPr="004C587D">
              <w:rPr>
                <w:rFonts w:ascii="Times New Roman" w:hAnsi="Times New Roman"/>
                <w:b/>
                <w:bCs/>
                <w:u w:val="single"/>
              </w:rPr>
              <w:t>Демография</w:t>
            </w:r>
          </w:p>
        </w:tc>
      </w:tr>
      <w:tr w:rsidR="00AC5B87" w:rsidRPr="004C587D" w:rsidTr="00FA3124">
        <w:trPr>
          <w:trHeight w:val="63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Среднегодовая численность постоянного  населения, всего по МО</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bCs/>
                <w:sz w:val="20"/>
                <w:szCs w:val="20"/>
              </w:rPr>
            </w:pPr>
            <w:r>
              <w:rPr>
                <w:rFonts w:ascii="Times New Roman" w:hAnsi="Times New Roman"/>
                <w:bCs/>
                <w:sz w:val="20"/>
                <w:szCs w:val="20"/>
              </w:rPr>
              <w:t>тыс.ч</w:t>
            </w:r>
            <w:r w:rsidRPr="00CA02FF">
              <w:rPr>
                <w:rFonts w:ascii="Times New Roman" w:hAnsi="Times New Roman"/>
                <w:bCs/>
                <w:sz w:val="20"/>
                <w:szCs w:val="20"/>
              </w:rPr>
              <w:t>ел.</w:t>
            </w:r>
          </w:p>
        </w:tc>
        <w:tc>
          <w:tcPr>
            <w:tcW w:w="1418" w:type="dxa"/>
            <w:tcBorders>
              <w:top w:val="nil"/>
              <w:left w:val="nil"/>
              <w:bottom w:val="single" w:sz="4" w:space="0" w:color="auto"/>
              <w:right w:val="single" w:sz="4" w:space="0" w:color="auto"/>
            </w:tcBorders>
            <w:vAlign w:val="center"/>
          </w:tcPr>
          <w:p w:rsidR="00AC5B87" w:rsidRPr="004C587D" w:rsidRDefault="00AC5B87" w:rsidP="0059482D">
            <w:pPr>
              <w:spacing w:after="0" w:line="240" w:lineRule="auto"/>
              <w:jc w:val="center"/>
              <w:rPr>
                <w:rFonts w:ascii="Times New Roman" w:hAnsi="Times New Roman"/>
              </w:rPr>
            </w:pPr>
            <w:r>
              <w:rPr>
                <w:rFonts w:ascii="Times New Roman" w:hAnsi="Times New Roman"/>
              </w:rPr>
              <w:t>74,54</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9482D">
            <w:pPr>
              <w:spacing w:after="0" w:line="240" w:lineRule="auto"/>
              <w:jc w:val="center"/>
              <w:rPr>
                <w:rFonts w:ascii="Times New Roman" w:hAnsi="Times New Roman"/>
              </w:rPr>
            </w:pPr>
            <w:r>
              <w:rPr>
                <w:rFonts w:ascii="Times New Roman" w:hAnsi="Times New Roman"/>
              </w:rPr>
              <w:t>73,98</w:t>
            </w:r>
          </w:p>
        </w:tc>
        <w:tc>
          <w:tcPr>
            <w:tcW w:w="1134" w:type="dxa"/>
            <w:tcBorders>
              <w:top w:val="nil"/>
              <w:left w:val="nil"/>
              <w:bottom w:val="single" w:sz="4" w:space="0" w:color="auto"/>
              <w:right w:val="single" w:sz="4" w:space="0" w:color="auto"/>
            </w:tcBorders>
            <w:vAlign w:val="center"/>
          </w:tcPr>
          <w:p w:rsidR="00AC5B87" w:rsidRPr="004C587D" w:rsidRDefault="00AC5B87" w:rsidP="0059482D">
            <w:pPr>
              <w:spacing w:after="0" w:line="240" w:lineRule="auto"/>
              <w:jc w:val="center"/>
              <w:rPr>
                <w:rFonts w:ascii="Times New Roman" w:hAnsi="Times New Roman"/>
              </w:rPr>
            </w:pPr>
            <w:r>
              <w:rPr>
                <w:rFonts w:ascii="Times New Roman" w:hAnsi="Times New Roman"/>
              </w:rPr>
              <w:t>72,65</w:t>
            </w:r>
          </w:p>
        </w:tc>
      </w:tr>
      <w:tr w:rsidR="00AC5B87" w:rsidRPr="004C587D" w:rsidTr="00FA3124">
        <w:trPr>
          <w:trHeight w:val="63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ind w:right="1212"/>
              <w:rPr>
                <w:rFonts w:ascii="Times New Roman" w:hAnsi="Times New Roman"/>
              </w:rPr>
            </w:pPr>
            <w:r w:rsidRPr="004C587D">
              <w:rPr>
                <w:rFonts w:ascii="Times New Roman" w:hAnsi="Times New Roman"/>
              </w:rPr>
              <w:t>Численность постоянного  населения на начало года, всего по МО</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bCs/>
                <w:sz w:val="20"/>
                <w:szCs w:val="20"/>
              </w:rPr>
            </w:pPr>
            <w:r>
              <w:rPr>
                <w:rFonts w:ascii="Times New Roman" w:hAnsi="Times New Roman"/>
                <w:bCs/>
                <w:sz w:val="20"/>
                <w:szCs w:val="20"/>
              </w:rPr>
              <w:t>тыс.ч</w:t>
            </w:r>
            <w:r w:rsidRPr="00CA02FF">
              <w:rPr>
                <w:rFonts w:ascii="Times New Roman" w:hAnsi="Times New Roman"/>
                <w:bCs/>
                <w:sz w:val="20"/>
                <w:szCs w:val="20"/>
              </w:rPr>
              <w:t>ел.</w:t>
            </w:r>
          </w:p>
        </w:tc>
        <w:tc>
          <w:tcPr>
            <w:tcW w:w="1418" w:type="dxa"/>
            <w:tcBorders>
              <w:top w:val="nil"/>
              <w:left w:val="nil"/>
              <w:bottom w:val="single" w:sz="4" w:space="0" w:color="auto"/>
              <w:right w:val="single" w:sz="4" w:space="0" w:color="auto"/>
            </w:tcBorders>
            <w:vAlign w:val="center"/>
          </w:tcPr>
          <w:p w:rsidR="00AC5B87" w:rsidRPr="004C587D" w:rsidRDefault="00AC5B87" w:rsidP="0059482D">
            <w:pPr>
              <w:spacing w:after="0" w:line="240" w:lineRule="auto"/>
              <w:jc w:val="center"/>
              <w:rPr>
                <w:rFonts w:ascii="Times New Roman" w:hAnsi="Times New Roman"/>
              </w:rPr>
            </w:pPr>
            <w:r>
              <w:rPr>
                <w:rFonts w:ascii="Times New Roman" w:hAnsi="Times New Roman"/>
              </w:rPr>
              <w:t>74,88</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9482D">
            <w:pPr>
              <w:spacing w:after="0" w:line="240" w:lineRule="auto"/>
              <w:jc w:val="center"/>
              <w:rPr>
                <w:rFonts w:ascii="Times New Roman" w:hAnsi="Times New Roman"/>
              </w:rPr>
            </w:pPr>
            <w:r>
              <w:rPr>
                <w:rFonts w:ascii="Times New Roman" w:hAnsi="Times New Roman"/>
              </w:rPr>
              <w:t>74,20</w:t>
            </w:r>
          </w:p>
        </w:tc>
        <w:tc>
          <w:tcPr>
            <w:tcW w:w="1134" w:type="dxa"/>
            <w:tcBorders>
              <w:top w:val="nil"/>
              <w:left w:val="nil"/>
              <w:bottom w:val="single" w:sz="4" w:space="0" w:color="auto"/>
              <w:right w:val="single" w:sz="4" w:space="0" w:color="auto"/>
            </w:tcBorders>
            <w:vAlign w:val="center"/>
          </w:tcPr>
          <w:p w:rsidR="00AC5B87" w:rsidRPr="004C587D" w:rsidRDefault="00AC5B87" w:rsidP="0059482D">
            <w:pPr>
              <w:spacing w:after="0" w:line="240" w:lineRule="auto"/>
              <w:jc w:val="center"/>
              <w:rPr>
                <w:rFonts w:ascii="Times New Roman" w:hAnsi="Times New Roman"/>
              </w:rPr>
            </w:pPr>
            <w:r>
              <w:rPr>
                <w:rFonts w:ascii="Times New Roman" w:hAnsi="Times New Roman"/>
              </w:rPr>
              <w:t>72,91</w:t>
            </w:r>
          </w:p>
        </w:tc>
      </w:tr>
      <w:tr w:rsidR="00AC5B87" w:rsidRPr="004C587D" w:rsidTr="00FA3124">
        <w:trPr>
          <w:trHeight w:val="63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 xml:space="preserve">Численность постоянного  населения на  конец года, всего по МО </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bCs/>
                <w:sz w:val="20"/>
                <w:szCs w:val="20"/>
              </w:rPr>
            </w:pPr>
            <w:r>
              <w:rPr>
                <w:rFonts w:ascii="Times New Roman" w:hAnsi="Times New Roman"/>
                <w:bCs/>
                <w:sz w:val="20"/>
                <w:szCs w:val="20"/>
              </w:rPr>
              <w:t>тыс.ч</w:t>
            </w:r>
            <w:r w:rsidRPr="00CA02FF">
              <w:rPr>
                <w:rFonts w:ascii="Times New Roman" w:hAnsi="Times New Roman"/>
                <w:bCs/>
                <w:sz w:val="20"/>
                <w:szCs w:val="20"/>
              </w:rPr>
              <w:t>ел.</w:t>
            </w:r>
          </w:p>
        </w:tc>
        <w:tc>
          <w:tcPr>
            <w:tcW w:w="1418" w:type="dxa"/>
            <w:tcBorders>
              <w:top w:val="nil"/>
              <w:left w:val="nil"/>
              <w:bottom w:val="single" w:sz="4" w:space="0" w:color="auto"/>
              <w:right w:val="single" w:sz="4" w:space="0" w:color="auto"/>
            </w:tcBorders>
            <w:vAlign w:val="center"/>
          </w:tcPr>
          <w:p w:rsidR="00AC5B87" w:rsidRPr="004C587D" w:rsidRDefault="00AC5B87" w:rsidP="00306A7B">
            <w:pPr>
              <w:spacing w:after="0" w:line="240" w:lineRule="auto"/>
              <w:jc w:val="center"/>
              <w:rPr>
                <w:rFonts w:ascii="Times New Roman" w:hAnsi="Times New Roman"/>
              </w:rPr>
            </w:pPr>
            <w:r>
              <w:rPr>
                <w:rFonts w:ascii="Times New Roman" w:hAnsi="Times New Roman"/>
              </w:rPr>
              <w:t>74,2</w:t>
            </w:r>
            <w:r w:rsidR="00306A7B">
              <w:rPr>
                <w:rFonts w:ascii="Times New Roman" w:hAnsi="Times New Roman"/>
              </w:rPr>
              <w:t>5</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EE68F3">
            <w:pPr>
              <w:spacing w:after="0" w:line="240" w:lineRule="auto"/>
              <w:jc w:val="center"/>
              <w:rPr>
                <w:rFonts w:ascii="Times New Roman" w:hAnsi="Times New Roman"/>
              </w:rPr>
            </w:pPr>
            <w:r>
              <w:rPr>
                <w:rFonts w:ascii="Times New Roman" w:hAnsi="Times New Roman"/>
              </w:rPr>
              <w:t>73,75</w:t>
            </w:r>
          </w:p>
        </w:tc>
        <w:tc>
          <w:tcPr>
            <w:tcW w:w="1134" w:type="dxa"/>
            <w:tcBorders>
              <w:top w:val="nil"/>
              <w:left w:val="nil"/>
              <w:bottom w:val="single" w:sz="4" w:space="0" w:color="auto"/>
              <w:right w:val="single" w:sz="4" w:space="0" w:color="auto"/>
            </w:tcBorders>
            <w:vAlign w:val="center"/>
          </w:tcPr>
          <w:p w:rsidR="00AC5B87" w:rsidRPr="004C587D" w:rsidRDefault="00AC5B87" w:rsidP="0059482D">
            <w:pPr>
              <w:spacing w:after="0" w:line="240" w:lineRule="auto"/>
              <w:jc w:val="center"/>
              <w:rPr>
                <w:rFonts w:ascii="Times New Roman" w:hAnsi="Times New Roman"/>
              </w:rPr>
            </w:pPr>
            <w:r>
              <w:rPr>
                <w:rFonts w:ascii="Times New Roman" w:hAnsi="Times New Roman"/>
              </w:rPr>
              <w:t>72,40</w:t>
            </w:r>
          </w:p>
        </w:tc>
      </w:tr>
      <w:tr w:rsidR="00AC5B87" w:rsidRPr="004C587D" w:rsidTr="00FA3124">
        <w:trPr>
          <w:trHeight w:val="315"/>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i/>
                <w:iCs/>
              </w:rPr>
            </w:pPr>
            <w:r w:rsidRPr="004C587D">
              <w:rPr>
                <w:rFonts w:ascii="Times New Roman" w:hAnsi="Times New Roman"/>
                <w:i/>
                <w:iCs/>
              </w:rPr>
              <w:t>В том числе возраста</w:t>
            </w:r>
            <w:r w:rsidRPr="004C587D">
              <w:rPr>
                <w:rFonts w:ascii="Times New Roman" w:hAnsi="Times New Roman"/>
              </w:rPr>
              <w:t>:</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 </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color w:val="FFFFFF"/>
              </w:rPr>
            </w:pP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color w:val="FFFFFF"/>
              </w:rPr>
            </w:pP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color w:val="FFFFFF"/>
              </w:rPr>
            </w:pPr>
          </w:p>
        </w:tc>
      </w:tr>
      <w:tr w:rsidR="00AC5B87" w:rsidRPr="004C587D" w:rsidTr="00FA3124">
        <w:trPr>
          <w:trHeight w:val="315"/>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 моложе трудоспособного</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Pr>
                <w:rFonts w:ascii="Times New Roman" w:hAnsi="Times New Roman"/>
                <w:sz w:val="20"/>
                <w:szCs w:val="20"/>
              </w:rPr>
              <w:t>ч</w:t>
            </w:r>
            <w:r w:rsidRPr="00CA02FF">
              <w:rPr>
                <w:rFonts w:ascii="Times New Roman" w:hAnsi="Times New Roman"/>
                <w:sz w:val="20"/>
                <w:szCs w:val="20"/>
              </w:rPr>
              <w:t>ел.</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17302,0</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17405,0</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17818,0</w:t>
            </w:r>
          </w:p>
        </w:tc>
      </w:tr>
      <w:tr w:rsidR="00AC5B87" w:rsidRPr="004C587D" w:rsidTr="00FA3124">
        <w:trPr>
          <w:trHeight w:val="315"/>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 трудоспособного</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Pr>
                <w:rFonts w:ascii="Times New Roman" w:hAnsi="Times New Roman"/>
                <w:sz w:val="20"/>
                <w:szCs w:val="20"/>
              </w:rPr>
              <w:t>ч</w:t>
            </w:r>
            <w:r w:rsidRPr="00CA02FF">
              <w:rPr>
                <w:rFonts w:ascii="Times New Roman" w:hAnsi="Times New Roman"/>
                <w:sz w:val="20"/>
                <w:szCs w:val="20"/>
              </w:rPr>
              <w:t>ел.</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40780,0</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39955,0</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37664,0</w:t>
            </w:r>
          </w:p>
        </w:tc>
      </w:tr>
      <w:tr w:rsidR="00AC5B87" w:rsidRPr="004C587D" w:rsidTr="00FA3124">
        <w:trPr>
          <w:trHeight w:val="315"/>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lastRenderedPageBreak/>
              <w:t>- старше трудоспособного</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Pr>
                <w:rFonts w:ascii="Times New Roman" w:hAnsi="Times New Roman"/>
                <w:sz w:val="20"/>
                <w:szCs w:val="20"/>
              </w:rPr>
              <w:t>ч</w:t>
            </w:r>
            <w:r w:rsidRPr="00CA02FF">
              <w:rPr>
                <w:rFonts w:ascii="Times New Roman" w:hAnsi="Times New Roman"/>
                <w:sz w:val="20"/>
                <w:szCs w:val="20"/>
              </w:rPr>
              <w:t>ел.</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16136,0</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16393,0</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16938,0</w:t>
            </w:r>
          </w:p>
        </w:tc>
      </w:tr>
      <w:tr w:rsidR="00AC5B87" w:rsidRPr="004C587D" w:rsidTr="00FA3124">
        <w:trPr>
          <w:trHeight w:val="315"/>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i/>
                <w:iCs/>
              </w:rPr>
            </w:pPr>
            <w:r w:rsidRPr="004C587D">
              <w:rPr>
                <w:rFonts w:ascii="Times New Roman" w:hAnsi="Times New Roman"/>
                <w:i/>
                <w:iCs/>
              </w:rPr>
              <w:t>Общий коэффициент рождаемости</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b/>
                <w:bCs/>
                <w:i/>
                <w:iCs/>
                <w:sz w:val="20"/>
                <w:szCs w:val="20"/>
              </w:rPr>
            </w:pPr>
            <w:r w:rsidRPr="00CA02FF">
              <w:rPr>
                <w:rFonts w:ascii="Times New Roman" w:hAnsi="Times New Roman"/>
                <w:b/>
                <w:bCs/>
                <w:i/>
                <w:iCs/>
                <w:sz w:val="20"/>
                <w:szCs w:val="20"/>
              </w:rPr>
              <w:t>%%</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14,3</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14,8</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15,5</w:t>
            </w:r>
          </w:p>
        </w:tc>
      </w:tr>
      <w:tr w:rsidR="00AC5B87" w:rsidRPr="004C587D" w:rsidTr="00FA3124">
        <w:trPr>
          <w:trHeight w:val="315"/>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i/>
                <w:iCs/>
              </w:rPr>
            </w:pPr>
            <w:r w:rsidRPr="004C587D">
              <w:rPr>
                <w:rFonts w:ascii="Times New Roman" w:hAnsi="Times New Roman"/>
                <w:i/>
                <w:iCs/>
              </w:rPr>
              <w:t>Общий коэффициент смертности</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b/>
                <w:bCs/>
                <w:i/>
                <w:iCs/>
                <w:sz w:val="20"/>
                <w:szCs w:val="20"/>
              </w:rPr>
            </w:pPr>
            <w:r w:rsidRPr="00CA02FF">
              <w:rPr>
                <w:rFonts w:ascii="Times New Roman" w:hAnsi="Times New Roman"/>
                <w:b/>
                <w:bCs/>
                <w:i/>
                <w:iCs/>
                <w:sz w:val="20"/>
                <w:szCs w:val="20"/>
              </w:rPr>
              <w:t>%%</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15,4</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15,2</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15,4</w:t>
            </w:r>
          </w:p>
        </w:tc>
      </w:tr>
      <w:tr w:rsidR="00AC5B87" w:rsidRPr="004C587D" w:rsidTr="00FA3124">
        <w:trPr>
          <w:trHeight w:val="585"/>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i/>
                <w:iCs/>
              </w:rPr>
            </w:pPr>
            <w:r w:rsidRPr="004C587D">
              <w:rPr>
                <w:rFonts w:ascii="Times New Roman" w:hAnsi="Times New Roman"/>
                <w:i/>
                <w:iCs/>
              </w:rPr>
              <w:t>Коэффициент естественного прироста,  убыли ( - )</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b/>
                <w:bCs/>
                <w:i/>
                <w:iCs/>
                <w:sz w:val="20"/>
                <w:szCs w:val="20"/>
              </w:rPr>
            </w:pPr>
            <w:r w:rsidRPr="00CA02FF">
              <w:rPr>
                <w:rFonts w:ascii="Times New Roman" w:hAnsi="Times New Roman"/>
                <w:b/>
                <w:bCs/>
                <w:i/>
                <w:iCs/>
                <w:sz w:val="20"/>
                <w:szCs w:val="20"/>
              </w:rPr>
              <w:t>%%</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-1,1</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-0,4</w:t>
            </w:r>
          </w:p>
        </w:tc>
        <w:tc>
          <w:tcPr>
            <w:tcW w:w="1134" w:type="dxa"/>
            <w:tcBorders>
              <w:top w:val="nil"/>
              <w:left w:val="nil"/>
              <w:bottom w:val="single" w:sz="4" w:space="0" w:color="auto"/>
              <w:right w:val="single" w:sz="4" w:space="0" w:color="auto"/>
            </w:tcBorders>
            <w:vAlign w:val="center"/>
          </w:tcPr>
          <w:p w:rsidR="00AC5B87" w:rsidRPr="004C587D" w:rsidRDefault="00AC5B87" w:rsidP="00F75A3C">
            <w:pPr>
              <w:spacing w:after="0" w:line="240" w:lineRule="auto"/>
              <w:jc w:val="center"/>
              <w:rPr>
                <w:rFonts w:ascii="Times New Roman" w:hAnsi="Times New Roman"/>
              </w:rPr>
            </w:pPr>
            <w:r>
              <w:rPr>
                <w:rFonts w:ascii="Times New Roman" w:hAnsi="Times New Roman"/>
              </w:rPr>
              <w:t>0,1</w:t>
            </w:r>
          </w:p>
        </w:tc>
      </w:tr>
      <w:tr w:rsidR="00AC5B87" w:rsidRPr="004C587D" w:rsidTr="00331657">
        <w:trPr>
          <w:trHeight w:val="375"/>
        </w:trPr>
        <w:tc>
          <w:tcPr>
            <w:tcW w:w="9356" w:type="dxa"/>
            <w:gridSpan w:val="7"/>
            <w:vMerge w:val="restart"/>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i/>
                <w:iCs/>
                <w:u w:val="single"/>
              </w:rPr>
            </w:pPr>
            <w:r w:rsidRPr="004C587D">
              <w:rPr>
                <w:rFonts w:ascii="Times New Roman" w:hAnsi="Times New Roman"/>
                <w:b/>
                <w:bCs/>
                <w:i/>
                <w:iCs/>
                <w:u w:val="single"/>
              </w:rPr>
              <w:t xml:space="preserve">Рынок труда и заработной платы </w:t>
            </w:r>
          </w:p>
        </w:tc>
      </w:tr>
      <w:tr w:rsidR="00AC5B87" w:rsidRPr="004C587D" w:rsidTr="00331657">
        <w:trPr>
          <w:trHeight w:val="375"/>
        </w:trPr>
        <w:tc>
          <w:tcPr>
            <w:tcW w:w="9356" w:type="dxa"/>
            <w:gridSpan w:val="7"/>
            <w:vMerge/>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b/>
                <w:bCs/>
                <w:i/>
                <w:iCs/>
                <w:u w:val="single"/>
              </w:rPr>
            </w:pPr>
          </w:p>
        </w:tc>
      </w:tr>
      <w:tr w:rsidR="00AC5B87" w:rsidRPr="004C587D" w:rsidTr="00FA3124">
        <w:trPr>
          <w:trHeight w:val="630"/>
        </w:trPr>
        <w:tc>
          <w:tcPr>
            <w:tcW w:w="3960" w:type="dxa"/>
            <w:tcBorders>
              <w:top w:val="single" w:sz="4" w:space="0" w:color="auto"/>
              <w:left w:val="single" w:sz="4" w:space="0" w:color="auto"/>
              <w:bottom w:val="single" w:sz="4" w:space="0" w:color="auto"/>
              <w:right w:val="single" w:sz="4" w:space="0" w:color="auto"/>
            </w:tcBorders>
          </w:tcPr>
          <w:p w:rsidR="00AC5B87" w:rsidRPr="004C587D" w:rsidRDefault="00AC5B87" w:rsidP="00557AE7">
            <w:pPr>
              <w:spacing w:after="0" w:line="240" w:lineRule="auto"/>
              <w:jc w:val="both"/>
              <w:rPr>
                <w:rFonts w:ascii="Times New Roman" w:hAnsi="Times New Roman"/>
              </w:rPr>
            </w:pPr>
            <w:r w:rsidRPr="004C587D">
              <w:rPr>
                <w:rFonts w:ascii="Times New Roman" w:hAnsi="Times New Roman"/>
              </w:rPr>
              <w:t>Уровень зарегистрированной безработицы к трудоспособному населению</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1,57</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1,6</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1,6</w:t>
            </w:r>
          </w:p>
        </w:tc>
      </w:tr>
      <w:tr w:rsidR="00AC5B87" w:rsidRPr="004C587D" w:rsidTr="00FA3124">
        <w:trPr>
          <w:trHeight w:val="315"/>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837162">
            <w:pPr>
              <w:spacing w:after="0" w:line="240" w:lineRule="auto"/>
              <w:rPr>
                <w:rFonts w:ascii="Times New Roman" w:hAnsi="Times New Roman"/>
              </w:rPr>
            </w:pPr>
            <w:r w:rsidRPr="004C587D">
              <w:rPr>
                <w:rFonts w:ascii="Times New Roman" w:hAnsi="Times New Roman"/>
              </w:rPr>
              <w:t>Среднесписочная численность работ</w:t>
            </w:r>
            <w:r>
              <w:rPr>
                <w:rFonts w:ascii="Times New Roman" w:hAnsi="Times New Roman"/>
              </w:rPr>
              <w:t>ников (без внешних совместителей)</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тыс. чел.</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23,00</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22,86</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23,23</w:t>
            </w:r>
          </w:p>
        </w:tc>
      </w:tr>
      <w:tr w:rsidR="00AC5B87" w:rsidRPr="004C587D" w:rsidTr="00FA3124">
        <w:trPr>
          <w:trHeight w:val="315"/>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837162">
            <w:pPr>
              <w:spacing w:after="0" w:line="240" w:lineRule="auto"/>
              <w:rPr>
                <w:rFonts w:ascii="Times New Roman" w:hAnsi="Times New Roman"/>
              </w:rPr>
            </w:pPr>
            <w:r w:rsidRPr="004C587D">
              <w:rPr>
                <w:rFonts w:ascii="Times New Roman" w:hAnsi="Times New Roman"/>
              </w:rPr>
              <w:t xml:space="preserve">Среднемесячная </w:t>
            </w:r>
            <w:r>
              <w:rPr>
                <w:rFonts w:ascii="Times New Roman" w:hAnsi="Times New Roman"/>
              </w:rPr>
              <w:t xml:space="preserve">начисленная </w:t>
            </w:r>
            <w:r w:rsidRPr="004C587D">
              <w:rPr>
                <w:rFonts w:ascii="Times New Roman" w:hAnsi="Times New Roman"/>
              </w:rPr>
              <w:t xml:space="preserve">заработная плата </w:t>
            </w:r>
            <w:r>
              <w:rPr>
                <w:rFonts w:ascii="Times New Roman" w:hAnsi="Times New Roman"/>
              </w:rPr>
              <w:t>(без выплат социального характера) 1 работника</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руб.</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26073</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27105</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31041</w:t>
            </w:r>
          </w:p>
        </w:tc>
      </w:tr>
      <w:tr w:rsidR="00AC5B87" w:rsidRPr="004C587D" w:rsidTr="00FA3124">
        <w:trPr>
          <w:trHeight w:val="315"/>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837162">
            <w:pPr>
              <w:spacing w:after="0" w:line="240" w:lineRule="auto"/>
              <w:rPr>
                <w:rFonts w:ascii="Times New Roman" w:hAnsi="Times New Roman"/>
              </w:rPr>
            </w:pPr>
            <w:r>
              <w:rPr>
                <w:rFonts w:ascii="Times New Roman" w:hAnsi="Times New Roman"/>
              </w:rPr>
              <w:t>Среднедушевой денежный доход 1 жителя</w:t>
            </w:r>
          </w:p>
        </w:tc>
        <w:tc>
          <w:tcPr>
            <w:tcW w:w="1285" w:type="dxa"/>
            <w:gridSpan w:val="2"/>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Pr>
                <w:rFonts w:ascii="Times New Roman" w:hAnsi="Times New Roman"/>
                <w:sz w:val="20"/>
                <w:szCs w:val="20"/>
              </w:rPr>
              <w:t>руб.</w:t>
            </w:r>
          </w:p>
        </w:tc>
        <w:tc>
          <w:tcPr>
            <w:tcW w:w="1418" w:type="dxa"/>
            <w:tcBorders>
              <w:top w:val="nil"/>
              <w:left w:val="nil"/>
              <w:bottom w:val="single" w:sz="4" w:space="0" w:color="auto"/>
              <w:right w:val="single" w:sz="4" w:space="0" w:color="auto"/>
            </w:tcBorders>
            <w:vAlign w:val="center"/>
          </w:tcPr>
          <w:p w:rsidR="00AC5B87" w:rsidRDefault="00FD056B" w:rsidP="00557AE7">
            <w:pPr>
              <w:spacing w:after="0" w:line="240" w:lineRule="auto"/>
              <w:jc w:val="center"/>
              <w:rPr>
                <w:rFonts w:ascii="Times New Roman" w:hAnsi="Times New Roman"/>
              </w:rPr>
            </w:pPr>
            <w:r>
              <w:rPr>
                <w:rFonts w:ascii="Times New Roman" w:hAnsi="Times New Roman"/>
              </w:rPr>
              <w:t>15685,0</w:t>
            </w:r>
          </w:p>
        </w:tc>
        <w:tc>
          <w:tcPr>
            <w:tcW w:w="1559" w:type="dxa"/>
            <w:gridSpan w:val="2"/>
            <w:tcBorders>
              <w:top w:val="nil"/>
              <w:left w:val="nil"/>
              <w:bottom w:val="single" w:sz="4" w:space="0" w:color="auto"/>
              <w:right w:val="single" w:sz="4" w:space="0" w:color="auto"/>
            </w:tcBorders>
            <w:vAlign w:val="center"/>
          </w:tcPr>
          <w:p w:rsidR="00AC5B87" w:rsidRDefault="00FD056B" w:rsidP="00557AE7">
            <w:pPr>
              <w:spacing w:after="0" w:line="240" w:lineRule="auto"/>
              <w:jc w:val="center"/>
              <w:rPr>
                <w:rFonts w:ascii="Times New Roman" w:hAnsi="Times New Roman"/>
              </w:rPr>
            </w:pPr>
            <w:r>
              <w:rPr>
                <w:rFonts w:ascii="Times New Roman" w:hAnsi="Times New Roman"/>
              </w:rPr>
              <w:t>15951,6</w:t>
            </w:r>
          </w:p>
        </w:tc>
        <w:tc>
          <w:tcPr>
            <w:tcW w:w="1134" w:type="dxa"/>
            <w:tcBorders>
              <w:top w:val="nil"/>
              <w:left w:val="nil"/>
              <w:bottom w:val="single" w:sz="4" w:space="0" w:color="auto"/>
              <w:right w:val="single" w:sz="4" w:space="0" w:color="auto"/>
            </w:tcBorders>
            <w:vAlign w:val="center"/>
          </w:tcPr>
          <w:p w:rsidR="00AC5B87" w:rsidRDefault="00AC5B87" w:rsidP="00557AE7">
            <w:pPr>
              <w:spacing w:after="0" w:line="240" w:lineRule="auto"/>
              <w:jc w:val="center"/>
              <w:rPr>
                <w:rFonts w:ascii="Times New Roman" w:hAnsi="Times New Roman"/>
              </w:rPr>
            </w:pPr>
            <w:r>
              <w:rPr>
                <w:rFonts w:ascii="Times New Roman" w:hAnsi="Times New Roman"/>
              </w:rPr>
              <w:t>17863,69</w:t>
            </w:r>
          </w:p>
        </w:tc>
      </w:tr>
      <w:tr w:rsidR="00AC5B87" w:rsidRPr="004C587D" w:rsidTr="00331657">
        <w:trPr>
          <w:trHeight w:val="322"/>
        </w:trPr>
        <w:tc>
          <w:tcPr>
            <w:tcW w:w="9356" w:type="dxa"/>
            <w:gridSpan w:val="7"/>
            <w:vMerge w:val="restart"/>
            <w:tcBorders>
              <w:top w:val="single" w:sz="4" w:space="0" w:color="auto"/>
              <w:left w:val="single" w:sz="4" w:space="0" w:color="auto"/>
              <w:bottom w:val="single" w:sz="4" w:space="0" w:color="000000"/>
              <w:right w:val="single" w:sz="4" w:space="0" w:color="auto"/>
            </w:tcBorders>
            <w:vAlign w:val="center"/>
          </w:tcPr>
          <w:p w:rsidR="00AC5B87" w:rsidRPr="004C587D" w:rsidRDefault="00AC5B87" w:rsidP="00557AE7">
            <w:pPr>
              <w:spacing w:after="0" w:line="240" w:lineRule="auto"/>
              <w:jc w:val="center"/>
              <w:rPr>
                <w:rFonts w:ascii="Times New Roman" w:hAnsi="Times New Roman"/>
                <w:b/>
                <w:bCs/>
                <w:i/>
                <w:iCs/>
                <w:u w:val="single"/>
              </w:rPr>
            </w:pPr>
            <w:r w:rsidRPr="004C587D">
              <w:rPr>
                <w:rFonts w:ascii="Times New Roman" w:hAnsi="Times New Roman"/>
                <w:b/>
                <w:bCs/>
                <w:i/>
                <w:iCs/>
                <w:u w:val="single"/>
              </w:rPr>
              <w:t>Сельское хозяйство</w:t>
            </w:r>
          </w:p>
        </w:tc>
      </w:tr>
      <w:tr w:rsidR="00AC5B87" w:rsidRPr="004C587D" w:rsidTr="00331657">
        <w:trPr>
          <w:trHeight w:val="390"/>
        </w:trPr>
        <w:tc>
          <w:tcPr>
            <w:tcW w:w="9356" w:type="dxa"/>
            <w:gridSpan w:val="7"/>
            <w:vMerge/>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b/>
                <w:bCs/>
                <w:i/>
                <w:iCs/>
                <w:u w:val="single"/>
              </w:rPr>
            </w:pPr>
          </w:p>
        </w:tc>
      </w:tr>
      <w:tr w:rsidR="00AC5B87" w:rsidRPr="004C587D" w:rsidTr="00FA3124">
        <w:trPr>
          <w:trHeight w:val="630"/>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jc w:val="both"/>
              <w:rPr>
                <w:rFonts w:ascii="Times New Roman" w:hAnsi="Times New Roman"/>
              </w:rPr>
            </w:pPr>
            <w:r w:rsidRPr="004C587D">
              <w:rPr>
                <w:rFonts w:ascii="Times New Roman" w:hAnsi="Times New Roman"/>
              </w:rPr>
              <w:t>Выручка от реализации продукции, работ, услуг (в действующих ценах) – всего</w:t>
            </w:r>
          </w:p>
        </w:tc>
        <w:tc>
          <w:tcPr>
            <w:tcW w:w="1285" w:type="dxa"/>
            <w:gridSpan w:val="2"/>
            <w:tcBorders>
              <w:top w:val="single" w:sz="4" w:space="0" w:color="auto"/>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млн. руб</w:t>
            </w:r>
            <w:r w:rsidRPr="00CA02FF">
              <w:rPr>
                <w:rFonts w:ascii="Times New Roman" w:hAnsi="Times New Roman"/>
                <w:b/>
                <w:bCs/>
                <w:sz w:val="20"/>
                <w:szCs w:val="20"/>
              </w:rPr>
              <w:t>.</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339,1</w:t>
            </w:r>
          </w:p>
        </w:tc>
        <w:tc>
          <w:tcPr>
            <w:tcW w:w="1418"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364,3</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690,22</w:t>
            </w:r>
          </w:p>
        </w:tc>
      </w:tr>
      <w:tr w:rsidR="00AC5B87" w:rsidRPr="004C587D" w:rsidTr="00FA3124">
        <w:trPr>
          <w:trHeight w:val="630"/>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jc w:val="both"/>
              <w:rPr>
                <w:rFonts w:ascii="Times New Roman" w:hAnsi="Times New Roman"/>
              </w:rPr>
            </w:pPr>
            <w:r w:rsidRPr="004C587D">
              <w:rPr>
                <w:rFonts w:ascii="Times New Roman" w:hAnsi="Times New Roman"/>
              </w:rPr>
              <w:t>Продукция сельского хозяйства во всех категориях  хозяйств - всего (в ценах 1994г.)</w:t>
            </w:r>
          </w:p>
        </w:tc>
        <w:tc>
          <w:tcPr>
            <w:tcW w:w="1285" w:type="dxa"/>
            <w:gridSpan w:val="2"/>
            <w:tcBorders>
              <w:top w:val="single" w:sz="4" w:space="0" w:color="auto"/>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млн. руб</w:t>
            </w:r>
            <w:r w:rsidRPr="00CA02FF">
              <w:rPr>
                <w:rFonts w:ascii="Times New Roman" w:hAnsi="Times New Roman"/>
                <w:b/>
                <w:bCs/>
                <w:sz w:val="20"/>
                <w:szCs w:val="20"/>
              </w:rPr>
              <w:t>.</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7715,07</w:t>
            </w:r>
          </w:p>
        </w:tc>
        <w:tc>
          <w:tcPr>
            <w:tcW w:w="1418"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8046,98</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10504,89</w:t>
            </w:r>
          </w:p>
        </w:tc>
      </w:tr>
      <w:tr w:rsidR="00AC5B87" w:rsidRPr="004C587D" w:rsidTr="00FA3124">
        <w:trPr>
          <w:trHeight w:val="960"/>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Индекс производства продукции сельского хозяйства    в сельскохозяйственных организациях (в сопоставимых ценах)</w:t>
            </w:r>
          </w:p>
        </w:tc>
        <w:tc>
          <w:tcPr>
            <w:tcW w:w="1285" w:type="dxa"/>
            <w:gridSpan w:val="2"/>
            <w:tcBorders>
              <w:top w:val="single" w:sz="4" w:space="0" w:color="auto"/>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101,3</w:t>
            </w:r>
          </w:p>
        </w:tc>
        <w:tc>
          <w:tcPr>
            <w:tcW w:w="1418"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104,3</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125,2</w:t>
            </w:r>
          </w:p>
        </w:tc>
      </w:tr>
      <w:tr w:rsidR="00AC5B87" w:rsidRPr="004C587D" w:rsidTr="00FA3124">
        <w:trPr>
          <w:trHeight w:val="15"/>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 </w:t>
            </w:r>
            <w:r>
              <w:rPr>
                <w:rFonts w:ascii="Times New Roman" w:hAnsi="Times New Roman"/>
              </w:rPr>
              <w:t>Удельный вес прибыльных сельскохозяйственных организаций в общем их числе (для муниципальных районов)</w:t>
            </w:r>
          </w:p>
        </w:tc>
        <w:tc>
          <w:tcPr>
            <w:tcW w:w="1285" w:type="dxa"/>
            <w:gridSpan w:val="2"/>
            <w:tcBorders>
              <w:top w:val="single" w:sz="4" w:space="0" w:color="auto"/>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 </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100</w:t>
            </w:r>
          </w:p>
        </w:tc>
        <w:tc>
          <w:tcPr>
            <w:tcW w:w="1418"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100</w:t>
            </w:r>
          </w:p>
        </w:tc>
      </w:tr>
      <w:tr w:rsidR="00AC5B87" w:rsidRPr="004C587D" w:rsidTr="00FA3124">
        <w:trPr>
          <w:trHeight w:val="945"/>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995E85">
            <w:pPr>
              <w:spacing w:after="0" w:line="240" w:lineRule="auto"/>
              <w:rPr>
                <w:rFonts w:ascii="Times New Roman" w:hAnsi="Times New Roman"/>
              </w:rPr>
            </w:pPr>
            <w:r w:rsidRPr="004C587D">
              <w:rPr>
                <w:rFonts w:ascii="Times New Roman" w:hAnsi="Times New Roman"/>
              </w:rPr>
              <w:t xml:space="preserve">Доля </w:t>
            </w:r>
            <w:r>
              <w:rPr>
                <w:rFonts w:ascii="Times New Roman" w:hAnsi="Times New Roman"/>
              </w:rPr>
              <w:t>фактически используемых сельскохозяйственных угодий в  общей площади сельскохозяйственных угодий муниципального района</w:t>
            </w:r>
          </w:p>
        </w:tc>
        <w:tc>
          <w:tcPr>
            <w:tcW w:w="1285" w:type="dxa"/>
            <w:gridSpan w:val="2"/>
            <w:tcBorders>
              <w:top w:val="single" w:sz="4" w:space="0" w:color="auto"/>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66</w:t>
            </w:r>
          </w:p>
        </w:tc>
        <w:tc>
          <w:tcPr>
            <w:tcW w:w="1418"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66</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66</w:t>
            </w:r>
          </w:p>
        </w:tc>
      </w:tr>
      <w:tr w:rsidR="00AC5B87" w:rsidRPr="004C587D" w:rsidTr="00331657">
        <w:trPr>
          <w:trHeight w:val="390"/>
        </w:trPr>
        <w:tc>
          <w:tcPr>
            <w:tcW w:w="9356" w:type="dxa"/>
            <w:gridSpan w:val="7"/>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i/>
                <w:iCs/>
                <w:u w:val="single"/>
              </w:rPr>
            </w:pPr>
            <w:r w:rsidRPr="004C587D">
              <w:rPr>
                <w:rFonts w:ascii="Times New Roman" w:hAnsi="Times New Roman"/>
                <w:b/>
                <w:bCs/>
                <w:i/>
                <w:iCs/>
                <w:u w:val="single"/>
              </w:rPr>
              <w:t>Промышленность</w:t>
            </w:r>
          </w:p>
        </w:tc>
      </w:tr>
      <w:tr w:rsidR="00AC5B87" w:rsidRPr="004C587D" w:rsidTr="00FA3124">
        <w:trPr>
          <w:trHeight w:val="945"/>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995E85">
            <w:pPr>
              <w:spacing w:after="0" w:line="240" w:lineRule="auto"/>
              <w:rPr>
                <w:rFonts w:ascii="Times New Roman" w:hAnsi="Times New Roman"/>
              </w:rPr>
            </w:pPr>
            <w:r w:rsidRPr="004C587D">
              <w:rPr>
                <w:rFonts w:ascii="Times New Roman" w:hAnsi="Times New Roman"/>
              </w:rPr>
              <w:t xml:space="preserve">Выручка  от реализации продукции, работ, услуг (в действующих ценах)  </w:t>
            </w:r>
            <w:r>
              <w:rPr>
                <w:rFonts w:ascii="Times New Roman" w:hAnsi="Times New Roman"/>
              </w:rPr>
              <w:t xml:space="preserve"> - всего без централизованных плательщиков </w:t>
            </w:r>
          </w:p>
        </w:tc>
        <w:tc>
          <w:tcPr>
            <w:tcW w:w="1143" w:type="dxa"/>
            <w:tcBorders>
              <w:top w:val="nil"/>
              <w:left w:val="nil"/>
              <w:bottom w:val="single" w:sz="4" w:space="0" w:color="auto"/>
              <w:right w:val="single" w:sz="4" w:space="0" w:color="auto"/>
            </w:tcBorders>
            <w:vAlign w:val="center"/>
          </w:tcPr>
          <w:p w:rsidR="00AC5B87" w:rsidRPr="00CA02FF" w:rsidRDefault="00AC5B87" w:rsidP="004C587D">
            <w:pPr>
              <w:spacing w:after="0" w:line="240" w:lineRule="auto"/>
              <w:jc w:val="center"/>
              <w:rPr>
                <w:rFonts w:ascii="Times New Roman" w:hAnsi="Times New Roman"/>
                <w:sz w:val="20"/>
                <w:szCs w:val="20"/>
              </w:rPr>
            </w:pPr>
            <w:r w:rsidRPr="00CA02FF">
              <w:rPr>
                <w:rFonts w:ascii="Times New Roman" w:hAnsi="Times New Roman"/>
                <w:sz w:val="20"/>
                <w:szCs w:val="20"/>
              </w:rPr>
              <w:t>млн.  руб.</w:t>
            </w:r>
          </w:p>
        </w:tc>
        <w:tc>
          <w:tcPr>
            <w:tcW w:w="1701" w:type="dxa"/>
            <w:gridSpan w:val="3"/>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3140,8</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3418,3</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7655,4</w:t>
            </w:r>
          </w:p>
        </w:tc>
      </w:tr>
      <w:tr w:rsidR="00AC5B87" w:rsidRPr="004C587D" w:rsidTr="00FA3124">
        <w:trPr>
          <w:trHeight w:val="401"/>
        </w:trPr>
        <w:tc>
          <w:tcPr>
            <w:tcW w:w="3960" w:type="dxa"/>
            <w:tcBorders>
              <w:top w:val="single" w:sz="4" w:space="0" w:color="auto"/>
              <w:left w:val="single" w:sz="4" w:space="0" w:color="auto"/>
              <w:bottom w:val="single" w:sz="4" w:space="0" w:color="auto"/>
              <w:right w:val="single" w:sz="4" w:space="0" w:color="auto"/>
            </w:tcBorders>
            <w:vAlign w:val="center"/>
          </w:tcPr>
          <w:p w:rsidR="00AC5B87" w:rsidRPr="00995E85" w:rsidRDefault="00AC5B87" w:rsidP="00995E85">
            <w:pPr>
              <w:spacing w:after="0" w:line="240" w:lineRule="auto"/>
              <w:rPr>
                <w:rFonts w:ascii="Times New Roman" w:hAnsi="Times New Roman"/>
                <w:i/>
              </w:rPr>
            </w:pPr>
            <w:r w:rsidRPr="00995E85">
              <w:rPr>
                <w:rFonts w:ascii="Times New Roman" w:hAnsi="Times New Roman"/>
                <w:i/>
              </w:rPr>
              <w:t>Динамика к предыдущему году</w:t>
            </w:r>
          </w:p>
        </w:tc>
        <w:tc>
          <w:tcPr>
            <w:tcW w:w="1143" w:type="dxa"/>
            <w:tcBorders>
              <w:top w:val="nil"/>
              <w:left w:val="nil"/>
              <w:bottom w:val="single" w:sz="4" w:space="0" w:color="auto"/>
              <w:right w:val="single" w:sz="4" w:space="0" w:color="auto"/>
            </w:tcBorders>
            <w:vAlign w:val="center"/>
          </w:tcPr>
          <w:p w:rsidR="00AC5B87" w:rsidRPr="00CA02FF" w:rsidRDefault="00AC5B87" w:rsidP="004C587D">
            <w:pPr>
              <w:spacing w:after="0" w:line="240" w:lineRule="auto"/>
              <w:jc w:val="center"/>
              <w:rPr>
                <w:rFonts w:ascii="Times New Roman" w:hAnsi="Times New Roman"/>
                <w:sz w:val="20"/>
                <w:szCs w:val="20"/>
              </w:rPr>
            </w:pPr>
            <w:r w:rsidRPr="00CA02FF">
              <w:rPr>
                <w:rFonts w:ascii="Times New Roman" w:hAnsi="Times New Roman"/>
                <w:sz w:val="20"/>
                <w:szCs w:val="20"/>
              </w:rPr>
              <w:t>%</w:t>
            </w:r>
          </w:p>
        </w:tc>
        <w:tc>
          <w:tcPr>
            <w:tcW w:w="1701" w:type="dxa"/>
            <w:gridSpan w:val="3"/>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120,3</w:t>
            </w:r>
          </w:p>
        </w:tc>
        <w:tc>
          <w:tcPr>
            <w:tcW w:w="1418" w:type="dxa"/>
            <w:tcBorders>
              <w:top w:val="nil"/>
              <w:left w:val="nil"/>
              <w:bottom w:val="single" w:sz="4" w:space="0" w:color="auto"/>
              <w:right w:val="single" w:sz="4" w:space="0" w:color="auto"/>
            </w:tcBorders>
            <w:vAlign w:val="center"/>
          </w:tcPr>
          <w:p w:rsidR="00AC5B87" w:rsidRDefault="00AC5B87" w:rsidP="00557AE7">
            <w:pPr>
              <w:spacing w:after="0" w:line="240" w:lineRule="auto"/>
              <w:jc w:val="center"/>
              <w:rPr>
                <w:rFonts w:ascii="Times New Roman" w:hAnsi="Times New Roman"/>
              </w:rPr>
            </w:pPr>
            <w:r>
              <w:rPr>
                <w:rFonts w:ascii="Times New Roman" w:hAnsi="Times New Roman"/>
              </w:rPr>
              <w:t>108,8</w:t>
            </w:r>
          </w:p>
          <w:p w:rsidR="00AC5B87" w:rsidRPr="004C587D" w:rsidRDefault="00AC5B87" w:rsidP="00557AE7">
            <w:pPr>
              <w:spacing w:after="0" w:line="240" w:lineRule="auto"/>
              <w:jc w:val="center"/>
              <w:rPr>
                <w:rFonts w:ascii="Times New Roman" w:hAnsi="Times New Roman"/>
              </w:rPr>
            </w:pPr>
          </w:p>
        </w:tc>
        <w:tc>
          <w:tcPr>
            <w:tcW w:w="1134" w:type="dxa"/>
            <w:tcBorders>
              <w:top w:val="nil"/>
              <w:left w:val="nil"/>
              <w:bottom w:val="single" w:sz="4" w:space="0" w:color="auto"/>
              <w:right w:val="single" w:sz="4" w:space="0" w:color="auto"/>
            </w:tcBorders>
            <w:vAlign w:val="center"/>
          </w:tcPr>
          <w:p w:rsidR="00AC5B87" w:rsidRPr="004C587D" w:rsidRDefault="00AC5B87" w:rsidP="00B04622">
            <w:pPr>
              <w:spacing w:after="0" w:line="240" w:lineRule="auto"/>
              <w:jc w:val="center"/>
              <w:rPr>
                <w:rFonts w:ascii="Times New Roman" w:hAnsi="Times New Roman"/>
              </w:rPr>
            </w:pPr>
            <w:r>
              <w:rPr>
                <w:rFonts w:ascii="Times New Roman" w:hAnsi="Times New Roman"/>
              </w:rPr>
              <w:t>102,7</w:t>
            </w:r>
          </w:p>
        </w:tc>
      </w:tr>
      <w:tr w:rsidR="00AC5B87" w:rsidRPr="004C587D" w:rsidTr="00FA3124">
        <w:trPr>
          <w:trHeight w:val="315"/>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 xml:space="preserve">Индекс </w:t>
            </w:r>
            <w:r>
              <w:rPr>
                <w:rFonts w:ascii="Times New Roman" w:hAnsi="Times New Roman"/>
              </w:rPr>
              <w:t xml:space="preserve">физического объема </w:t>
            </w:r>
            <w:r w:rsidRPr="004C587D">
              <w:rPr>
                <w:rFonts w:ascii="Times New Roman" w:hAnsi="Times New Roman"/>
              </w:rPr>
              <w:t>промышленного производства</w:t>
            </w:r>
          </w:p>
        </w:tc>
        <w:tc>
          <w:tcPr>
            <w:tcW w:w="1143" w:type="dxa"/>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w:t>
            </w:r>
          </w:p>
        </w:tc>
        <w:tc>
          <w:tcPr>
            <w:tcW w:w="1701" w:type="dxa"/>
            <w:gridSpan w:val="3"/>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111,8</w:t>
            </w:r>
          </w:p>
        </w:tc>
        <w:tc>
          <w:tcPr>
            <w:tcW w:w="1418" w:type="dxa"/>
            <w:tcBorders>
              <w:top w:val="nil"/>
              <w:left w:val="nil"/>
              <w:bottom w:val="single" w:sz="4" w:space="0" w:color="auto"/>
              <w:right w:val="single" w:sz="4" w:space="0" w:color="auto"/>
            </w:tcBorders>
            <w:vAlign w:val="center"/>
          </w:tcPr>
          <w:p w:rsidR="00AC5B87" w:rsidRPr="004C587D" w:rsidRDefault="00AC5B87" w:rsidP="00CC72AF">
            <w:pPr>
              <w:spacing w:after="0" w:line="240" w:lineRule="auto"/>
              <w:jc w:val="center"/>
              <w:rPr>
                <w:rFonts w:ascii="Times New Roman" w:hAnsi="Times New Roman"/>
              </w:rPr>
            </w:pPr>
            <w:r>
              <w:rPr>
                <w:rFonts w:ascii="Times New Roman" w:hAnsi="Times New Roman"/>
              </w:rPr>
              <w:t>104,5</w:t>
            </w:r>
          </w:p>
        </w:tc>
        <w:tc>
          <w:tcPr>
            <w:tcW w:w="1134" w:type="dxa"/>
            <w:tcBorders>
              <w:top w:val="nil"/>
              <w:left w:val="nil"/>
              <w:bottom w:val="single" w:sz="4" w:space="0" w:color="auto"/>
              <w:right w:val="single" w:sz="4" w:space="0" w:color="auto"/>
            </w:tcBorders>
            <w:vAlign w:val="center"/>
          </w:tcPr>
          <w:p w:rsidR="00AC5B87" w:rsidRPr="004C587D" w:rsidRDefault="00AC5B87" w:rsidP="00B04622">
            <w:pPr>
              <w:spacing w:after="0" w:line="240" w:lineRule="auto"/>
              <w:jc w:val="center"/>
              <w:rPr>
                <w:rFonts w:ascii="Times New Roman" w:hAnsi="Times New Roman"/>
              </w:rPr>
            </w:pPr>
            <w:r>
              <w:rPr>
                <w:rFonts w:ascii="Times New Roman" w:hAnsi="Times New Roman"/>
              </w:rPr>
              <w:t>100,7</w:t>
            </w:r>
          </w:p>
        </w:tc>
      </w:tr>
      <w:tr w:rsidR="00AC5B87" w:rsidRPr="004C587D" w:rsidTr="00331657">
        <w:trPr>
          <w:trHeight w:val="322"/>
        </w:trPr>
        <w:tc>
          <w:tcPr>
            <w:tcW w:w="9356" w:type="dxa"/>
            <w:gridSpan w:val="7"/>
            <w:vMerge w:val="restart"/>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i/>
                <w:iCs/>
                <w:u w:val="single"/>
              </w:rPr>
            </w:pPr>
            <w:r w:rsidRPr="004C587D">
              <w:rPr>
                <w:rFonts w:ascii="Times New Roman" w:hAnsi="Times New Roman"/>
                <w:b/>
                <w:bCs/>
                <w:i/>
                <w:iCs/>
                <w:u w:val="single"/>
              </w:rPr>
              <w:t>Малое предпринимательство</w:t>
            </w:r>
          </w:p>
        </w:tc>
      </w:tr>
      <w:tr w:rsidR="00AC5B87" w:rsidRPr="004C587D" w:rsidTr="00331657">
        <w:trPr>
          <w:trHeight w:val="360"/>
        </w:trPr>
        <w:tc>
          <w:tcPr>
            <w:tcW w:w="9356" w:type="dxa"/>
            <w:gridSpan w:val="7"/>
            <w:vMerge/>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b/>
                <w:bCs/>
                <w:i/>
                <w:iCs/>
                <w:u w:val="single"/>
              </w:rPr>
            </w:pPr>
          </w:p>
        </w:tc>
      </w:tr>
      <w:tr w:rsidR="00AC5B87" w:rsidRPr="004C587D" w:rsidTr="00FA3124">
        <w:trPr>
          <w:trHeight w:val="645"/>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Количество малых и средних предприятий</w:t>
            </w:r>
          </w:p>
        </w:tc>
        <w:tc>
          <w:tcPr>
            <w:tcW w:w="1143" w:type="dxa"/>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ед.</w:t>
            </w:r>
          </w:p>
        </w:tc>
        <w:tc>
          <w:tcPr>
            <w:tcW w:w="1701" w:type="dxa"/>
            <w:gridSpan w:val="3"/>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302</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297</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321</w:t>
            </w:r>
          </w:p>
        </w:tc>
      </w:tr>
      <w:tr w:rsidR="00AC5B87" w:rsidRPr="00C825AC" w:rsidTr="00FA3124">
        <w:trPr>
          <w:trHeight w:val="645"/>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lastRenderedPageBreak/>
              <w:t>Численность занятых на малых и средних предприятиях</w:t>
            </w:r>
          </w:p>
        </w:tc>
        <w:tc>
          <w:tcPr>
            <w:tcW w:w="1143" w:type="dxa"/>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Pr>
                <w:rFonts w:ascii="Times New Roman" w:hAnsi="Times New Roman"/>
                <w:sz w:val="20"/>
                <w:szCs w:val="20"/>
              </w:rPr>
              <w:t>ч</w:t>
            </w:r>
            <w:r w:rsidRPr="00CA02FF">
              <w:rPr>
                <w:rFonts w:ascii="Times New Roman" w:hAnsi="Times New Roman"/>
                <w:sz w:val="20"/>
                <w:szCs w:val="20"/>
              </w:rPr>
              <w:t>ел.</w:t>
            </w:r>
          </w:p>
        </w:tc>
        <w:tc>
          <w:tcPr>
            <w:tcW w:w="1701" w:type="dxa"/>
            <w:gridSpan w:val="3"/>
            <w:tcBorders>
              <w:top w:val="nil"/>
              <w:left w:val="nil"/>
              <w:bottom w:val="single" w:sz="4" w:space="0" w:color="auto"/>
              <w:right w:val="single" w:sz="4" w:space="0" w:color="auto"/>
            </w:tcBorders>
            <w:vAlign w:val="center"/>
          </w:tcPr>
          <w:p w:rsidR="00AC5B87" w:rsidRPr="004C587D" w:rsidRDefault="00AC5B87" w:rsidP="00FC6FBC">
            <w:pPr>
              <w:spacing w:after="0" w:line="240" w:lineRule="auto"/>
              <w:jc w:val="center"/>
              <w:rPr>
                <w:rFonts w:ascii="Times New Roman" w:hAnsi="Times New Roman"/>
              </w:rPr>
            </w:pPr>
            <w:r>
              <w:rPr>
                <w:rFonts w:ascii="Times New Roman" w:hAnsi="Times New Roman"/>
              </w:rPr>
              <w:t>3600</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3704</w:t>
            </w:r>
          </w:p>
        </w:tc>
        <w:tc>
          <w:tcPr>
            <w:tcW w:w="1134" w:type="dxa"/>
            <w:tcBorders>
              <w:top w:val="nil"/>
              <w:left w:val="nil"/>
              <w:bottom w:val="single" w:sz="4" w:space="0" w:color="auto"/>
              <w:right w:val="single" w:sz="4" w:space="0" w:color="auto"/>
            </w:tcBorders>
            <w:vAlign w:val="center"/>
          </w:tcPr>
          <w:p w:rsidR="00AC5B87" w:rsidRPr="00C825AC" w:rsidRDefault="00AC5B87" w:rsidP="00557AE7">
            <w:pPr>
              <w:spacing w:after="0" w:line="240" w:lineRule="auto"/>
              <w:jc w:val="center"/>
              <w:rPr>
                <w:rFonts w:ascii="Times New Roman" w:hAnsi="Times New Roman"/>
                <w:highlight w:val="yellow"/>
              </w:rPr>
            </w:pPr>
            <w:r w:rsidRPr="00FD056B">
              <w:rPr>
                <w:rFonts w:ascii="Times New Roman" w:hAnsi="Times New Roman"/>
              </w:rPr>
              <w:t>3663</w:t>
            </w:r>
          </w:p>
        </w:tc>
      </w:tr>
      <w:tr w:rsidR="00AC5B87" w:rsidRPr="004C587D" w:rsidTr="00FA3124">
        <w:trPr>
          <w:trHeight w:val="1560"/>
        </w:trPr>
        <w:tc>
          <w:tcPr>
            <w:tcW w:w="3960" w:type="dxa"/>
            <w:tcBorders>
              <w:top w:val="single" w:sz="4" w:space="0" w:color="auto"/>
              <w:left w:val="single" w:sz="4" w:space="0" w:color="auto"/>
              <w:bottom w:val="single" w:sz="4" w:space="0" w:color="auto"/>
              <w:right w:val="single" w:sz="4" w:space="0" w:color="auto"/>
            </w:tcBorders>
          </w:tcPr>
          <w:p w:rsidR="00AC5B87" w:rsidRPr="004C587D" w:rsidRDefault="00AC5B87" w:rsidP="00557AE7">
            <w:pPr>
              <w:spacing w:after="0" w:line="240" w:lineRule="auto"/>
              <w:rPr>
                <w:rFonts w:ascii="Times New Roman" w:hAnsi="Times New Roman"/>
              </w:rPr>
            </w:pPr>
            <w:r w:rsidRPr="004C587D">
              <w:rPr>
                <w:rFonts w:ascii="Times New Roman" w:hAnsi="Times New Roman"/>
              </w:rPr>
              <w:t>Доля численности работников (без внешних совместителей) малых и средних предприятий в численности работников (без  внешних совместителей) всех предприятий и организаций</w:t>
            </w:r>
          </w:p>
        </w:tc>
        <w:tc>
          <w:tcPr>
            <w:tcW w:w="1143" w:type="dxa"/>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w:t>
            </w:r>
          </w:p>
        </w:tc>
        <w:tc>
          <w:tcPr>
            <w:tcW w:w="1701" w:type="dxa"/>
            <w:gridSpan w:val="3"/>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15,7</w:t>
            </w:r>
          </w:p>
        </w:tc>
        <w:tc>
          <w:tcPr>
            <w:tcW w:w="1418"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16,2</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15,8</w:t>
            </w:r>
          </w:p>
        </w:tc>
      </w:tr>
      <w:tr w:rsidR="00AC5B87" w:rsidRPr="004C587D" w:rsidTr="00331657">
        <w:trPr>
          <w:trHeight w:val="510"/>
        </w:trPr>
        <w:tc>
          <w:tcPr>
            <w:tcW w:w="9356" w:type="dxa"/>
            <w:gridSpan w:val="7"/>
            <w:tcBorders>
              <w:top w:val="nil"/>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u w:val="single"/>
              </w:rPr>
            </w:pPr>
            <w:r w:rsidRPr="004C587D">
              <w:rPr>
                <w:rFonts w:ascii="Times New Roman" w:hAnsi="Times New Roman"/>
                <w:b/>
                <w:bCs/>
                <w:u w:val="single"/>
              </w:rPr>
              <w:t>Социальная сфера</w:t>
            </w:r>
          </w:p>
        </w:tc>
      </w:tr>
      <w:tr w:rsidR="00AC5B87" w:rsidRPr="004C587D" w:rsidTr="00331657">
        <w:trPr>
          <w:trHeight w:val="360"/>
        </w:trPr>
        <w:tc>
          <w:tcPr>
            <w:tcW w:w="9356" w:type="dxa"/>
            <w:gridSpan w:val="7"/>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i/>
                <w:iCs/>
                <w:u w:val="single"/>
              </w:rPr>
            </w:pPr>
            <w:r w:rsidRPr="004C587D">
              <w:rPr>
                <w:rFonts w:ascii="Times New Roman" w:hAnsi="Times New Roman"/>
                <w:b/>
                <w:bCs/>
                <w:i/>
                <w:iCs/>
                <w:u w:val="single"/>
              </w:rPr>
              <w:t>В области здравоохранения</w:t>
            </w:r>
          </w:p>
        </w:tc>
      </w:tr>
      <w:tr w:rsidR="00AC5B87" w:rsidRPr="004C587D" w:rsidTr="00FA3124">
        <w:trPr>
          <w:trHeight w:val="69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Число больничных учреждений</w:t>
            </w:r>
          </w:p>
        </w:tc>
        <w:tc>
          <w:tcPr>
            <w:tcW w:w="1143" w:type="dxa"/>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Pr>
                <w:rFonts w:ascii="Times New Roman" w:hAnsi="Times New Roman"/>
                <w:sz w:val="20"/>
                <w:szCs w:val="20"/>
              </w:rPr>
              <w:t>е</w:t>
            </w:r>
            <w:r w:rsidRPr="00CA02FF">
              <w:rPr>
                <w:rFonts w:ascii="Times New Roman" w:hAnsi="Times New Roman"/>
                <w:sz w:val="20"/>
                <w:szCs w:val="20"/>
              </w:rPr>
              <w:t>д.</w:t>
            </w:r>
          </w:p>
        </w:tc>
        <w:tc>
          <w:tcPr>
            <w:tcW w:w="1560"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c>
          <w:tcPr>
            <w:tcW w:w="1559"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c>
          <w:tcPr>
            <w:tcW w:w="1134" w:type="dxa"/>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r>
      <w:tr w:rsidR="00AC5B87" w:rsidRPr="004C587D" w:rsidTr="00FA3124">
        <w:trPr>
          <w:trHeight w:val="36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Число больничных коек – всего</w:t>
            </w:r>
          </w:p>
        </w:tc>
        <w:tc>
          <w:tcPr>
            <w:tcW w:w="1143" w:type="dxa"/>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Pr>
                <w:rFonts w:ascii="Times New Roman" w:hAnsi="Times New Roman"/>
                <w:sz w:val="20"/>
                <w:szCs w:val="20"/>
              </w:rPr>
              <w:t>к</w:t>
            </w:r>
            <w:r w:rsidRPr="00CA02FF">
              <w:rPr>
                <w:rFonts w:ascii="Times New Roman" w:hAnsi="Times New Roman"/>
                <w:sz w:val="20"/>
                <w:szCs w:val="20"/>
              </w:rPr>
              <w:t>оек</w:t>
            </w:r>
          </w:p>
        </w:tc>
        <w:tc>
          <w:tcPr>
            <w:tcW w:w="1560"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619</w:t>
            </w:r>
          </w:p>
        </w:tc>
        <w:tc>
          <w:tcPr>
            <w:tcW w:w="1559"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619</w:t>
            </w:r>
          </w:p>
        </w:tc>
        <w:tc>
          <w:tcPr>
            <w:tcW w:w="1134" w:type="dxa"/>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619</w:t>
            </w:r>
          </w:p>
        </w:tc>
      </w:tr>
      <w:tr w:rsidR="00AC5B87" w:rsidRPr="004C587D" w:rsidTr="00FA3124">
        <w:trPr>
          <w:trHeight w:val="36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Численность населения на 1 больничную койку</w:t>
            </w:r>
          </w:p>
        </w:tc>
        <w:tc>
          <w:tcPr>
            <w:tcW w:w="1143" w:type="dxa"/>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Pr>
                <w:rFonts w:ascii="Times New Roman" w:hAnsi="Times New Roman"/>
                <w:sz w:val="20"/>
                <w:szCs w:val="20"/>
              </w:rPr>
              <w:t>ч</w:t>
            </w:r>
            <w:r w:rsidRPr="00CA02FF">
              <w:rPr>
                <w:rFonts w:ascii="Times New Roman" w:hAnsi="Times New Roman"/>
                <w:sz w:val="20"/>
                <w:szCs w:val="20"/>
              </w:rPr>
              <w:t>ел.</w:t>
            </w:r>
          </w:p>
        </w:tc>
        <w:tc>
          <w:tcPr>
            <w:tcW w:w="1560"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120</w:t>
            </w:r>
          </w:p>
        </w:tc>
        <w:tc>
          <w:tcPr>
            <w:tcW w:w="1559"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119</w:t>
            </w:r>
          </w:p>
        </w:tc>
        <w:tc>
          <w:tcPr>
            <w:tcW w:w="1134" w:type="dxa"/>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117</w:t>
            </w:r>
          </w:p>
        </w:tc>
      </w:tr>
      <w:tr w:rsidR="00AC5B87" w:rsidRPr="004C587D" w:rsidTr="00FA3124">
        <w:trPr>
          <w:trHeight w:val="960"/>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Число врачебных амбулаторно-поликлинических учреждений (самостоятельных и входящих в состав других учреждений)</w:t>
            </w:r>
          </w:p>
        </w:tc>
        <w:tc>
          <w:tcPr>
            <w:tcW w:w="1143" w:type="dxa"/>
            <w:tcBorders>
              <w:top w:val="single" w:sz="4" w:space="0" w:color="auto"/>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Pr>
                <w:rFonts w:ascii="Times New Roman" w:hAnsi="Times New Roman"/>
                <w:sz w:val="20"/>
                <w:szCs w:val="20"/>
              </w:rPr>
              <w:t>е</w:t>
            </w:r>
            <w:r w:rsidRPr="00CA02FF">
              <w:rPr>
                <w:rFonts w:ascii="Times New Roman" w:hAnsi="Times New Roman"/>
                <w:sz w:val="20"/>
                <w:szCs w:val="20"/>
              </w:rPr>
              <w:t>д.</w:t>
            </w:r>
          </w:p>
        </w:tc>
        <w:tc>
          <w:tcPr>
            <w:tcW w:w="1560" w:type="dxa"/>
            <w:gridSpan w:val="2"/>
            <w:tcBorders>
              <w:top w:val="single" w:sz="4" w:space="0" w:color="auto"/>
              <w:left w:val="nil"/>
              <w:bottom w:val="single" w:sz="4" w:space="0" w:color="auto"/>
              <w:right w:val="single" w:sz="4" w:space="0" w:color="auto"/>
            </w:tcBorders>
            <w:vAlign w:val="bottom"/>
          </w:tcPr>
          <w:p w:rsidR="00AC5B87" w:rsidRPr="004C587D" w:rsidRDefault="00BE25E0" w:rsidP="00557AE7">
            <w:pPr>
              <w:spacing w:after="0" w:line="240" w:lineRule="auto"/>
              <w:jc w:val="center"/>
              <w:rPr>
                <w:rFonts w:ascii="Times New Roman" w:hAnsi="Times New Roman"/>
              </w:rPr>
            </w:pPr>
            <w:r>
              <w:rPr>
                <w:rFonts w:ascii="Times New Roman" w:hAnsi="Times New Roman"/>
              </w:rPr>
              <w:t>15</w:t>
            </w:r>
          </w:p>
        </w:tc>
        <w:tc>
          <w:tcPr>
            <w:tcW w:w="1559" w:type="dxa"/>
            <w:gridSpan w:val="2"/>
            <w:tcBorders>
              <w:top w:val="single" w:sz="4" w:space="0" w:color="auto"/>
              <w:left w:val="nil"/>
              <w:bottom w:val="single" w:sz="4" w:space="0" w:color="auto"/>
              <w:right w:val="single" w:sz="4" w:space="0" w:color="auto"/>
            </w:tcBorders>
            <w:vAlign w:val="bottom"/>
          </w:tcPr>
          <w:p w:rsidR="00AC5B87" w:rsidRPr="004C587D" w:rsidRDefault="00AC5B87" w:rsidP="00BE25E0">
            <w:pPr>
              <w:spacing w:after="0" w:line="240" w:lineRule="auto"/>
              <w:jc w:val="center"/>
              <w:rPr>
                <w:rFonts w:ascii="Times New Roman" w:hAnsi="Times New Roman"/>
              </w:rPr>
            </w:pPr>
            <w:r>
              <w:rPr>
                <w:rFonts w:ascii="Times New Roman" w:hAnsi="Times New Roman"/>
              </w:rPr>
              <w:t>1</w:t>
            </w:r>
            <w:r w:rsidR="00BE25E0">
              <w:rPr>
                <w:rFonts w:ascii="Times New Roman" w:hAnsi="Times New Roman"/>
              </w:rPr>
              <w:t>5</w:t>
            </w:r>
          </w:p>
        </w:tc>
        <w:tc>
          <w:tcPr>
            <w:tcW w:w="1134" w:type="dxa"/>
            <w:tcBorders>
              <w:top w:val="single" w:sz="4" w:space="0" w:color="auto"/>
              <w:left w:val="nil"/>
              <w:bottom w:val="single" w:sz="4" w:space="0" w:color="auto"/>
              <w:right w:val="single" w:sz="4" w:space="0" w:color="auto"/>
            </w:tcBorders>
            <w:vAlign w:val="bottom"/>
          </w:tcPr>
          <w:p w:rsidR="00AC5B87" w:rsidRPr="004C587D" w:rsidRDefault="00AC5B87" w:rsidP="00BE25E0">
            <w:pPr>
              <w:spacing w:after="0" w:line="240" w:lineRule="auto"/>
              <w:jc w:val="center"/>
              <w:rPr>
                <w:rFonts w:ascii="Times New Roman" w:hAnsi="Times New Roman"/>
              </w:rPr>
            </w:pPr>
            <w:r>
              <w:rPr>
                <w:rFonts w:ascii="Times New Roman" w:hAnsi="Times New Roman"/>
              </w:rPr>
              <w:t>1</w:t>
            </w:r>
            <w:r w:rsidR="00BE25E0">
              <w:rPr>
                <w:rFonts w:ascii="Times New Roman" w:hAnsi="Times New Roman"/>
              </w:rPr>
              <w:t>5</w:t>
            </w:r>
          </w:p>
        </w:tc>
      </w:tr>
      <w:tr w:rsidR="00AC5B87" w:rsidRPr="004C587D" w:rsidTr="00FA3124">
        <w:trPr>
          <w:trHeight w:val="735"/>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Мощность врачебных амбулаторно-поликлинических учреждений всего</w:t>
            </w:r>
          </w:p>
        </w:tc>
        <w:tc>
          <w:tcPr>
            <w:tcW w:w="1143" w:type="dxa"/>
            <w:tcBorders>
              <w:top w:val="single" w:sz="4" w:space="0" w:color="auto"/>
              <w:left w:val="nil"/>
              <w:bottom w:val="single" w:sz="4" w:space="0" w:color="auto"/>
              <w:right w:val="single" w:sz="4" w:space="0" w:color="auto"/>
            </w:tcBorders>
            <w:vAlign w:val="center"/>
          </w:tcPr>
          <w:p w:rsidR="00AC5B87" w:rsidRPr="00CA02FF" w:rsidRDefault="00AC5B87" w:rsidP="005078C1">
            <w:pPr>
              <w:spacing w:after="0" w:line="240" w:lineRule="auto"/>
              <w:jc w:val="center"/>
              <w:rPr>
                <w:rFonts w:ascii="Times New Roman" w:hAnsi="Times New Roman"/>
                <w:sz w:val="20"/>
                <w:szCs w:val="20"/>
              </w:rPr>
            </w:pPr>
            <w:r>
              <w:rPr>
                <w:rFonts w:ascii="Times New Roman" w:hAnsi="Times New Roman"/>
                <w:sz w:val="20"/>
                <w:szCs w:val="20"/>
              </w:rPr>
              <w:t>п</w:t>
            </w:r>
            <w:r w:rsidRPr="00CA02FF">
              <w:rPr>
                <w:rFonts w:ascii="Times New Roman" w:hAnsi="Times New Roman"/>
                <w:sz w:val="20"/>
                <w:szCs w:val="20"/>
              </w:rPr>
              <w:t>осе-щений в смену</w:t>
            </w:r>
          </w:p>
        </w:tc>
        <w:tc>
          <w:tcPr>
            <w:tcW w:w="1560" w:type="dxa"/>
            <w:gridSpan w:val="2"/>
            <w:tcBorders>
              <w:top w:val="single" w:sz="4" w:space="0" w:color="auto"/>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1880</w:t>
            </w:r>
          </w:p>
        </w:tc>
        <w:tc>
          <w:tcPr>
            <w:tcW w:w="1559" w:type="dxa"/>
            <w:gridSpan w:val="2"/>
            <w:tcBorders>
              <w:top w:val="single" w:sz="4" w:space="0" w:color="auto"/>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1880</w:t>
            </w:r>
          </w:p>
        </w:tc>
        <w:tc>
          <w:tcPr>
            <w:tcW w:w="1134" w:type="dxa"/>
            <w:tcBorders>
              <w:top w:val="single" w:sz="4" w:space="0" w:color="auto"/>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1880</w:t>
            </w:r>
          </w:p>
        </w:tc>
      </w:tr>
      <w:tr w:rsidR="00AC5B87" w:rsidRPr="004C587D" w:rsidTr="00FA3124">
        <w:trPr>
          <w:trHeight w:val="36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Число фельдшерско-акушерских пунктов</w:t>
            </w:r>
          </w:p>
        </w:tc>
        <w:tc>
          <w:tcPr>
            <w:tcW w:w="1143" w:type="dxa"/>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Pr>
                <w:rFonts w:ascii="Times New Roman" w:hAnsi="Times New Roman"/>
                <w:sz w:val="20"/>
                <w:szCs w:val="20"/>
              </w:rPr>
              <w:t>е</w:t>
            </w:r>
            <w:r w:rsidRPr="00CA02FF">
              <w:rPr>
                <w:rFonts w:ascii="Times New Roman" w:hAnsi="Times New Roman"/>
                <w:sz w:val="20"/>
                <w:szCs w:val="20"/>
              </w:rPr>
              <w:t>д.</w:t>
            </w:r>
          </w:p>
        </w:tc>
        <w:tc>
          <w:tcPr>
            <w:tcW w:w="1560" w:type="dxa"/>
            <w:gridSpan w:val="2"/>
            <w:tcBorders>
              <w:top w:val="nil"/>
              <w:left w:val="nil"/>
              <w:bottom w:val="single" w:sz="4" w:space="0" w:color="auto"/>
              <w:right w:val="single" w:sz="4" w:space="0" w:color="auto"/>
            </w:tcBorders>
            <w:vAlign w:val="bottom"/>
          </w:tcPr>
          <w:p w:rsidR="00AC5B87" w:rsidRPr="00BE25E0" w:rsidRDefault="00AC5B87" w:rsidP="00557AE7">
            <w:pPr>
              <w:spacing w:after="0" w:line="240" w:lineRule="auto"/>
              <w:jc w:val="center"/>
              <w:rPr>
                <w:rFonts w:ascii="Times New Roman" w:hAnsi="Times New Roman"/>
              </w:rPr>
            </w:pPr>
            <w:r w:rsidRPr="00BE25E0">
              <w:rPr>
                <w:rFonts w:ascii="Times New Roman" w:hAnsi="Times New Roman"/>
              </w:rPr>
              <w:t>28</w:t>
            </w:r>
          </w:p>
        </w:tc>
        <w:tc>
          <w:tcPr>
            <w:tcW w:w="1559" w:type="dxa"/>
            <w:gridSpan w:val="2"/>
            <w:tcBorders>
              <w:top w:val="nil"/>
              <w:left w:val="nil"/>
              <w:bottom w:val="single" w:sz="4" w:space="0" w:color="auto"/>
              <w:right w:val="single" w:sz="4" w:space="0" w:color="auto"/>
            </w:tcBorders>
            <w:vAlign w:val="bottom"/>
          </w:tcPr>
          <w:p w:rsidR="00AC5B87" w:rsidRPr="00BE25E0" w:rsidRDefault="00AC5B87" w:rsidP="00557AE7">
            <w:pPr>
              <w:spacing w:after="0" w:line="240" w:lineRule="auto"/>
              <w:jc w:val="center"/>
              <w:rPr>
                <w:rFonts w:ascii="Times New Roman" w:hAnsi="Times New Roman"/>
              </w:rPr>
            </w:pPr>
            <w:r w:rsidRPr="00BE25E0">
              <w:rPr>
                <w:rFonts w:ascii="Times New Roman" w:hAnsi="Times New Roman"/>
              </w:rPr>
              <w:t>30</w:t>
            </w:r>
          </w:p>
        </w:tc>
        <w:tc>
          <w:tcPr>
            <w:tcW w:w="1134" w:type="dxa"/>
            <w:tcBorders>
              <w:top w:val="nil"/>
              <w:left w:val="nil"/>
              <w:bottom w:val="single" w:sz="4" w:space="0" w:color="auto"/>
              <w:right w:val="single" w:sz="4" w:space="0" w:color="auto"/>
            </w:tcBorders>
            <w:vAlign w:val="bottom"/>
          </w:tcPr>
          <w:p w:rsidR="00AC5B87" w:rsidRPr="00BE25E0" w:rsidRDefault="00AC5B87" w:rsidP="00557AE7">
            <w:pPr>
              <w:spacing w:after="0" w:line="240" w:lineRule="auto"/>
              <w:jc w:val="center"/>
              <w:rPr>
                <w:rFonts w:ascii="Times New Roman" w:hAnsi="Times New Roman"/>
              </w:rPr>
            </w:pPr>
            <w:r w:rsidRPr="00BE25E0">
              <w:rPr>
                <w:rFonts w:ascii="Times New Roman" w:hAnsi="Times New Roman"/>
              </w:rPr>
              <w:t>30</w:t>
            </w:r>
          </w:p>
        </w:tc>
      </w:tr>
      <w:tr w:rsidR="00AC5B87" w:rsidRPr="004C587D" w:rsidTr="00FA3124">
        <w:trPr>
          <w:trHeight w:val="36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в т.ч. на 1000 человек населения</w:t>
            </w:r>
          </w:p>
        </w:tc>
        <w:tc>
          <w:tcPr>
            <w:tcW w:w="1143" w:type="dxa"/>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Pr>
                <w:rFonts w:ascii="Times New Roman" w:hAnsi="Times New Roman"/>
                <w:sz w:val="20"/>
                <w:szCs w:val="20"/>
              </w:rPr>
              <w:t>е</w:t>
            </w:r>
            <w:r w:rsidRPr="00CA02FF">
              <w:rPr>
                <w:rFonts w:ascii="Times New Roman" w:hAnsi="Times New Roman"/>
                <w:sz w:val="20"/>
                <w:szCs w:val="20"/>
              </w:rPr>
              <w:t>д.</w:t>
            </w:r>
          </w:p>
        </w:tc>
        <w:tc>
          <w:tcPr>
            <w:tcW w:w="1560"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0,36</w:t>
            </w:r>
          </w:p>
        </w:tc>
        <w:tc>
          <w:tcPr>
            <w:tcW w:w="1559" w:type="dxa"/>
            <w:gridSpan w:val="2"/>
            <w:tcBorders>
              <w:top w:val="nil"/>
              <w:left w:val="nil"/>
              <w:bottom w:val="single" w:sz="4" w:space="0" w:color="auto"/>
              <w:right w:val="single" w:sz="4" w:space="0" w:color="auto"/>
            </w:tcBorders>
            <w:vAlign w:val="bottom"/>
          </w:tcPr>
          <w:p w:rsidR="00AC5B87" w:rsidRPr="004C587D" w:rsidRDefault="00AC5B87" w:rsidP="00332852">
            <w:pPr>
              <w:spacing w:after="0" w:line="240" w:lineRule="auto"/>
              <w:jc w:val="center"/>
              <w:rPr>
                <w:rFonts w:ascii="Times New Roman" w:hAnsi="Times New Roman"/>
              </w:rPr>
            </w:pPr>
            <w:r>
              <w:rPr>
                <w:rFonts w:ascii="Times New Roman" w:hAnsi="Times New Roman"/>
              </w:rPr>
              <w:t>0,38</w:t>
            </w:r>
          </w:p>
        </w:tc>
        <w:tc>
          <w:tcPr>
            <w:tcW w:w="1134" w:type="dxa"/>
            <w:tcBorders>
              <w:top w:val="nil"/>
              <w:left w:val="nil"/>
              <w:bottom w:val="single" w:sz="4" w:space="0" w:color="auto"/>
              <w:right w:val="single" w:sz="4" w:space="0" w:color="auto"/>
            </w:tcBorders>
            <w:vAlign w:val="bottom"/>
          </w:tcPr>
          <w:p w:rsidR="00AC5B87" w:rsidRPr="004C587D" w:rsidRDefault="00AC5B87" w:rsidP="00332852">
            <w:pPr>
              <w:spacing w:after="0" w:line="240" w:lineRule="auto"/>
              <w:jc w:val="center"/>
              <w:rPr>
                <w:rFonts w:ascii="Times New Roman" w:hAnsi="Times New Roman"/>
              </w:rPr>
            </w:pPr>
            <w:r>
              <w:rPr>
                <w:rFonts w:ascii="Times New Roman" w:hAnsi="Times New Roman"/>
              </w:rPr>
              <w:t>0,44</w:t>
            </w:r>
          </w:p>
        </w:tc>
      </w:tr>
      <w:tr w:rsidR="00AC5B87" w:rsidRPr="004C587D" w:rsidTr="00FA3124">
        <w:trPr>
          <w:trHeight w:val="915"/>
        </w:trPr>
        <w:tc>
          <w:tcPr>
            <w:tcW w:w="3960" w:type="dxa"/>
            <w:tcBorders>
              <w:top w:val="nil"/>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rPr>
            </w:pPr>
            <w:r w:rsidRPr="004C587D">
              <w:rPr>
                <w:rFonts w:ascii="Times New Roman" w:hAnsi="Times New Roman"/>
              </w:rPr>
              <w:t>Доля населения, охваченного профилактическими осмотрами</w:t>
            </w:r>
          </w:p>
        </w:tc>
        <w:tc>
          <w:tcPr>
            <w:tcW w:w="1143" w:type="dxa"/>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w:t>
            </w:r>
          </w:p>
        </w:tc>
        <w:tc>
          <w:tcPr>
            <w:tcW w:w="1560"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100</w:t>
            </w:r>
          </w:p>
        </w:tc>
        <w:tc>
          <w:tcPr>
            <w:tcW w:w="1559"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100</w:t>
            </w:r>
          </w:p>
        </w:tc>
        <w:tc>
          <w:tcPr>
            <w:tcW w:w="1134" w:type="dxa"/>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100</w:t>
            </w:r>
          </w:p>
        </w:tc>
      </w:tr>
      <w:tr w:rsidR="00AC5B87" w:rsidRPr="004C587D" w:rsidTr="00331657">
        <w:trPr>
          <w:trHeight w:val="360"/>
        </w:trPr>
        <w:tc>
          <w:tcPr>
            <w:tcW w:w="9356" w:type="dxa"/>
            <w:gridSpan w:val="7"/>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i/>
                <w:iCs/>
              </w:rPr>
            </w:pPr>
            <w:r w:rsidRPr="004C587D">
              <w:rPr>
                <w:rFonts w:ascii="Times New Roman" w:hAnsi="Times New Roman"/>
                <w:b/>
                <w:bCs/>
                <w:i/>
                <w:iCs/>
              </w:rPr>
              <w:t xml:space="preserve">Образование </w:t>
            </w:r>
          </w:p>
        </w:tc>
      </w:tr>
      <w:tr w:rsidR="00AC5B87" w:rsidRPr="004C587D" w:rsidTr="00331657">
        <w:trPr>
          <w:trHeight w:val="360"/>
        </w:trPr>
        <w:tc>
          <w:tcPr>
            <w:tcW w:w="9356" w:type="dxa"/>
            <w:gridSpan w:val="7"/>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i/>
                <w:iCs/>
              </w:rPr>
            </w:pPr>
            <w:r w:rsidRPr="004C587D">
              <w:rPr>
                <w:rFonts w:ascii="Times New Roman" w:hAnsi="Times New Roman"/>
                <w:b/>
                <w:bCs/>
                <w:i/>
                <w:iCs/>
              </w:rPr>
              <w:t>в сфере дошкольного образования</w:t>
            </w:r>
          </w:p>
        </w:tc>
      </w:tr>
      <w:tr w:rsidR="00AC5B87" w:rsidRPr="004C587D" w:rsidTr="00FA3124">
        <w:trPr>
          <w:trHeight w:val="60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490B93">
            <w:pPr>
              <w:spacing w:after="0" w:line="240" w:lineRule="auto"/>
              <w:rPr>
                <w:rFonts w:ascii="Times New Roman" w:hAnsi="Times New Roman"/>
              </w:rPr>
            </w:pPr>
            <w:r w:rsidRPr="004C587D">
              <w:rPr>
                <w:rFonts w:ascii="Times New Roman" w:hAnsi="Times New Roman"/>
              </w:rPr>
              <w:t>Число  дошкольных об</w:t>
            </w:r>
            <w:r>
              <w:rPr>
                <w:rFonts w:ascii="Times New Roman" w:hAnsi="Times New Roman"/>
              </w:rPr>
              <w:t>щеобра</w:t>
            </w:r>
            <w:r w:rsidRPr="004C587D">
              <w:rPr>
                <w:rFonts w:ascii="Times New Roman" w:hAnsi="Times New Roman"/>
              </w:rPr>
              <w:t xml:space="preserve">зовательных </w:t>
            </w:r>
            <w:r>
              <w:rPr>
                <w:rFonts w:ascii="Times New Roman" w:hAnsi="Times New Roman"/>
              </w:rPr>
              <w:t>учреждений</w:t>
            </w:r>
          </w:p>
        </w:tc>
        <w:tc>
          <w:tcPr>
            <w:tcW w:w="1143" w:type="dxa"/>
            <w:tcBorders>
              <w:top w:val="nil"/>
              <w:left w:val="nil"/>
              <w:bottom w:val="single" w:sz="4" w:space="0" w:color="auto"/>
              <w:right w:val="single" w:sz="4" w:space="0" w:color="auto"/>
            </w:tcBorders>
            <w:vAlign w:val="center"/>
          </w:tcPr>
          <w:p w:rsidR="00AC5B87" w:rsidRPr="00CA02FF" w:rsidRDefault="00AC5B87" w:rsidP="00CA02FF">
            <w:pPr>
              <w:spacing w:after="0" w:line="240" w:lineRule="auto"/>
              <w:jc w:val="center"/>
              <w:rPr>
                <w:rFonts w:ascii="Times New Roman" w:hAnsi="Times New Roman"/>
                <w:sz w:val="20"/>
                <w:szCs w:val="20"/>
              </w:rPr>
            </w:pPr>
            <w:r>
              <w:rPr>
                <w:rFonts w:ascii="Times New Roman" w:hAnsi="Times New Roman"/>
                <w:sz w:val="20"/>
                <w:szCs w:val="20"/>
              </w:rPr>
              <w:t>е</w:t>
            </w:r>
            <w:r w:rsidRPr="00CA02FF">
              <w:rPr>
                <w:rFonts w:ascii="Times New Roman" w:hAnsi="Times New Roman"/>
                <w:sz w:val="20"/>
                <w:szCs w:val="20"/>
              </w:rPr>
              <w:t>д</w:t>
            </w:r>
            <w:r>
              <w:rPr>
                <w:rFonts w:ascii="Times New Roman" w:hAnsi="Times New Roman"/>
                <w:sz w:val="20"/>
                <w:szCs w:val="20"/>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41</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41</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41</w:t>
            </w:r>
          </w:p>
        </w:tc>
      </w:tr>
      <w:tr w:rsidR="00AC5B87" w:rsidRPr="004C587D" w:rsidTr="00FA3124">
        <w:trPr>
          <w:trHeight w:val="60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в них мест</w:t>
            </w:r>
          </w:p>
        </w:tc>
        <w:tc>
          <w:tcPr>
            <w:tcW w:w="1143" w:type="dxa"/>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мест</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3200</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3200</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3200</w:t>
            </w:r>
          </w:p>
        </w:tc>
      </w:tr>
      <w:tr w:rsidR="00AC5B87" w:rsidRPr="004C587D" w:rsidTr="00FA3124">
        <w:trPr>
          <w:trHeight w:val="630"/>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490B93">
            <w:pPr>
              <w:spacing w:after="0" w:line="240" w:lineRule="auto"/>
              <w:rPr>
                <w:rFonts w:ascii="Times New Roman" w:hAnsi="Times New Roman"/>
              </w:rPr>
            </w:pPr>
            <w:r w:rsidRPr="004C587D">
              <w:rPr>
                <w:rFonts w:ascii="Times New Roman" w:hAnsi="Times New Roman"/>
              </w:rPr>
              <w:t>Число дошкольных муниципальных об</w:t>
            </w:r>
            <w:r>
              <w:rPr>
                <w:rFonts w:ascii="Times New Roman" w:hAnsi="Times New Roman"/>
              </w:rPr>
              <w:t>щеобраз</w:t>
            </w:r>
            <w:r w:rsidRPr="004C587D">
              <w:rPr>
                <w:rFonts w:ascii="Times New Roman" w:hAnsi="Times New Roman"/>
              </w:rPr>
              <w:t xml:space="preserve">овательных </w:t>
            </w:r>
            <w:r>
              <w:rPr>
                <w:rFonts w:ascii="Times New Roman" w:hAnsi="Times New Roman"/>
              </w:rPr>
              <w:t>учреждений</w:t>
            </w:r>
          </w:p>
        </w:tc>
        <w:tc>
          <w:tcPr>
            <w:tcW w:w="1143" w:type="dxa"/>
            <w:tcBorders>
              <w:top w:val="nil"/>
              <w:left w:val="nil"/>
              <w:bottom w:val="single" w:sz="4" w:space="0" w:color="auto"/>
              <w:right w:val="single" w:sz="4" w:space="0" w:color="auto"/>
            </w:tcBorders>
            <w:vAlign w:val="center"/>
          </w:tcPr>
          <w:p w:rsidR="00AC5B87" w:rsidRPr="00CA02FF" w:rsidRDefault="00AC5B87" w:rsidP="00CA02FF">
            <w:pPr>
              <w:spacing w:after="0" w:line="240" w:lineRule="auto"/>
              <w:jc w:val="center"/>
              <w:rPr>
                <w:rFonts w:ascii="Times New Roman" w:hAnsi="Times New Roman"/>
                <w:sz w:val="20"/>
                <w:szCs w:val="20"/>
              </w:rPr>
            </w:pPr>
            <w:r>
              <w:rPr>
                <w:rFonts w:ascii="Times New Roman" w:hAnsi="Times New Roman"/>
                <w:sz w:val="20"/>
                <w:szCs w:val="20"/>
              </w:rPr>
              <w:t>е</w:t>
            </w:r>
            <w:r w:rsidRPr="00CA02FF">
              <w:rPr>
                <w:rFonts w:ascii="Times New Roman" w:hAnsi="Times New Roman"/>
                <w:sz w:val="20"/>
                <w:szCs w:val="20"/>
              </w:rPr>
              <w:t>д</w:t>
            </w:r>
            <w:r>
              <w:rPr>
                <w:rFonts w:ascii="Times New Roman" w:hAnsi="Times New Roman"/>
                <w:sz w:val="20"/>
                <w:szCs w:val="20"/>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39</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39</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39</w:t>
            </w:r>
          </w:p>
        </w:tc>
      </w:tr>
      <w:tr w:rsidR="00AC5B87" w:rsidRPr="004C587D" w:rsidTr="00FA3124">
        <w:trPr>
          <w:trHeight w:val="315"/>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в них мест</w:t>
            </w:r>
          </w:p>
        </w:tc>
        <w:tc>
          <w:tcPr>
            <w:tcW w:w="1143" w:type="dxa"/>
            <w:tcBorders>
              <w:top w:val="nil"/>
              <w:left w:val="nil"/>
              <w:bottom w:val="single" w:sz="4" w:space="0" w:color="auto"/>
              <w:right w:val="single" w:sz="4" w:space="0" w:color="auto"/>
            </w:tcBorders>
            <w:vAlign w:val="center"/>
          </w:tcPr>
          <w:p w:rsidR="00AC5B87" w:rsidRPr="00CA02FF" w:rsidRDefault="00AC5B87" w:rsidP="00557AE7">
            <w:pPr>
              <w:spacing w:after="0" w:line="240" w:lineRule="auto"/>
              <w:jc w:val="center"/>
              <w:rPr>
                <w:rFonts w:ascii="Times New Roman" w:hAnsi="Times New Roman"/>
                <w:sz w:val="20"/>
                <w:szCs w:val="20"/>
              </w:rPr>
            </w:pPr>
            <w:r w:rsidRPr="00CA02FF">
              <w:rPr>
                <w:rFonts w:ascii="Times New Roman" w:hAnsi="Times New Roman"/>
                <w:sz w:val="20"/>
                <w:szCs w:val="20"/>
              </w:rPr>
              <w:t>мест</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2880</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2880</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2880</w:t>
            </w:r>
          </w:p>
        </w:tc>
      </w:tr>
      <w:tr w:rsidR="00AC5B87" w:rsidRPr="004C587D" w:rsidTr="00FA3124">
        <w:trPr>
          <w:trHeight w:val="330"/>
        </w:trPr>
        <w:tc>
          <w:tcPr>
            <w:tcW w:w="3960" w:type="dxa"/>
            <w:tcBorders>
              <w:top w:val="nil"/>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both"/>
              <w:rPr>
                <w:rFonts w:ascii="Times New Roman" w:hAnsi="Times New Roman"/>
              </w:rPr>
            </w:pPr>
            <w:r>
              <w:rPr>
                <w:rFonts w:ascii="Times New Roman" w:hAnsi="Times New Roman"/>
              </w:rPr>
              <w:t>Численность детей, посещающих дошкольные общеобразовательные учреждения - всего</w:t>
            </w:r>
          </w:p>
        </w:tc>
        <w:tc>
          <w:tcPr>
            <w:tcW w:w="1143" w:type="dxa"/>
            <w:tcBorders>
              <w:top w:val="nil"/>
              <w:left w:val="nil"/>
              <w:bottom w:val="single" w:sz="4" w:space="0" w:color="auto"/>
              <w:right w:val="single" w:sz="4" w:space="0" w:color="auto"/>
            </w:tcBorders>
            <w:vAlign w:val="center"/>
          </w:tcPr>
          <w:p w:rsidR="00AC5B87" w:rsidRPr="00CA02FF" w:rsidRDefault="00AC5B87" w:rsidP="00CA02FF">
            <w:pPr>
              <w:spacing w:after="0" w:line="240" w:lineRule="auto"/>
              <w:jc w:val="center"/>
              <w:rPr>
                <w:rFonts w:ascii="Times New Roman" w:hAnsi="Times New Roman"/>
                <w:sz w:val="20"/>
                <w:szCs w:val="20"/>
              </w:rPr>
            </w:pPr>
            <w:r>
              <w:rPr>
                <w:rFonts w:ascii="Times New Roman" w:hAnsi="Times New Roman"/>
                <w:sz w:val="20"/>
                <w:szCs w:val="20"/>
              </w:rPr>
              <w:t>ч</w:t>
            </w:r>
            <w:r w:rsidRPr="00CA02FF">
              <w:rPr>
                <w:rFonts w:ascii="Times New Roman" w:hAnsi="Times New Roman"/>
                <w:sz w:val="20"/>
                <w:szCs w:val="20"/>
              </w:rPr>
              <w:t>ел</w:t>
            </w:r>
            <w:r>
              <w:rPr>
                <w:rFonts w:ascii="Times New Roman" w:hAnsi="Times New Roman"/>
                <w:sz w:val="20"/>
                <w:szCs w:val="20"/>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3691</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3691</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3691</w:t>
            </w:r>
          </w:p>
        </w:tc>
      </w:tr>
      <w:tr w:rsidR="00AC5B87" w:rsidRPr="004C587D" w:rsidTr="00FA3124">
        <w:trPr>
          <w:trHeight w:val="600"/>
        </w:trPr>
        <w:tc>
          <w:tcPr>
            <w:tcW w:w="3960" w:type="dxa"/>
            <w:tcBorders>
              <w:top w:val="nil"/>
              <w:left w:val="single" w:sz="4" w:space="0" w:color="auto"/>
              <w:bottom w:val="single" w:sz="4" w:space="0" w:color="auto"/>
              <w:right w:val="single" w:sz="4" w:space="0" w:color="auto"/>
            </w:tcBorders>
            <w:noWrap/>
            <w:vAlign w:val="center"/>
          </w:tcPr>
          <w:p w:rsidR="00AC5B87" w:rsidRPr="004C587D" w:rsidRDefault="00AC5B87" w:rsidP="00557AE7">
            <w:pPr>
              <w:spacing w:after="0" w:line="240" w:lineRule="auto"/>
              <w:jc w:val="both"/>
              <w:rPr>
                <w:rFonts w:ascii="Times New Roman" w:hAnsi="Times New Roman"/>
              </w:rPr>
            </w:pPr>
            <w:r>
              <w:rPr>
                <w:rFonts w:ascii="Times New Roman" w:hAnsi="Times New Roman"/>
              </w:rPr>
              <w:t>В том числе, муниципальные</w:t>
            </w:r>
          </w:p>
        </w:tc>
        <w:tc>
          <w:tcPr>
            <w:tcW w:w="1143"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чел.</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3324</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3324</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3324</w:t>
            </w:r>
          </w:p>
        </w:tc>
      </w:tr>
      <w:tr w:rsidR="00AC5B87" w:rsidRPr="004C587D" w:rsidTr="00FA3124">
        <w:trPr>
          <w:trHeight w:val="765"/>
        </w:trPr>
        <w:tc>
          <w:tcPr>
            <w:tcW w:w="3960" w:type="dxa"/>
            <w:tcBorders>
              <w:top w:val="single" w:sz="4" w:space="0" w:color="auto"/>
              <w:left w:val="single" w:sz="4" w:space="0" w:color="auto"/>
              <w:bottom w:val="single" w:sz="4" w:space="0" w:color="auto"/>
              <w:right w:val="single" w:sz="4" w:space="0" w:color="auto"/>
            </w:tcBorders>
            <w:noWrap/>
            <w:vAlign w:val="center"/>
          </w:tcPr>
          <w:p w:rsidR="00AC5B87" w:rsidRPr="004C587D" w:rsidRDefault="00AC5B87" w:rsidP="00557AE7">
            <w:pPr>
              <w:spacing w:after="0" w:line="240" w:lineRule="auto"/>
              <w:rPr>
                <w:rFonts w:ascii="Times New Roman" w:hAnsi="Times New Roman"/>
              </w:rPr>
            </w:pPr>
            <w:r>
              <w:rPr>
                <w:rFonts w:ascii="Times New Roman" w:hAnsi="Times New Roman"/>
              </w:rPr>
              <w:t>Обеспеченность местами детей, находящихся в дошкольных учреждениях (на 100 мест приходится дете)</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чел.</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115</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115</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115</w:t>
            </w:r>
          </w:p>
        </w:tc>
      </w:tr>
      <w:tr w:rsidR="00AC5B87" w:rsidRPr="004C587D" w:rsidTr="00FA3124">
        <w:trPr>
          <w:trHeight w:val="765"/>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both"/>
              <w:rPr>
                <w:rFonts w:ascii="Times New Roman" w:hAnsi="Times New Roman"/>
              </w:rPr>
            </w:pPr>
            <w:r>
              <w:rPr>
                <w:rFonts w:ascii="Times New Roman" w:hAnsi="Times New Roman"/>
              </w:rPr>
              <w:t>в том числе: муниципальных</w:t>
            </w:r>
          </w:p>
        </w:tc>
        <w:tc>
          <w:tcPr>
            <w:tcW w:w="1143" w:type="dxa"/>
            <w:tcBorders>
              <w:top w:val="single" w:sz="4" w:space="0" w:color="auto"/>
              <w:left w:val="nil"/>
              <w:bottom w:val="single" w:sz="4" w:space="0" w:color="auto"/>
              <w:right w:val="single" w:sz="4" w:space="0" w:color="auto"/>
            </w:tcBorders>
          </w:tcPr>
          <w:p w:rsidR="00AC5B87" w:rsidRPr="00CA02FF" w:rsidRDefault="00AC5B87" w:rsidP="00CA02FF">
            <w:pPr>
              <w:spacing w:after="0" w:line="240" w:lineRule="auto"/>
              <w:jc w:val="center"/>
              <w:rPr>
                <w:rFonts w:ascii="Times New Roman" w:hAnsi="Times New Roman"/>
              </w:rPr>
            </w:pPr>
            <w:r w:rsidRPr="00CA02FF">
              <w:rPr>
                <w:rFonts w:ascii="Times New Roman" w:hAnsi="Times New Roman"/>
              </w:rPr>
              <w:t>чел.</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115</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115</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115</w:t>
            </w:r>
          </w:p>
        </w:tc>
      </w:tr>
      <w:tr w:rsidR="00AC5B87" w:rsidRPr="004C587D" w:rsidTr="00FA3124">
        <w:trPr>
          <w:trHeight w:val="585"/>
        </w:trPr>
        <w:tc>
          <w:tcPr>
            <w:tcW w:w="3960" w:type="dxa"/>
            <w:tcBorders>
              <w:top w:val="single" w:sz="4" w:space="0" w:color="auto"/>
              <w:left w:val="single" w:sz="4" w:space="0" w:color="auto"/>
              <w:bottom w:val="single" w:sz="4" w:space="0" w:color="auto"/>
              <w:right w:val="single" w:sz="4" w:space="0" w:color="auto"/>
            </w:tcBorders>
            <w:noWrap/>
            <w:vAlign w:val="center"/>
          </w:tcPr>
          <w:p w:rsidR="00AC5B87" w:rsidRPr="004C587D" w:rsidRDefault="00AC5B87" w:rsidP="00557AE7">
            <w:pPr>
              <w:spacing w:after="0" w:line="240" w:lineRule="auto"/>
              <w:rPr>
                <w:rFonts w:ascii="Times New Roman" w:hAnsi="Times New Roman"/>
              </w:rPr>
            </w:pPr>
            <w:r>
              <w:rPr>
                <w:rFonts w:ascii="Times New Roman" w:hAnsi="Times New Roman"/>
              </w:rPr>
              <w:lastRenderedPageBreak/>
              <w:t>Доля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форма собственности, в общей численности от 3 до 7 лет</w:t>
            </w:r>
          </w:p>
        </w:tc>
        <w:tc>
          <w:tcPr>
            <w:tcW w:w="1143" w:type="dxa"/>
            <w:tcBorders>
              <w:top w:val="single" w:sz="4" w:space="0" w:color="auto"/>
              <w:left w:val="nil"/>
              <w:bottom w:val="single" w:sz="4" w:space="0" w:color="auto"/>
              <w:right w:val="single" w:sz="4" w:space="0" w:color="auto"/>
            </w:tcBorders>
          </w:tcPr>
          <w:p w:rsidR="00AC5B87" w:rsidRDefault="00AC5B87" w:rsidP="00CA02FF">
            <w:pPr>
              <w:jc w:val="center"/>
            </w:pPr>
            <w:r>
              <w:t>%</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75</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75</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75</w:t>
            </w:r>
          </w:p>
        </w:tc>
      </w:tr>
      <w:tr w:rsidR="00AC5B87" w:rsidRPr="004C587D" w:rsidTr="00FA3124">
        <w:trPr>
          <w:trHeight w:val="1020"/>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B52FE2">
              <w:rPr>
                <w:rFonts w:ascii="Times New Roman" w:hAnsi="Times New Roman"/>
              </w:rPr>
              <w:t>Удельный вес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от 5 до 18 лет</w:t>
            </w:r>
          </w:p>
        </w:tc>
        <w:tc>
          <w:tcPr>
            <w:tcW w:w="1143" w:type="dxa"/>
            <w:tcBorders>
              <w:top w:val="single" w:sz="4" w:space="0" w:color="auto"/>
              <w:left w:val="single" w:sz="4" w:space="0" w:color="auto"/>
              <w:bottom w:val="single" w:sz="4" w:space="0" w:color="auto"/>
              <w:right w:val="single" w:sz="4" w:space="0" w:color="auto"/>
            </w:tcBorders>
          </w:tcPr>
          <w:p w:rsidR="00AC5B87" w:rsidRDefault="00AC5B87" w:rsidP="00B52FE2">
            <w:pPr>
              <w:jc w:val="center"/>
            </w:pPr>
            <w:r>
              <w:t>%</w:t>
            </w:r>
          </w:p>
        </w:tc>
        <w:tc>
          <w:tcPr>
            <w:tcW w:w="1560" w:type="dxa"/>
            <w:gridSpan w:val="2"/>
            <w:tcBorders>
              <w:top w:val="single" w:sz="4" w:space="0" w:color="auto"/>
              <w:left w:val="nil"/>
              <w:bottom w:val="single" w:sz="4" w:space="0" w:color="auto"/>
              <w:right w:val="single" w:sz="4" w:space="0" w:color="auto"/>
            </w:tcBorders>
            <w:vAlign w:val="center"/>
          </w:tcPr>
          <w:p w:rsidR="00AC5B87" w:rsidRPr="008C7DB8" w:rsidRDefault="00AC5B87" w:rsidP="00557AE7">
            <w:pPr>
              <w:spacing w:after="0" w:line="240" w:lineRule="auto"/>
              <w:jc w:val="center"/>
              <w:rPr>
                <w:rFonts w:ascii="Times New Roman" w:hAnsi="Times New Roman"/>
              </w:rPr>
            </w:pPr>
            <w:r w:rsidRPr="008C7DB8">
              <w:rPr>
                <w:rFonts w:ascii="Times New Roman" w:hAnsi="Times New Roman"/>
              </w:rPr>
              <w:t>54</w:t>
            </w:r>
          </w:p>
        </w:tc>
        <w:tc>
          <w:tcPr>
            <w:tcW w:w="1559" w:type="dxa"/>
            <w:gridSpan w:val="2"/>
            <w:tcBorders>
              <w:top w:val="single" w:sz="4" w:space="0" w:color="auto"/>
              <w:left w:val="nil"/>
              <w:bottom w:val="single" w:sz="4" w:space="0" w:color="auto"/>
              <w:right w:val="single" w:sz="4" w:space="0" w:color="auto"/>
            </w:tcBorders>
            <w:vAlign w:val="center"/>
          </w:tcPr>
          <w:p w:rsidR="00AC5B87" w:rsidRPr="008C7DB8" w:rsidRDefault="008C7DB8" w:rsidP="00557AE7">
            <w:pPr>
              <w:spacing w:after="0" w:line="240" w:lineRule="auto"/>
              <w:jc w:val="center"/>
              <w:rPr>
                <w:rFonts w:ascii="Times New Roman" w:hAnsi="Times New Roman"/>
              </w:rPr>
            </w:pPr>
            <w:r w:rsidRPr="008C7DB8">
              <w:rPr>
                <w:rFonts w:ascii="Times New Roman" w:hAnsi="Times New Roman"/>
              </w:rPr>
              <w:t>62</w:t>
            </w:r>
          </w:p>
        </w:tc>
        <w:tc>
          <w:tcPr>
            <w:tcW w:w="1134" w:type="dxa"/>
            <w:tcBorders>
              <w:top w:val="single" w:sz="4" w:space="0" w:color="auto"/>
              <w:left w:val="nil"/>
              <w:bottom w:val="single" w:sz="4" w:space="0" w:color="auto"/>
              <w:right w:val="single" w:sz="4" w:space="0" w:color="auto"/>
            </w:tcBorders>
            <w:vAlign w:val="center"/>
          </w:tcPr>
          <w:p w:rsidR="00AC5B87" w:rsidRPr="008C7DB8" w:rsidRDefault="008C7DB8" w:rsidP="00557AE7">
            <w:pPr>
              <w:spacing w:after="0" w:line="240" w:lineRule="auto"/>
              <w:jc w:val="center"/>
              <w:rPr>
                <w:rFonts w:ascii="Times New Roman" w:hAnsi="Times New Roman"/>
              </w:rPr>
            </w:pPr>
            <w:r w:rsidRPr="008C7DB8">
              <w:rPr>
                <w:rFonts w:ascii="Times New Roman" w:hAnsi="Times New Roman"/>
              </w:rPr>
              <w:t>71</w:t>
            </w:r>
          </w:p>
        </w:tc>
      </w:tr>
      <w:tr w:rsidR="00AC5B87" w:rsidRPr="004C587D" w:rsidTr="00FA3124">
        <w:trPr>
          <w:trHeight w:val="1194"/>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B52FE2">
              <w:rPr>
                <w:rFonts w:ascii="Times New Roman" w:hAnsi="Times New Roman"/>
              </w:rPr>
              <w:t>Доля детей в возрасте от 5 до 7 лет, получающих дошкольные образовательные услуги, в общей численности детей от 5 до 7 лет</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B52FE2">
            <w:pPr>
              <w:spacing w:after="0" w:line="240" w:lineRule="auto"/>
              <w:jc w:val="center"/>
              <w:rPr>
                <w:rFonts w:ascii="Times New Roman" w:hAnsi="Times New Roman"/>
              </w:rPr>
            </w:pPr>
            <w:r>
              <w:rPr>
                <w:rFonts w:ascii="Times New Roman" w:hAnsi="Times New Roman"/>
              </w:rPr>
              <w:t>%</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73</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73</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73</w:t>
            </w:r>
          </w:p>
        </w:tc>
      </w:tr>
      <w:tr w:rsidR="00AC5B87" w:rsidRPr="004C587D" w:rsidTr="00FA3124">
        <w:trPr>
          <w:trHeight w:val="687"/>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rPr>
            </w:pPr>
            <w:r w:rsidRPr="00B52FE2">
              <w:rPr>
                <w:rFonts w:ascii="Times New Roman" w:hAnsi="Times New Roman"/>
              </w:rPr>
              <w:t>Число  дневных общеобразовательных учреждений – всего</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B52FE2">
            <w:pPr>
              <w:spacing w:after="0" w:line="240" w:lineRule="auto"/>
              <w:jc w:val="center"/>
              <w:rPr>
                <w:rFonts w:ascii="Times New Roman" w:hAnsi="Times New Roman"/>
              </w:rPr>
            </w:pPr>
            <w:r>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38</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38</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39</w:t>
            </w:r>
          </w:p>
        </w:tc>
      </w:tr>
      <w:tr w:rsidR="00AC5B87" w:rsidRPr="004C587D" w:rsidTr="00FA3124">
        <w:trPr>
          <w:trHeight w:val="390"/>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B52FE2">
            <w:pPr>
              <w:spacing w:after="0" w:line="240" w:lineRule="auto"/>
              <w:rPr>
                <w:rFonts w:ascii="Times New Roman" w:hAnsi="Times New Roman"/>
              </w:rPr>
            </w:pPr>
            <w:r w:rsidRPr="00B52FE2">
              <w:rPr>
                <w:rFonts w:ascii="Times New Roman" w:hAnsi="Times New Roman"/>
              </w:rPr>
              <w:t>в том числе:</w:t>
            </w:r>
          </w:p>
        </w:tc>
        <w:tc>
          <w:tcPr>
            <w:tcW w:w="1143" w:type="dxa"/>
            <w:tcBorders>
              <w:top w:val="single" w:sz="4" w:space="0" w:color="auto"/>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p>
        </w:tc>
      </w:tr>
      <w:tr w:rsidR="00AC5B87" w:rsidRPr="004C587D" w:rsidTr="00FA3124">
        <w:trPr>
          <w:trHeight w:val="39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84773B">
            <w:pPr>
              <w:spacing w:after="0" w:line="240" w:lineRule="auto"/>
              <w:rPr>
                <w:rFonts w:ascii="Times New Roman" w:hAnsi="Times New Roman"/>
              </w:rPr>
            </w:pPr>
            <w:r>
              <w:rPr>
                <w:rFonts w:ascii="Times New Roman" w:hAnsi="Times New Roman"/>
              </w:rPr>
              <w:t>государственных</w:t>
            </w:r>
          </w:p>
        </w:tc>
        <w:tc>
          <w:tcPr>
            <w:tcW w:w="1143" w:type="dxa"/>
            <w:tcBorders>
              <w:top w:val="nil"/>
              <w:left w:val="nil"/>
              <w:bottom w:val="single" w:sz="4" w:space="0" w:color="auto"/>
              <w:right w:val="single" w:sz="4" w:space="0" w:color="auto"/>
            </w:tcBorders>
            <w:vAlign w:val="bottom"/>
          </w:tcPr>
          <w:p w:rsidR="00AC5B87" w:rsidRPr="0084773B" w:rsidRDefault="00AC5B87" w:rsidP="00557AE7">
            <w:pPr>
              <w:spacing w:after="0" w:line="240" w:lineRule="auto"/>
              <w:jc w:val="center"/>
              <w:rPr>
                <w:rFonts w:ascii="Times New Roman" w:hAnsi="Times New Roman"/>
                <w:bCs/>
                <w:iCs/>
              </w:rPr>
            </w:pPr>
            <w:r w:rsidRPr="0084773B">
              <w:rPr>
                <w:rFonts w:ascii="Times New Roman" w:hAnsi="Times New Roman"/>
                <w:bCs/>
                <w:iCs/>
              </w:rPr>
              <w:t>ед.</w:t>
            </w:r>
          </w:p>
        </w:tc>
        <w:tc>
          <w:tcPr>
            <w:tcW w:w="1560" w:type="dxa"/>
            <w:gridSpan w:val="2"/>
            <w:tcBorders>
              <w:top w:val="nil"/>
              <w:left w:val="nil"/>
              <w:bottom w:val="single" w:sz="4" w:space="0" w:color="auto"/>
              <w:right w:val="single" w:sz="4" w:space="0" w:color="auto"/>
            </w:tcBorders>
            <w:vAlign w:val="bottom"/>
          </w:tcPr>
          <w:p w:rsidR="00AC5B87" w:rsidRPr="00C25BE4" w:rsidRDefault="00AC5B87" w:rsidP="00557AE7">
            <w:pPr>
              <w:spacing w:after="0" w:line="240" w:lineRule="auto"/>
              <w:jc w:val="center"/>
              <w:rPr>
                <w:rFonts w:ascii="Times New Roman" w:hAnsi="Times New Roman"/>
              </w:rPr>
            </w:pPr>
            <w:r w:rsidRPr="00C25BE4">
              <w:rPr>
                <w:rFonts w:ascii="Times New Roman" w:hAnsi="Times New Roman"/>
              </w:rPr>
              <w:t>2</w:t>
            </w:r>
          </w:p>
        </w:tc>
        <w:tc>
          <w:tcPr>
            <w:tcW w:w="1559" w:type="dxa"/>
            <w:gridSpan w:val="2"/>
            <w:tcBorders>
              <w:top w:val="nil"/>
              <w:left w:val="nil"/>
              <w:bottom w:val="single" w:sz="4" w:space="0" w:color="auto"/>
              <w:right w:val="single" w:sz="4" w:space="0" w:color="auto"/>
            </w:tcBorders>
            <w:vAlign w:val="bottom"/>
          </w:tcPr>
          <w:p w:rsidR="00AC5B87" w:rsidRPr="00C25BE4" w:rsidRDefault="00AC5B87" w:rsidP="00557AE7">
            <w:pPr>
              <w:spacing w:after="0" w:line="240" w:lineRule="auto"/>
              <w:jc w:val="center"/>
              <w:rPr>
                <w:rFonts w:ascii="Times New Roman" w:hAnsi="Times New Roman"/>
              </w:rPr>
            </w:pPr>
            <w:r w:rsidRPr="00C25BE4">
              <w:rPr>
                <w:rFonts w:ascii="Times New Roman" w:hAnsi="Times New Roman"/>
              </w:rPr>
              <w:t>2</w:t>
            </w:r>
          </w:p>
        </w:tc>
        <w:tc>
          <w:tcPr>
            <w:tcW w:w="1134" w:type="dxa"/>
            <w:tcBorders>
              <w:top w:val="nil"/>
              <w:left w:val="nil"/>
              <w:bottom w:val="single" w:sz="4" w:space="0" w:color="auto"/>
              <w:right w:val="single" w:sz="4" w:space="0" w:color="auto"/>
            </w:tcBorders>
            <w:vAlign w:val="bottom"/>
          </w:tcPr>
          <w:p w:rsidR="00AC5B87" w:rsidRPr="00C25BE4" w:rsidRDefault="00AC5B87" w:rsidP="00557AE7">
            <w:pPr>
              <w:spacing w:after="0" w:line="240" w:lineRule="auto"/>
              <w:jc w:val="center"/>
              <w:rPr>
                <w:rFonts w:ascii="Times New Roman" w:hAnsi="Times New Roman"/>
              </w:rPr>
            </w:pPr>
            <w:r w:rsidRPr="00C25BE4">
              <w:rPr>
                <w:rFonts w:ascii="Times New Roman" w:hAnsi="Times New Roman"/>
              </w:rPr>
              <w:t>2</w:t>
            </w:r>
          </w:p>
        </w:tc>
      </w:tr>
      <w:tr w:rsidR="00AC5B87" w:rsidRPr="004C587D" w:rsidTr="00FA3124">
        <w:trPr>
          <w:trHeight w:val="39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84773B">
            <w:pPr>
              <w:spacing w:after="0" w:line="240" w:lineRule="auto"/>
              <w:rPr>
                <w:rFonts w:ascii="Times New Roman" w:hAnsi="Times New Roman"/>
              </w:rPr>
            </w:pPr>
            <w:r>
              <w:rPr>
                <w:rFonts w:ascii="Times New Roman" w:hAnsi="Times New Roman"/>
              </w:rPr>
              <w:t>муниципальных</w:t>
            </w:r>
          </w:p>
        </w:tc>
        <w:tc>
          <w:tcPr>
            <w:tcW w:w="1143" w:type="dxa"/>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ед.</w:t>
            </w:r>
          </w:p>
        </w:tc>
        <w:tc>
          <w:tcPr>
            <w:tcW w:w="1560"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35</w:t>
            </w:r>
          </w:p>
        </w:tc>
        <w:tc>
          <w:tcPr>
            <w:tcW w:w="1559"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35</w:t>
            </w:r>
          </w:p>
        </w:tc>
        <w:tc>
          <w:tcPr>
            <w:tcW w:w="1134" w:type="dxa"/>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sidRPr="00BE25E0">
              <w:rPr>
                <w:rFonts w:ascii="Times New Roman" w:hAnsi="Times New Roman"/>
              </w:rPr>
              <w:t>36</w:t>
            </w:r>
          </w:p>
        </w:tc>
      </w:tr>
      <w:tr w:rsidR="00AC5B87" w:rsidRPr="004C587D" w:rsidTr="00FA3124">
        <w:trPr>
          <w:trHeight w:val="39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84773B">
            <w:pPr>
              <w:spacing w:after="0" w:line="240" w:lineRule="auto"/>
              <w:rPr>
                <w:rFonts w:ascii="Times New Roman" w:hAnsi="Times New Roman"/>
              </w:rPr>
            </w:pPr>
            <w:r>
              <w:rPr>
                <w:rFonts w:ascii="Times New Roman" w:hAnsi="Times New Roman"/>
              </w:rPr>
              <w:t>негосударственных</w:t>
            </w:r>
          </w:p>
        </w:tc>
        <w:tc>
          <w:tcPr>
            <w:tcW w:w="1143" w:type="dxa"/>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ед.</w:t>
            </w:r>
          </w:p>
        </w:tc>
        <w:tc>
          <w:tcPr>
            <w:tcW w:w="1560"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c>
          <w:tcPr>
            <w:tcW w:w="1559"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c>
          <w:tcPr>
            <w:tcW w:w="1134" w:type="dxa"/>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r>
      <w:tr w:rsidR="00AC5B87" w:rsidRPr="004C587D" w:rsidTr="00FA3124">
        <w:trPr>
          <w:trHeight w:val="39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84773B">
            <w:pPr>
              <w:spacing w:after="0" w:line="240" w:lineRule="auto"/>
              <w:rPr>
                <w:rFonts w:ascii="Times New Roman" w:hAnsi="Times New Roman"/>
              </w:rPr>
            </w:pPr>
            <w:r w:rsidRPr="0084773B">
              <w:rPr>
                <w:rFonts w:ascii="Times New Roman" w:hAnsi="Times New Roman"/>
              </w:rPr>
              <w:t>Удельный вес лиц, сдавших единый государственный экзамен, в числе выпускников общеобразовательных муниципальных учреждений, участвовавших в едином государственном экзамене</w:t>
            </w:r>
          </w:p>
        </w:tc>
        <w:tc>
          <w:tcPr>
            <w:tcW w:w="1143" w:type="dxa"/>
            <w:tcBorders>
              <w:top w:val="nil"/>
              <w:left w:val="nil"/>
              <w:bottom w:val="single" w:sz="4" w:space="0" w:color="auto"/>
              <w:right w:val="single" w:sz="4" w:space="0" w:color="auto"/>
            </w:tcBorders>
            <w:vAlign w:val="bottom"/>
          </w:tcPr>
          <w:p w:rsidR="00AC5B87" w:rsidRPr="004C587D" w:rsidRDefault="00AC5B87" w:rsidP="0084773B">
            <w:pPr>
              <w:spacing w:after="0" w:line="240" w:lineRule="auto"/>
              <w:jc w:val="center"/>
              <w:rPr>
                <w:rFonts w:ascii="Times New Roman" w:hAnsi="Times New Roman"/>
              </w:rPr>
            </w:pPr>
            <w:r>
              <w:rPr>
                <w:rFonts w:ascii="Times New Roman" w:hAnsi="Times New Roman"/>
              </w:rPr>
              <w:t>%</w:t>
            </w:r>
          </w:p>
        </w:tc>
        <w:tc>
          <w:tcPr>
            <w:tcW w:w="1560"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97,8</w:t>
            </w:r>
          </w:p>
        </w:tc>
        <w:tc>
          <w:tcPr>
            <w:tcW w:w="1559"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97,8</w:t>
            </w:r>
          </w:p>
        </w:tc>
        <w:tc>
          <w:tcPr>
            <w:tcW w:w="1134" w:type="dxa"/>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98</w:t>
            </w:r>
          </w:p>
        </w:tc>
      </w:tr>
      <w:tr w:rsidR="00AC5B87" w:rsidRPr="004C587D" w:rsidTr="00FA3124">
        <w:trPr>
          <w:trHeight w:val="39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84773B">
            <w:pPr>
              <w:spacing w:after="0" w:line="240" w:lineRule="auto"/>
              <w:rPr>
                <w:rFonts w:ascii="Times New Roman" w:hAnsi="Times New Roman"/>
              </w:rPr>
            </w:pPr>
            <w:r w:rsidRPr="0084773B">
              <w:rPr>
                <w:rFonts w:ascii="Times New Roman" w:hAnsi="Times New Roman"/>
              </w:rPr>
              <w:t>Доля муниципальных общеобразовательных учреждений, переведенных:</w:t>
            </w:r>
          </w:p>
        </w:tc>
        <w:tc>
          <w:tcPr>
            <w:tcW w:w="1143" w:type="dxa"/>
            <w:tcBorders>
              <w:top w:val="nil"/>
              <w:left w:val="nil"/>
              <w:bottom w:val="single" w:sz="4" w:space="0" w:color="auto"/>
              <w:right w:val="single" w:sz="4" w:space="0" w:color="auto"/>
            </w:tcBorders>
          </w:tcPr>
          <w:p w:rsidR="00AC5B87" w:rsidRDefault="00AC5B87" w:rsidP="0084773B">
            <w:pPr>
              <w:jc w:val="center"/>
            </w:pPr>
          </w:p>
        </w:tc>
        <w:tc>
          <w:tcPr>
            <w:tcW w:w="1560"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p>
        </w:tc>
        <w:tc>
          <w:tcPr>
            <w:tcW w:w="1559"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p>
        </w:tc>
        <w:tc>
          <w:tcPr>
            <w:tcW w:w="1134" w:type="dxa"/>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p>
        </w:tc>
      </w:tr>
      <w:tr w:rsidR="00AC5B87" w:rsidRPr="004C587D" w:rsidTr="00FA3124">
        <w:trPr>
          <w:trHeight w:val="66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84773B">
            <w:pPr>
              <w:spacing w:after="0" w:line="240" w:lineRule="auto"/>
              <w:rPr>
                <w:rFonts w:ascii="Times New Roman" w:hAnsi="Times New Roman"/>
              </w:rPr>
            </w:pPr>
            <w:r w:rsidRPr="0084773B">
              <w:rPr>
                <w:rFonts w:ascii="Times New Roman" w:hAnsi="Times New Roman"/>
              </w:rPr>
              <w:t>- на нормативное подушевое финансирование</w:t>
            </w:r>
          </w:p>
        </w:tc>
        <w:tc>
          <w:tcPr>
            <w:tcW w:w="1143" w:type="dxa"/>
            <w:tcBorders>
              <w:top w:val="nil"/>
              <w:left w:val="nil"/>
              <w:bottom w:val="single" w:sz="4" w:space="0" w:color="auto"/>
              <w:right w:val="single" w:sz="4" w:space="0" w:color="auto"/>
            </w:tcBorders>
          </w:tcPr>
          <w:p w:rsidR="00AC5B87" w:rsidRDefault="00AC5B87" w:rsidP="0084773B">
            <w:pPr>
              <w:jc w:val="center"/>
            </w:pPr>
            <w:r>
              <w:t>%</w:t>
            </w:r>
          </w:p>
        </w:tc>
        <w:tc>
          <w:tcPr>
            <w:tcW w:w="1560"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c>
          <w:tcPr>
            <w:tcW w:w="1559"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c>
          <w:tcPr>
            <w:tcW w:w="1134" w:type="dxa"/>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r>
      <w:tr w:rsidR="00AC5B87" w:rsidRPr="004C587D" w:rsidTr="00FA3124">
        <w:trPr>
          <w:trHeight w:val="662"/>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84773B">
            <w:pPr>
              <w:spacing w:after="0" w:line="240" w:lineRule="auto"/>
              <w:rPr>
                <w:rFonts w:ascii="Times New Roman" w:hAnsi="Times New Roman"/>
              </w:rPr>
            </w:pPr>
            <w:r w:rsidRPr="0084773B">
              <w:rPr>
                <w:rFonts w:ascii="Times New Roman" w:hAnsi="Times New Roman"/>
              </w:rPr>
              <w:t>- на новую систему оплаты труда, ориентированную на результат</w:t>
            </w:r>
          </w:p>
        </w:tc>
        <w:tc>
          <w:tcPr>
            <w:tcW w:w="1143" w:type="dxa"/>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w:t>
            </w:r>
          </w:p>
        </w:tc>
        <w:tc>
          <w:tcPr>
            <w:tcW w:w="1560"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100</w:t>
            </w:r>
          </w:p>
        </w:tc>
        <w:tc>
          <w:tcPr>
            <w:tcW w:w="1559" w:type="dxa"/>
            <w:gridSpan w:val="2"/>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100</w:t>
            </w:r>
          </w:p>
        </w:tc>
        <w:tc>
          <w:tcPr>
            <w:tcW w:w="1134" w:type="dxa"/>
            <w:tcBorders>
              <w:top w:val="nil"/>
              <w:left w:val="nil"/>
              <w:bottom w:val="single" w:sz="4" w:space="0" w:color="auto"/>
              <w:right w:val="single" w:sz="4" w:space="0" w:color="auto"/>
            </w:tcBorders>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100</w:t>
            </w:r>
          </w:p>
        </w:tc>
      </w:tr>
      <w:tr w:rsidR="00AC5B87" w:rsidRPr="004C587D" w:rsidTr="00FA3124">
        <w:trPr>
          <w:trHeight w:val="573"/>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84773B">
            <w:pPr>
              <w:spacing w:after="0" w:line="240" w:lineRule="auto"/>
              <w:rPr>
                <w:rFonts w:ascii="Times New Roman" w:hAnsi="Times New Roman"/>
                <w:color w:val="000000"/>
              </w:rPr>
            </w:pPr>
            <w:r w:rsidRPr="0084773B">
              <w:rPr>
                <w:rFonts w:ascii="Times New Roman" w:hAnsi="Times New Roman"/>
                <w:color w:val="000000"/>
              </w:rPr>
              <w:t>Число учеников в муниципальном образовании "Тайшетский район"</w:t>
            </w:r>
          </w:p>
        </w:tc>
        <w:tc>
          <w:tcPr>
            <w:tcW w:w="1143"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чел.</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10150</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10200</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11271</w:t>
            </w:r>
          </w:p>
        </w:tc>
      </w:tr>
      <w:tr w:rsidR="00AC5B87" w:rsidRPr="004C587D" w:rsidTr="00FA3124">
        <w:trPr>
          <w:trHeight w:val="99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84773B">
            <w:pPr>
              <w:spacing w:after="0" w:line="240" w:lineRule="auto"/>
              <w:rPr>
                <w:rFonts w:ascii="Times New Roman" w:hAnsi="Times New Roman"/>
              </w:rPr>
            </w:pPr>
            <w:r w:rsidRPr="0084773B">
              <w:rPr>
                <w:rFonts w:ascii="Times New Roman" w:hAnsi="Times New Roman"/>
              </w:rPr>
              <w:t>Число прочего персонала общеобразовательных учреждений (административно-управленческого персонала, учебно-вспомогательного и младшего обслуживающего персонала, педагогических работников, не осуществляющих учебный процесс), физических лиц</w:t>
            </w:r>
          </w:p>
        </w:tc>
        <w:tc>
          <w:tcPr>
            <w:tcW w:w="1143"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чел.</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789</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789</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789</w:t>
            </w:r>
          </w:p>
        </w:tc>
      </w:tr>
      <w:tr w:rsidR="00AC5B87" w:rsidRPr="004C587D" w:rsidTr="00331657">
        <w:trPr>
          <w:trHeight w:val="322"/>
        </w:trPr>
        <w:tc>
          <w:tcPr>
            <w:tcW w:w="9356" w:type="dxa"/>
            <w:gridSpan w:val="7"/>
            <w:vMerge w:val="restart"/>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i/>
                <w:iCs/>
              </w:rPr>
            </w:pPr>
            <w:r w:rsidRPr="004C587D">
              <w:rPr>
                <w:rFonts w:ascii="Times New Roman" w:hAnsi="Times New Roman"/>
                <w:b/>
                <w:bCs/>
                <w:i/>
                <w:iCs/>
              </w:rPr>
              <w:t>В области культуры</w:t>
            </w:r>
          </w:p>
        </w:tc>
      </w:tr>
      <w:tr w:rsidR="00AC5B87" w:rsidRPr="004C587D" w:rsidTr="00331657">
        <w:trPr>
          <w:trHeight w:val="390"/>
        </w:trPr>
        <w:tc>
          <w:tcPr>
            <w:tcW w:w="9356" w:type="dxa"/>
            <w:gridSpan w:val="7"/>
            <w:vMerge/>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b/>
                <w:bCs/>
                <w:i/>
                <w:iCs/>
              </w:rPr>
            </w:pPr>
          </w:p>
        </w:tc>
      </w:tr>
      <w:tr w:rsidR="00AC5B87" w:rsidRPr="004C587D" w:rsidTr="00FA3124">
        <w:trPr>
          <w:trHeight w:val="630"/>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lastRenderedPageBreak/>
              <w:t>Число общедоступных (публичных) библиотек (муниципальных)</w:t>
            </w:r>
          </w:p>
        </w:tc>
        <w:tc>
          <w:tcPr>
            <w:tcW w:w="1143" w:type="dxa"/>
            <w:tcBorders>
              <w:top w:val="nil"/>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sidRPr="004C587D">
              <w:rPr>
                <w:rFonts w:ascii="Times New Roman" w:hAnsi="Times New Roman"/>
              </w:rPr>
              <w:t>ед</w:t>
            </w:r>
            <w:r>
              <w:rPr>
                <w:rFonts w:ascii="Times New Roman" w:hAnsi="Times New Roman"/>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BE25E0">
            <w:pPr>
              <w:spacing w:after="0" w:line="240" w:lineRule="auto"/>
              <w:jc w:val="center"/>
              <w:rPr>
                <w:rFonts w:ascii="Times New Roman" w:hAnsi="Times New Roman"/>
              </w:rPr>
            </w:pPr>
            <w:r>
              <w:rPr>
                <w:rFonts w:ascii="Times New Roman" w:hAnsi="Times New Roman"/>
              </w:rPr>
              <w:t>3</w:t>
            </w:r>
            <w:r w:rsidR="00BE25E0">
              <w:rPr>
                <w:rFonts w:ascii="Times New Roman" w:hAnsi="Times New Roman"/>
              </w:rPr>
              <w:t>2</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BE25E0">
            <w:pPr>
              <w:spacing w:after="0" w:line="240" w:lineRule="auto"/>
              <w:jc w:val="center"/>
              <w:rPr>
                <w:rFonts w:ascii="Times New Roman" w:hAnsi="Times New Roman"/>
              </w:rPr>
            </w:pPr>
            <w:r>
              <w:rPr>
                <w:rFonts w:ascii="Times New Roman" w:hAnsi="Times New Roman"/>
              </w:rPr>
              <w:t>3</w:t>
            </w:r>
            <w:r w:rsidR="00BE25E0">
              <w:rPr>
                <w:rFonts w:ascii="Times New Roman" w:hAnsi="Times New Roman"/>
              </w:rPr>
              <w:t>2</w:t>
            </w:r>
          </w:p>
        </w:tc>
        <w:tc>
          <w:tcPr>
            <w:tcW w:w="1134" w:type="dxa"/>
            <w:tcBorders>
              <w:top w:val="nil"/>
              <w:left w:val="nil"/>
              <w:bottom w:val="single" w:sz="4" w:space="0" w:color="auto"/>
              <w:right w:val="single" w:sz="4" w:space="0" w:color="auto"/>
            </w:tcBorders>
            <w:vAlign w:val="center"/>
          </w:tcPr>
          <w:p w:rsidR="00AC5B87" w:rsidRPr="004C587D" w:rsidRDefault="00AC5B87" w:rsidP="00BE25E0">
            <w:pPr>
              <w:spacing w:after="0" w:line="240" w:lineRule="auto"/>
              <w:jc w:val="center"/>
              <w:rPr>
                <w:rFonts w:ascii="Times New Roman" w:hAnsi="Times New Roman"/>
              </w:rPr>
            </w:pPr>
            <w:r>
              <w:rPr>
                <w:rFonts w:ascii="Times New Roman" w:hAnsi="Times New Roman"/>
              </w:rPr>
              <w:t>3</w:t>
            </w:r>
            <w:r w:rsidR="00BE25E0">
              <w:rPr>
                <w:rFonts w:ascii="Times New Roman" w:hAnsi="Times New Roman"/>
              </w:rPr>
              <w:t>2</w:t>
            </w:r>
          </w:p>
        </w:tc>
      </w:tr>
      <w:tr w:rsidR="00AC5B87" w:rsidRPr="004C587D" w:rsidTr="00FA3124">
        <w:trPr>
          <w:trHeight w:val="630"/>
        </w:trPr>
        <w:tc>
          <w:tcPr>
            <w:tcW w:w="3960" w:type="dxa"/>
            <w:tcBorders>
              <w:top w:val="single" w:sz="4" w:space="0" w:color="auto"/>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862D72">
              <w:rPr>
                <w:rFonts w:ascii="Times New Roman" w:hAnsi="Times New Roman"/>
              </w:rPr>
              <w:t>Фонд общедоступных (публичных) библиотек (муниципальных)</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sidRPr="004C587D">
              <w:rPr>
                <w:rFonts w:ascii="Times New Roman" w:hAnsi="Times New Roman"/>
              </w:rPr>
              <w:t>ед</w:t>
            </w:r>
            <w:r>
              <w:rPr>
                <w:rFonts w:ascii="Times New Roman" w:hAnsi="Times New Roman"/>
              </w:rPr>
              <w:t>.</w:t>
            </w:r>
          </w:p>
          <w:p w:rsidR="00AC5B87" w:rsidRPr="004C587D" w:rsidRDefault="00AC5B87" w:rsidP="00862D72">
            <w:pPr>
              <w:spacing w:after="0" w:line="240" w:lineRule="auto"/>
              <w:jc w:val="center"/>
              <w:rPr>
                <w:rFonts w:ascii="Times New Roman" w:hAnsi="Times New Roman"/>
              </w:rPr>
            </w:pP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432618</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432618</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432620</w:t>
            </w:r>
          </w:p>
        </w:tc>
      </w:tr>
      <w:tr w:rsidR="00AC5B87" w:rsidRPr="004C587D" w:rsidTr="00FA3124">
        <w:trPr>
          <w:trHeight w:val="630"/>
        </w:trPr>
        <w:tc>
          <w:tcPr>
            <w:tcW w:w="3960" w:type="dxa"/>
            <w:tcBorders>
              <w:top w:val="single" w:sz="4" w:space="0" w:color="auto"/>
              <w:left w:val="single" w:sz="4" w:space="0" w:color="auto"/>
              <w:bottom w:val="single" w:sz="4" w:space="0" w:color="auto"/>
              <w:right w:val="single" w:sz="4" w:space="0" w:color="auto"/>
            </w:tcBorders>
            <w:vAlign w:val="bottom"/>
          </w:tcPr>
          <w:p w:rsidR="00AC5B87" w:rsidRPr="00862D72" w:rsidRDefault="00AC5B87" w:rsidP="00557AE7">
            <w:pPr>
              <w:spacing w:after="0" w:line="240" w:lineRule="auto"/>
              <w:rPr>
                <w:rFonts w:ascii="Times New Roman" w:hAnsi="Times New Roman"/>
              </w:rPr>
            </w:pPr>
            <w:r w:rsidRPr="00862D72">
              <w:rPr>
                <w:rFonts w:ascii="Times New Roman" w:hAnsi="Times New Roman"/>
              </w:rPr>
              <w:t>Число пользователей общедоступных (публичных) библиотек (муниципальных)</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чел.</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23700</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23700</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23700</w:t>
            </w:r>
          </w:p>
        </w:tc>
      </w:tr>
      <w:tr w:rsidR="00AC5B87" w:rsidRPr="004C587D" w:rsidTr="00FA3124">
        <w:trPr>
          <w:trHeight w:val="277"/>
        </w:trPr>
        <w:tc>
          <w:tcPr>
            <w:tcW w:w="3960" w:type="dxa"/>
            <w:tcBorders>
              <w:top w:val="single" w:sz="4" w:space="0" w:color="auto"/>
              <w:left w:val="single" w:sz="4" w:space="0" w:color="auto"/>
              <w:bottom w:val="single" w:sz="4" w:space="0" w:color="auto"/>
              <w:right w:val="single" w:sz="4" w:space="0" w:color="auto"/>
            </w:tcBorders>
            <w:vAlign w:val="bottom"/>
          </w:tcPr>
          <w:p w:rsidR="00AC5B87" w:rsidRPr="00862D72" w:rsidRDefault="00AC5B87" w:rsidP="00557AE7">
            <w:pPr>
              <w:spacing w:after="0" w:line="240" w:lineRule="auto"/>
              <w:rPr>
                <w:rFonts w:ascii="Times New Roman" w:hAnsi="Times New Roman"/>
              </w:rPr>
            </w:pPr>
            <w:r>
              <w:rPr>
                <w:rFonts w:ascii="Times New Roman" w:hAnsi="Times New Roman"/>
              </w:rPr>
              <w:t>Книговыдача</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экз.</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526000</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526000</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526000</w:t>
            </w:r>
          </w:p>
        </w:tc>
      </w:tr>
      <w:tr w:rsidR="00AC5B87" w:rsidRPr="004C587D" w:rsidTr="00FA3124">
        <w:trPr>
          <w:trHeight w:val="630"/>
        </w:trPr>
        <w:tc>
          <w:tcPr>
            <w:tcW w:w="3960" w:type="dxa"/>
            <w:tcBorders>
              <w:top w:val="single" w:sz="4" w:space="0" w:color="auto"/>
              <w:left w:val="single" w:sz="4" w:space="0" w:color="auto"/>
              <w:bottom w:val="single" w:sz="4" w:space="0" w:color="auto"/>
              <w:right w:val="single" w:sz="4" w:space="0" w:color="auto"/>
            </w:tcBorders>
            <w:vAlign w:val="bottom"/>
          </w:tcPr>
          <w:p w:rsidR="00AC5B87" w:rsidRPr="00862D72" w:rsidRDefault="00AC5B87" w:rsidP="00557AE7">
            <w:pPr>
              <w:spacing w:after="0" w:line="240" w:lineRule="auto"/>
              <w:rPr>
                <w:rFonts w:ascii="Times New Roman" w:hAnsi="Times New Roman"/>
              </w:rPr>
            </w:pPr>
            <w:r>
              <w:rPr>
                <w:rFonts w:ascii="Times New Roman" w:hAnsi="Times New Roman"/>
              </w:rPr>
              <w:t>Среднее число выданных книг и журналов на 1 читателя</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экз.</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22,0</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22,0</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22,0</w:t>
            </w:r>
          </w:p>
        </w:tc>
      </w:tr>
      <w:tr w:rsidR="00AC5B87" w:rsidRPr="004C587D" w:rsidTr="00FA3124">
        <w:trPr>
          <w:trHeight w:val="630"/>
        </w:trPr>
        <w:tc>
          <w:tcPr>
            <w:tcW w:w="3960" w:type="dxa"/>
            <w:tcBorders>
              <w:top w:val="single" w:sz="4" w:space="0" w:color="auto"/>
              <w:left w:val="single" w:sz="4" w:space="0" w:color="auto"/>
              <w:bottom w:val="single" w:sz="4" w:space="0" w:color="auto"/>
              <w:right w:val="single" w:sz="4" w:space="0" w:color="auto"/>
            </w:tcBorders>
            <w:vAlign w:val="bottom"/>
          </w:tcPr>
          <w:p w:rsidR="00AC5B87" w:rsidRPr="00862D72" w:rsidRDefault="00AC5B87" w:rsidP="00557AE7">
            <w:pPr>
              <w:spacing w:after="0" w:line="240" w:lineRule="auto"/>
              <w:rPr>
                <w:rFonts w:ascii="Times New Roman" w:hAnsi="Times New Roman"/>
              </w:rPr>
            </w:pPr>
            <w:r>
              <w:rPr>
                <w:rFonts w:ascii="Times New Roman" w:hAnsi="Times New Roman"/>
              </w:rPr>
              <w:t>Число учреждений культурно-досугового типа, всего</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42</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42</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42</w:t>
            </w:r>
          </w:p>
        </w:tc>
      </w:tr>
      <w:tr w:rsidR="00AC5B87" w:rsidRPr="004C587D" w:rsidTr="00FA3124">
        <w:trPr>
          <w:trHeight w:val="272"/>
        </w:trPr>
        <w:tc>
          <w:tcPr>
            <w:tcW w:w="3960" w:type="dxa"/>
            <w:tcBorders>
              <w:top w:val="single" w:sz="4" w:space="0" w:color="auto"/>
              <w:left w:val="single" w:sz="4" w:space="0" w:color="auto"/>
              <w:bottom w:val="single" w:sz="4" w:space="0" w:color="auto"/>
              <w:right w:val="single" w:sz="4" w:space="0" w:color="auto"/>
            </w:tcBorders>
            <w:vAlign w:val="bottom"/>
          </w:tcPr>
          <w:p w:rsidR="00AC5B87" w:rsidRPr="00862D72" w:rsidRDefault="00AC5B87" w:rsidP="00557AE7">
            <w:pPr>
              <w:spacing w:after="0" w:line="240" w:lineRule="auto"/>
              <w:rPr>
                <w:rFonts w:ascii="Times New Roman" w:hAnsi="Times New Roman"/>
              </w:rPr>
            </w:pPr>
            <w:r>
              <w:rPr>
                <w:rFonts w:ascii="Times New Roman" w:hAnsi="Times New Roman"/>
              </w:rPr>
              <w:t>в том числе: муниципальных</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41</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41</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41</w:t>
            </w:r>
          </w:p>
        </w:tc>
      </w:tr>
      <w:tr w:rsidR="00AC5B87" w:rsidRPr="004C587D" w:rsidTr="00FA3124">
        <w:trPr>
          <w:trHeight w:val="417"/>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Число киноустановок</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r>
      <w:tr w:rsidR="00AC5B87" w:rsidRPr="004C587D" w:rsidTr="00FA3124">
        <w:trPr>
          <w:trHeight w:val="281"/>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в том числе:</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p>
        </w:tc>
      </w:tr>
      <w:tr w:rsidR="00AC5B87" w:rsidRPr="004C587D" w:rsidTr="00FA3124">
        <w:trPr>
          <w:trHeight w:val="258"/>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видеозалов и видеосалонов</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r>
      <w:tr w:rsidR="00AC5B87" w:rsidRPr="004C587D" w:rsidTr="00FA3124">
        <w:trPr>
          <w:trHeight w:val="277"/>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Число музеев</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w:t>
            </w: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в них число экспонатов основного фонда</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9666</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9666</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9670</w:t>
            </w: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число выставочных залов</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число посещений:</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музеев</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чел.</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10900</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11100</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11100</w:t>
            </w: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видеосалонов</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чел.</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w:t>
            </w: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Число мест в зрительных залах учреждений культурно-досугового типа</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мест</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6980</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6980</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6980</w:t>
            </w: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в том числе: муниципальных</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мест</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5980</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5980</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5980</w:t>
            </w: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Число мест в зрительных залах на 1000 населения</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мест</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94</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95</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96</w:t>
            </w: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Музыкальные и художественные школы (муниципальные)</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w:t>
            </w: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численность учащихся в школах</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чел.</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910</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880</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880</w:t>
            </w: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Количество памятников истории и культуры  всего</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70</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70</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70</w:t>
            </w: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из них: архитектуры</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w:t>
            </w: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прочих</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70</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70</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70</w:t>
            </w:r>
          </w:p>
        </w:tc>
      </w:tr>
      <w:tr w:rsidR="00AC5B87" w:rsidRPr="004C587D" w:rsidTr="00FA3124">
        <w:trPr>
          <w:trHeight w:val="422"/>
        </w:trPr>
        <w:tc>
          <w:tcPr>
            <w:tcW w:w="3960" w:type="dxa"/>
            <w:tcBorders>
              <w:top w:val="single" w:sz="4" w:space="0" w:color="auto"/>
              <w:left w:val="single" w:sz="4" w:space="0" w:color="auto"/>
              <w:bottom w:val="single" w:sz="4" w:space="0" w:color="auto"/>
              <w:right w:val="single" w:sz="4" w:space="0" w:color="auto"/>
            </w:tcBorders>
            <w:vAlign w:val="bottom"/>
          </w:tcPr>
          <w:p w:rsidR="00AC5B87" w:rsidRDefault="00AC5B87" w:rsidP="00557AE7">
            <w:pPr>
              <w:spacing w:after="0" w:line="240" w:lineRule="auto"/>
              <w:rPr>
                <w:rFonts w:ascii="Times New Roman" w:hAnsi="Times New Roman"/>
              </w:rPr>
            </w:pPr>
            <w:r>
              <w:rPr>
                <w:rFonts w:ascii="Times New Roman" w:hAnsi="Times New Roman"/>
              </w:rPr>
              <w:t>У</w:t>
            </w:r>
            <w:r w:rsidRPr="0027129F">
              <w:rPr>
                <w:rFonts w:ascii="Times New Roman" w:hAnsi="Times New Roman"/>
              </w:rPr>
              <w:t xml:space="preserve">дельный вес населения, участвующего в </w:t>
            </w:r>
            <w:r>
              <w:rPr>
                <w:rFonts w:ascii="Times New Roman" w:hAnsi="Times New Roman"/>
              </w:rPr>
              <w:t xml:space="preserve">платных </w:t>
            </w:r>
            <w:r w:rsidRPr="0027129F">
              <w:rPr>
                <w:rFonts w:ascii="Times New Roman" w:hAnsi="Times New Roman"/>
              </w:rPr>
              <w:t>культурно-досуговых  мероприятиях, организованных органами местного самоуправления городских округов и муниципальных районов</w:t>
            </w:r>
          </w:p>
        </w:tc>
        <w:tc>
          <w:tcPr>
            <w:tcW w:w="1143" w:type="dxa"/>
            <w:tcBorders>
              <w:top w:val="single" w:sz="4" w:space="0" w:color="auto"/>
              <w:left w:val="nil"/>
              <w:bottom w:val="single" w:sz="4" w:space="0" w:color="auto"/>
              <w:right w:val="single" w:sz="4" w:space="0" w:color="auto"/>
            </w:tcBorders>
            <w:vAlign w:val="center"/>
          </w:tcPr>
          <w:p w:rsidR="00AC5B87" w:rsidRDefault="00AC5B87" w:rsidP="00862D72">
            <w:pPr>
              <w:spacing w:after="0" w:line="240" w:lineRule="auto"/>
              <w:jc w:val="center"/>
              <w:rPr>
                <w:rFonts w:ascii="Times New Roman" w:hAnsi="Times New Roman"/>
              </w:rPr>
            </w:pPr>
            <w:r>
              <w:rPr>
                <w:rFonts w:ascii="Times New Roman" w:hAnsi="Times New Roman"/>
              </w:rPr>
              <w:t>%</w:t>
            </w:r>
          </w:p>
        </w:tc>
        <w:tc>
          <w:tcPr>
            <w:tcW w:w="1560" w:type="dxa"/>
            <w:gridSpan w:val="2"/>
            <w:tcBorders>
              <w:top w:val="single" w:sz="4" w:space="0" w:color="auto"/>
              <w:left w:val="nil"/>
              <w:bottom w:val="single" w:sz="4" w:space="0" w:color="auto"/>
              <w:right w:val="single" w:sz="4" w:space="0" w:color="auto"/>
            </w:tcBorders>
            <w:vAlign w:val="center"/>
          </w:tcPr>
          <w:p w:rsidR="00AC5B87" w:rsidRPr="00BE25E0" w:rsidRDefault="00AC5B87" w:rsidP="00557AE7">
            <w:pPr>
              <w:spacing w:after="0" w:line="240" w:lineRule="auto"/>
              <w:jc w:val="center"/>
              <w:rPr>
                <w:rFonts w:ascii="Times New Roman" w:hAnsi="Times New Roman"/>
              </w:rPr>
            </w:pPr>
            <w:r w:rsidRPr="00BE25E0">
              <w:rPr>
                <w:rFonts w:ascii="Times New Roman" w:hAnsi="Times New Roman"/>
              </w:rPr>
              <w:t>68</w:t>
            </w:r>
          </w:p>
        </w:tc>
        <w:tc>
          <w:tcPr>
            <w:tcW w:w="1559" w:type="dxa"/>
            <w:gridSpan w:val="2"/>
            <w:tcBorders>
              <w:top w:val="single" w:sz="4" w:space="0" w:color="auto"/>
              <w:left w:val="nil"/>
              <w:bottom w:val="single" w:sz="4" w:space="0" w:color="auto"/>
              <w:right w:val="single" w:sz="4" w:space="0" w:color="auto"/>
            </w:tcBorders>
            <w:vAlign w:val="center"/>
          </w:tcPr>
          <w:p w:rsidR="00AC5B87" w:rsidRPr="00BE25E0" w:rsidRDefault="00AC5B87" w:rsidP="00557AE7">
            <w:pPr>
              <w:spacing w:after="0" w:line="240" w:lineRule="auto"/>
              <w:jc w:val="center"/>
              <w:rPr>
                <w:rFonts w:ascii="Times New Roman" w:hAnsi="Times New Roman"/>
              </w:rPr>
            </w:pPr>
            <w:r w:rsidRPr="00BE25E0">
              <w:rPr>
                <w:rFonts w:ascii="Times New Roman" w:hAnsi="Times New Roman"/>
              </w:rPr>
              <w:t>68</w:t>
            </w:r>
          </w:p>
        </w:tc>
        <w:tc>
          <w:tcPr>
            <w:tcW w:w="1134" w:type="dxa"/>
            <w:tcBorders>
              <w:top w:val="single" w:sz="4" w:space="0" w:color="auto"/>
              <w:left w:val="nil"/>
              <w:bottom w:val="single" w:sz="4" w:space="0" w:color="auto"/>
              <w:right w:val="single" w:sz="4" w:space="0" w:color="auto"/>
            </w:tcBorders>
            <w:vAlign w:val="center"/>
          </w:tcPr>
          <w:p w:rsidR="00AC5B87" w:rsidRPr="00BE25E0" w:rsidRDefault="00AC5B87" w:rsidP="00557AE7">
            <w:pPr>
              <w:spacing w:after="0" w:line="240" w:lineRule="auto"/>
              <w:jc w:val="center"/>
              <w:rPr>
                <w:rFonts w:ascii="Times New Roman" w:hAnsi="Times New Roman"/>
              </w:rPr>
            </w:pPr>
            <w:r w:rsidRPr="00BE25E0">
              <w:rPr>
                <w:rFonts w:ascii="Times New Roman" w:hAnsi="Times New Roman"/>
              </w:rPr>
              <w:t>68</w:t>
            </w:r>
          </w:p>
        </w:tc>
      </w:tr>
      <w:tr w:rsidR="00AC5B87" w:rsidRPr="004C587D" w:rsidTr="00331657">
        <w:trPr>
          <w:trHeight w:val="585"/>
        </w:trPr>
        <w:tc>
          <w:tcPr>
            <w:tcW w:w="9356" w:type="dxa"/>
            <w:gridSpan w:val="7"/>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i/>
                <w:iCs/>
                <w:u w:val="single"/>
              </w:rPr>
            </w:pPr>
            <w:r w:rsidRPr="004C587D">
              <w:rPr>
                <w:rFonts w:ascii="Times New Roman" w:hAnsi="Times New Roman"/>
                <w:b/>
                <w:bCs/>
                <w:i/>
                <w:iCs/>
                <w:u w:val="single"/>
              </w:rPr>
              <w:t>В области физкультуры и спорта</w:t>
            </w:r>
          </w:p>
        </w:tc>
      </w:tr>
      <w:tr w:rsidR="00AC5B87" w:rsidRPr="004C587D" w:rsidTr="00FA3124">
        <w:trPr>
          <w:trHeight w:val="385"/>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jc w:val="both"/>
              <w:rPr>
                <w:rFonts w:ascii="Times New Roman" w:hAnsi="Times New Roman"/>
              </w:rPr>
            </w:pPr>
            <w:r w:rsidRPr="004C587D">
              <w:rPr>
                <w:rFonts w:ascii="Times New Roman" w:hAnsi="Times New Roman"/>
              </w:rPr>
              <w:t>Число спортивных сооружений</w:t>
            </w:r>
          </w:p>
        </w:tc>
        <w:tc>
          <w:tcPr>
            <w:tcW w:w="1143" w:type="dxa"/>
            <w:tcBorders>
              <w:top w:val="nil"/>
              <w:left w:val="nil"/>
              <w:bottom w:val="single" w:sz="4" w:space="0" w:color="auto"/>
              <w:right w:val="single" w:sz="4" w:space="0" w:color="auto"/>
            </w:tcBorders>
            <w:vAlign w:val="center"/>
          </w:tcPr>
          <w:p w:rsidR="00AC5B87" w:rsidRPr="004C587D" w:rsidRDefault="00AC5B87" w:rsidP="0027129F">
            <w:pPr>
              <w:spacing w:after="0" w:line="240" w:lineRule="auto"/>
              <w:jc w:val="center"/>
              <w:rPr>
                <w:rFonts w:ascii="Times New Roman" w:hAnsi="Times New Roman"/>
              </w:rPr>
            </w:pPr>
            <w:r>
              <w:rPr>
                <w:rFonts w:ascii="Times New Roman" w:hAnsi="Times New Roman"/>
              </w:rPr>
              <w:t>е</w:t>
            </w:r>
            <w:r w:rsidRPr="004C587D">
              <w:rPr>
                <w:rFonts w:ascii="Times New Roman" w:hAnsi="Times New Roman"/>
              </w:rPr>
              <w:t>д</w:t>
            </w:r>
            <w:r>
              <w:rPr>
                <w:rFonts w:ascii="Times New Roman" w:hAnsi="Times New Roman"/>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120</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120</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120</w:t>
            </w:r>
          </w:p>
        </w:tc>
      </w:tr>
      <w:tr w:rsidR="00AC5B87" w:rsidRPr="004C587D" w:rsidTr="00FA3124">
        <w:trPr>
          <w:trHeight w:val="315"/>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jc w:val="both"/>
              <w:rPr>
                <w:rFonts w:ascii="Times New Roman" w:hAnsi="Times New Roman"/>
              </w:rPr>
            </w:pPr>
            <w:r w:rsidRPr="004C587D">
              <w:rPr>
                <w:rFonts w:ascii="Times New Roman" w:hAnsi="Times New Roman"/>
              </w:rPr>
              <w:t>Количество спортивных залов</w:t>
            </w:r>
          </w:p>
        </w:tc>
        <w:tc>
          <w:tcPr>
            <w:tcW w:w="1143" w:type="dxa"/>
            <w:tcBorders>
              <w:top w:val="nil"/>
              <w:left w:val="nil"/>
              <w:bottom w:val="single" w:sz="4" w:space="0" w:color="auto"/>
              <w:right w:val="single" w:sz="4" w:space="0" w:color="auto"/>
            </w:tcBorders>
            <w:vAlign w:val="center"/>
          </w:tcPr>
          <w:p w:rsidR="00AC5B87" w:rsidRPr="004C587D" w:rsidRDefault="00AC5B87" w:rsidP="0027129F">
            <w:pPr>
              <w:spacing w:after="0" w:line="240" w:lineRule="auto"/>
              <w:jc w:val="center"/>
              <w:rPr>
                <w:rFonts w:ascii="Times New Roman" w:hAnsi="Times New Roman"/>
              </w:rPr>
            </w:pPr>
            <w:r>
              <w:rPr>
                <w:rFonts w:ascii="Times New Roman" w:hAnsi="Times New Roman"/>
              </w:rPr>
              <w:t>е</w:t>
            </w:r>
            <w:r w:rsidRPr="004C587D">
              <w:rPr>
                <w:rFonts w:ascii="Times New Roman" w:hAnsi="Times New Roman"/>
              </w:rPr>
              <w:t>д</w:t>
            </w:r>
            <w:r>
              <w:rPr>
                <w:rFonts w:ascii="Times New Roman" w:hAnsi="Times New Roman"/>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32</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32</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32</w:t>
            </w:r>
          </w:p>
        </w:tc>
      </w:tr>
      <w:tr w:rsidR="00AC5B87" w:rsidRPr="004C587D" w:rsidTr="00FA3124">
        <w:trPr>
          <w:trHeight w:val="315"/>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jc w:val="both"/>
              <w:rPr>
                <w:rFonts w:ascii="Times New Roman" w:hAnsi="Times New Roman"/>
              </w:rPr>
            </w:pPr>
            <w:r w:rsidRPr="004C587D">
              <w:rPr>
                <w:rFonts w:ascii="Times New Roman" w:hAnsi="Times New Roman"/>
              </w:rPr>
              <w:lastRenderedPageBreak/>
              <w:t>Количество плавательных бассейнов</w:t>
            </w:r>
          </w:p>
        </w:tc>
        <w:tc>
          <w:tcPr>
            <w:tcW w:w="1143" w:type="dxa"/>
            <w:tcBorders>
              <w:top w:val="nil"/>
              <w:left w:val="nil"/>
              <w:bottom w:val="single" w:sz="4" w:space="0" w:color="auto"/>
              <w:right w:val="single" w:sz="4" w:space="0" w:color="auto"/>
            </w:tcBorders>
            <w:vAlign w:val="center"/>
          </w:tcPr>
          <w:p w:rsidR="00AC5B87" w:rsidRPr="004C587D" w:rsidRDefault="00AC5B87" w:rsidP="0027129F">
            <w:pPr>
              <w:spacing w:after="0" w:line="240" w:lineRule="auto"/>
              <w:jc w:val="center"/>
              <w:rPr>
                <w:rFonts w:ascii="Times New Roman" w:hAnsi="Times New Roman"/>
              </w:rPr>
            </w:pPr>
            <w:r>
              <w:rPr>
                <w:rFonts w:ascii="Times New Roman" w:hAnsi="Times New Roman"/>
              </w:rPr>
              <w:t>е</w:t>
            </w:r>
            <w:r w:rsidRPr="004C587D">
              <w:rPr>
                <w:rFonts w:ascii="Times New Roman" w:hAnsi="Times New Roman"/>
              </w:rPr>
              <w:t>д</w:t>
            </w:r>
            <w:r>
              <w:rPr>
                <w:rFonts w:ascii="Times New Roman" w:hAnsi="Times New Roman"/>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w:t>
            </w:r>
          </w:p>
        </w:tc>
      </w:tr>
      <w:tr w:rsidR="00AC5B87" w:rsidRPr="004C587D" w:rsidTr="00FA3124">
        <w:trPr>
          <w:trHeight w:val="63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Численность занимающихся в спортивных секциях, группах оздоровительной направленности</w:t>
            </w:r>
          </w:p>
        </w:tc>
        <w:tc>
          <w:tcPr>
            <w:tcW w:w="1143"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t>чел.</w:t>
            </w:r>
          </w:p>
        </w:tc>
        <w:tc>
          <w:tcPr>
            <w:tcW w:w="1560" w:type="dxa"/>
            <w:gridSpan w:val="2"/>
            <w:tcBorders>
              <w:top w:val="nil"/>
              <w:left w:val="nil"/>
              <w:bottom w:val="single" w:sz="4" w:space="0" w:color="auto"/>
              <w:right w:val="single" w:sz="4" w:space="0" w:color="auto"/>
            </w:tcBorders>
            <w:noWrap/>
            <w:vAlign w:val="center"/>
          </w:tcPr>
          <w:p w:rsidR="00AC5B87" w:rsidRPr="006A4DB9" w:rsidRDefault="00AC5B87" w:rsidP="00557AE7">
            <w:pPr>
              <w:spacing w:after="0" w:line="240" w:lineRule="auto"/>
              <w:jc w:val="center"/>
              <w:rPr>
                <w:rFonts w:ascii="Times New Roman" w:hAnsi="Times New Roman"/>
              </w:rPr>
            </w:pPr>
            <w:r w:rsidRPr="006A4DB9">
              <w:rPr>
                <w:rFonts w:ascii="Times New Roman" w:hAnsi="Times New Roman"/>
              </w:rPr>
              <w:t>7500</w:t>
            </w:r>
          </w:p>
        </w:tc>
        <w:tc>
          <w:tcPr>
            <w:tcW w:w="1559" w:type="dxa"/>
            <w:gridSpan w:val="2"/>
            <w:tcBorders>
              <w:top w:val="nil"/>
              <w:left w:val="nil"/>
              <w:bottom w:val="single" w:sz="4" w:space="0" w:color="auto"/>
              <w:right w:val="single" w:sz="4" w:space="0" w:color="auto"/>
            </w:tcBorders>
            <w:noWrap/>
            <w:vAlign w:val="center"/>
          </w:tcPr>
          <w:p w:rsidR="00AC5B87" w:rsidRPr="006A4DB9" w:rsidRDefault="00AC5B87" w:rsidP="00557AE7">
            <w:pPr>
              <w:spacing w:after="0" w:line="240" w:lineRule="auto"/>
              <w:jc w:val="center"/>
              <w:rPr>
                <w:rFonts w:ascii="Times New Roman" w:hAnsi="Times New Roman"/>
              </w:rPr>
            </w:pPr>
            <w:r w:rsidRPr="006A4DB9">
              <w:rPr>
                <w:rFonts w:ascii="Times New Roman" w:hAnsi="Times New Roman"/>
              </w:rPr>
              <w:t>7550</w:t>
            </w:r>
          </w:p>
        </w:tc>
        <w:tc>
          <w:tcPr>
            <w:tcW w:w="1134" w:type="dxa"/>
            <w:tcBorders>
              <w:top w:val="nil"/>
              <w:left w:val="nil"/>
              <w:bottom w:val="single" w:sz="4" w:space="0" w:color="auto"/>
              <w:right w:val="single" w:sz="4" w:space="0" w:color="auto"/>
            </w:tcBorders>
            <w:noWrap/>
            <w:vAlign w:val="center"/>
          </w:tcPr>
          <w:p w:rsidR="00AC5B87" w:rsidRPr="006A4DB9" w:rsidRDefault="00AC5B87" w:rsidP="00557AE7">
            <w:pPr>
              <w:spacing w:after="0" w:line="240" w:lineRule="auto"/>
              <w:jc w:val="center"/>
              <w:rPr>
                <w:rFonts w:ascii="Times New Roman" w:hAnsi="Times New Roman"/>
              </w:rPr>
            </w:pPr>
            <w:r w:rsidRPr="006A4DB9">
              <w:rPr>
                <w:rFonts w:ascii="Times New Roman" w:hAnsi="Times New Roman"/>
              </w:rPr>
              <w:t>8100</w:t>
            </w:r>
          </w:p>
        </w:tc>
      </w:tr>
      <w:tr w:rsidR="00AC5B87" w:rsidRPr="004C587D" w:rsidTr="00FA3124">
        <w:trPr>
          <w:trHeight w:val="794"/>
        </w:trPr>
        <w:tc>
          <w:tcPr>
            <w:tcW w:w="3960" w:type="dxa"/>
            <w:tcBorders>
              <w:top w:val="nil"/>
              <w:left w:val="single" w:sz="4" w:space="0" w:color="auto"/>
              <w:bottom w:val="single" w:sz="4" w:space="0" w:color="auto"/>
              <w:right w:val="nil"/>
            </w:tcBorders>
          </w:tcPr>
          <w:p w:rsidR="00AC5B87" w:rsidRPr="004C587D" w:rsidRDefault="00AC5B87" w:rsidP="00557AE7">
            <w:pPr>
              <w:spacing w:after="0" w:line="240" w:lineRule="auto"/>
              <w:rPr>
                <w:rFonts w:ascii="Times New Roman" w:hAnsi="Times New Roman"/>
              </w:rPr>
            </w:pPr>
            <w:r w:rsidRPr="004C587D">
              <w:rPr>
                <w:rFonts w:ascii="Times New Roman" w:hAnsi="Times New Roman"/>
              </w:rPr>
              <w:t>Удельный вес населения, систематически занимающегося физической культурой и спортом</w:t>
            </w:r>
          </w:p>
        </w:tc>
        <w:tc>
          <w:tcPr>
            <w:tcW w:w="1143"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t>%</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15</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16</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21</w:t>
            </w:r>
          </w:p>
        </w:tc>
      </w:tr>
      <w:tr w:rsidR="00AC5B87" w:rsidRPr="004C587D" w:rsidTr="00331657">
        <w:trPr>
          <w:trHeight w:val="345"/>
        </w:trPr>
        <w:tc>
          <w:tcPr>
            <w:tcW w:w="9356" w:type="dxa"/>
            <w:gridSpan w:val="7"/>
            <w:vMerge w:val="restart"/>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i/>
                <w:iCs/>
                <w:u w:val="single"/>
              </w:rPr>
            </w:pPr>
            <w:r w:rsidRPr="004C587D">
              <w:rPr>
                <w:rFonts w:ascii="Times New Roman" w:hAnsi="Times New Roman"/>
                <w:b/>
                <w:bCs/>
                <w:i/>
                <w:iCs/>
                <w:u w:val="single"/>
              </w:rPr>
              <w:t>В области градостроительства</w:t>
            </w:r>
          </w:p>
        </w:tc>
      </w:tr>
      <w:tr w:rsidR="00AC5B87" w:rsidRPr="004C587D" w:rsidTr="00331657">
        <w:trPr>
          <w:trHeight w:val="345"/>
        </w:trPr>
        <w:tc>
          <w:tcPr>
            <w:tcW w:w="9356" w:type="dxa"/>
            <w:gridSpan w:val="7"/>
            <w:vMerge/>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b/>
                <w:bCs/>
                <w:i/>
                <w:iCs/>
                <w:u w:val="single"/>
              </w:rPr>
            </w:pPr>
          </w:p>
        </w:tc>
      </w:tr>
      <w:tr w:rsidR="00AC5B87" w:rsidRPr="004C587D" w:rsidTr="00FA3124">
        <w:trPr>
          <w:trHeight w:val="45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rPr>
            </w:pPr>
            <w:r w:rsidRPr="004C587D">
              <w:rPr>
                <w:rFonts w:ascii="Times New Roman" w:hAnsi="Times New Roman"/>
              </w:rPr>
              <w:t xml:space="preserve"> Инвестиции  в основной капитал, всего</w:t>
            </w:r>
          </w:p>
        </w:tc>
        <w:tc>
          <w:tcPr>
            <w:tcW w:w="1143" w:type="dxa"/>
            <w:tcBorders>
              <w:top w:val="single" w:sz="4" w:space="0" w:color="auto"/>
              <w:left w:val="nil"/>
              <w:bottom w:val="single" w:sz="4" w:space="0" w:color="auto"/>
              <w:right w:val="single" w:sz="4" w:space="0" w:color="auto"/>
            </w:tcBorders>
            <w:vAlign w:val="center"/>
          </w:tcPr>
          <w:p w:rsidR="00AC5B87" w:rsidRDefault="00AC5B87" w:rsidP="00557AE7">
            <w:pPr>
              <w:spacing w:after="0" w:line="240" w:lineRule="auto"/>
              <w:jc w:val="center"/>
              <w:rPr>
                <w:rFonts w:ascii="Times New Roman" w:hAnsi="Times New Roman"/>
              </w:rPr>
            </w:pPr>
            <w:r w:rsidRPr="004C587D">
              <w:rPr>
                <w:rFonts w:ascii="Times New Roman" w:hAnsi="Times New Roman"/>
              </w:rPr>
              <w:t>млн.</w:t>
            </w:r>
          </w:p>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t>руб.</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1717,1</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3525,1</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4401,7</w:t>
            </w:r>
          </w:p>
        </w:tc>
      </w:tr>
      <w:tr w:rsidR="00AC5B87" w:rsidRPr="004C587D" w:rsidTr="00FA3124">
        <w:trPr>
          <w:trHeight w:val="45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rPr>
            </w:pPr>
            <w:r>
              <w:rPr>
                <w:rFonts w:ascii="Times New Roman" w:hAnsi="Times New Roman"/>
              </w:rPr>
              <w:t>В % к предыдущему году в сопоставимых ценах</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w:t>
            </w:r>
          </w:p>
        </w:tc>
        <w:tc>
          <w:tcPr>
            <w:tcW w:w="1560" w:type="dxa"/>
            <w:gridSpan w:val="2"/>
            <w:tcBorders>
              <w:top w:val="single" w:sz="4" w:space="0" w:color="auto"/>
              <w:left w:val="nil"/>
              <w:bottom w:val="single" w:sz="4" w:space="0" w:color="auto"/>
              <w:right w:val="single" w:sz="4" w:space="0" w:color="auto"/>
            </w:tcBorders>
            <w:vAlign w:val="center"/>
          </w:tcPr>
          <w:p w:rsidR="00AC5B87" w:rsidRDefault="00AC5B87" w:rsidP="00557AE7">
            <w:pPr>
              <w:spacing w:after="0" w:line="240" w:lineRule="auto"/>
              <w:jc w:val="center"/>
              <w:rPr>
                <w:rFonts w:ascii="Times New Roman" w:hAnsi="Times New Roman"/>
              </w:rPr>
            </w:pPr>
            <w:r>
              <w:rPr>
                <w:rFonts w:ascii="Times New Roman" w:hAnsi="Times New Roman"/>
              </w:rPr>
              <w:t>146,9</w:t>
            </w:r>
          </w:p>
        </w:tc>
        <w:tc>
          <w:tcPr>
            <w:tcW w:w="1559" w:type="dxa"/>
            <w:gridSpan w:val="2"/>
            <w:tcBorders>
              <w:top w:val="single" w:sz="4" w:space="0" w:color="auto"/>
              <w:left w:val="nil"/>
              <w:bottom w:val="single" w:sz="4" w:space="0" w:color="auto"/>
              <w:right w:val="single" w:sz="4" w:space="0" w:color="auto"/>
            </w:tcBorders>
            <w:vAlign w:val="center"/>
          </w:tcPr>
          <w:p w:rsidR="00AC5B87" w:rsidRDefault="00AC5B87" w:rsidP="00557AE7">
            <w:pPr>
              <w:spacing w:after="0" w:line="240" w:lineRule="auto"/>
              <w:jc w:val="center"/>
              <w:rPr>
                <w:rFonts w:ascii="Times New Roman" w:hAnsi="Times New Roman"/>
              </w:rPr>
            </w:pPr>
            <w:r>
              <w:rPr>
                <w:rFonts w:ascii="Times New Roman" w:hAnsi="Times New Roman"/>
              </w:rPr>
              <w:t>205,3</w:t>
            </w:r>
          </w:p>
        </w:tc>
        <w:tc>
          <w:tcPr>
            <w:tcW w:w="1134" w:type="dxa"/>
            <w:tcBorders>
              <w:top w:val="single" w:sz="4" w:space="0" w:color="auto"/>
              <w:left w:val="nil"/>
              <w:bottom w:val="single" w:sz="4" w:space="0" w:color="auto"/>
              <w:right w:val="single" w:sz="4" w:space="0" w:color="auto"/>
            </w:tcBorders>
            <w:vAlign w:val="center"/>
          </w:tcPr>
          <w:p w:rsidR="00AC5B87" w:rsidRDefault="00AC5B87" w:rsidP="00557AE7">
            <w:pPr>
              <w:spacing w:after="0" w:line="240" w:lineRule="auto"/>
              <w:jc w:val="center"/>
              <w:rPr>
                <w:rFonts w:ascii="Times New Roman" w:hAnsi="Times New Roman"/>
              </w:rPr>
            </w:pPr>
            <w:r>
              <w:rPr>
                <w:rFonts w:ascii="Times New Roman" w:hAnsi="Times New Roman"/>
              </w:rPr>
              <w:t>160,2</w:t>
            </w:r>
          </w:p>
        </w:tc>
      </w:tr>
      <w:tr w:rsidR="00AC5B87" w:rsidRPr="004C587D" w:rsidTr="00FA3124">
        <w:trPr>
          <w:trHeight w:val="66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rPr>
                <w:rFonts w:ascii="Times New Roman" w:hAnsi="Times New Roman"/>
              </w:rPr>
            </w:pPr>
            <w:r w:rsidRPr="004C587D">
              <w:rPr>
                <w:rFonts w:ascii="Times New Roman" w:hAnsi="Times New Roman"/>
              </w:rPr>
              <w:t xml:space="preserve"> Инвестиции  в основной капитал  в расчете на душу населения</w:t>
            </w:r>
          </w:p>
        </w:tc>
        <w:tc>
          <w:tcPr>
            <w:tcW w:w="1143" w:type="dxa"/>
            <w:tcBorders>
              <w:top w:val="nil"/>
              <w:left w:val="nil"/>
              <w:bottom w:val="single" w:sz="4" w:space="0" w:color="auto"/>
              <w:right w:val="single" w:sz="4" w:space="0" w:color="auto"/>
            </w:tcBorders>
            <w:vAlign w:val="center"/>
          </w:tcPr>
          <w:p w:rsidR="00AC5B87" w:rsidRDefault="00AC5B87" w:rsidP="00557AE7">
            <w:pPr>
              <w:spacing w:after="0" w:line="240" w:lineRule="auto"/>
              <w:jc w:val="center"/>
              <w:rPr>
                <w:rFonts w:ascii="Times New Roman" w:hAnsi="Times New Roman"/>
              </w:rPr>
            </w:pPr>
            <w:r w:rsidRPr="004C587D">
              <w:rPr>
                <w:rFonts w:ascii="Times New Roman" w:hAnsi="Times New Roman"/>
              </w:rPr>
              <w:t>тыс.</w:t>
            </w:r>
          </w:p>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t>руб.</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23,1</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47,8</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60,8</w:t>
            </w:r>
          </w:p>
        </w:tc>
      </w:tr>
      <w:tr w:rsidR="00AC5B87" w:rsidRPr="004C587D" w:rsidTr="00FA3124">
        <w:trPr>
          <w:trHeight w:val="63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jc w:val="both"/>
              <w:rPr>
                <w:rFonts w:ascii="Times New Roman" w:hAnsi="Times New Roman"/>
              </w:rPr>
            </w:pPr>
            <w:r w:rsidRPr="004C587D">
              <w:rPr>
                <w:rFonts w:ascii="Times New Roman" w:hAnsi="Times New Roman"/>
              </w:rPr>
              <w:t>Объем работ, выполненных по виду деятельности «строительство»</w:t>
            </w:r>
          </w:p>
        </w:tc>
        <w:tc>
          <w:tcPr>
            <w:tcW w:w="1143" w:type="dxa"/>
            <w:tcBorders>
              <w:top w:val="nil"/>
              <w:left w:val="nil"/>
              <w:bottom w:val="single" w:sz="4" w:space="0" w:color="auto"/>
              <w:right w:val="single" w:sz="4" w:space="0" w:color="auto"/>
            </w:tcBorders>
            <w:vAlign w:val="center"/>
          </w:tcPr>
          <w:p w:rsidR="00AC5B87" w:rsidRDefault="00AC5B87" w:rsidP="00557AE7">
            <w:pPr>
              <w:spacing w:after="0" w:line="240" w:lineRule="auto"/>
              <w:jc w:val="center"/>
              <w:rPr>
                <w:rFonts w:ascii="Times New Roman" w:hAnsi="Times New Roman"/>
              </w:rPr>
            </w:pPr>
            <w:r w:rsidRPr="004C587D">
              <w:rPr>
                <w:rFonts w:ascii="Times New Roman" w:hAnsi="Times New Roman"/>
              </w:rPr>
              <w:t>млн.</w:t>
            </w:r>
          </w:p>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t>руб.</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396,6</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397,3</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471,4</w:t>
            </w:r>
          </w:p>
        </w:tc>
      </w:tr>
      <w:tr w:rsidR="00AC5B87" w:rsidRPr="004C587D" w:rsidTr="00FA3124">
        <w:trPr>
          <w:trHeight w:val="248"/>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jc w:val="both"/>
              <w:rPr>
                <w:rFonts w:ascii="Times New Roman" w:hAnsi="Times New Roman"/>
              </w:rPr>
            </w:pPr>
            <w:r w:rsidRPr="004C587D">
              <w:rPr>
                <w:rFonts w:ascii="Times New Roman" w:hAnsi="Times New Roman"/>
              </w:rPr>
              <w:t>Ввод в действие общей площади жилых домов</w:t>
            </w:r>
          </w:p>
        </w:tc>
        <w:tc>
          <w:tcPr>
            <w:tcW w:w="1143"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t>кв.м</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6679</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4500</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6000</w:t>
            </w:r>
          </w:p>
        </w:tc>
      </w:tr>
      <w:tr w:rsidR="00AC5B87" w:rsidRPr="004C587D" w:rsidTr="00331657">
        <w:trPr>
          <w:trHeight w:val="390"/>
        </w:trPr>
        <w:tc>
          <w:tcPr>
            <w:tcW w:w="9356" w:type="dxa"/>
            <w:gridSpan w:val="7"/>
            <w:tcBorders>
              <w:top w:val="single" w:sz="4" w:space="0" w:color="auto"/>
              <w:left w:val="single" w:sz="4" w:space="0" w:color="auto"/>
              <w:bottom w:val="single" w:sz="4" w:space="0" w:color="auto"/>
              <w:right w:val="single" w:sz="4" w:space="0" w:color="auto"/>
            </w:tcBorders>
            <w:noWrap/>
            <w:vAlign w:val="center"/>
          </w:tcPr>
          <w:p w:rsidR="00AC5B87" w:rsidRPr="004C587D" w:rsidRDefault="00AC5B87" w:rsidP="00557AE7">
            <w:pPr>
              <w:spacing w:after="0" w:line="240" w:lineRule="auto"/>
              <w:jc w:val="center"/>
              <w:rPr>
                <w:rFonts w:ascii="Times New Roman" w:hAnsi="Times New Roman"/>
                <w:b/>
                <w:bCs/>
                <w:i/>
                <w:iCs/>
              </w:rPr>
            </w:pPr>
            <w:r w:rsidRPr="004C587D">
              <w:rPr>
                <w:rFonts w:ascii="Times New Roman" w:hAnsi="Times New Roman"/>
                <w:b/>
                <w:bCs/>
                <w:i/>
                <w:iCs/>
              </w:rPr>
              <w:t xml:space="preserve">Охрана общественного порядка </w:t>
            </w:r>
          </w:p>
        </w:tc>
      </w:tr>
      <w:tr w:rsidR="00AC5B87" w:rsidRPr="004C587D" w:rsidTr="00FA3124">
        <w:trPr>
          <w:trHeight w:val="390"/>
        </w:trPr>
        <w:tc>
          <w:tcPr>
            <w:tcW w:w="3960" w:type="dxa"/>
            <w:tcBorders>
              <w:top w:val="nil"/>
              <w:left w:val="single" w:sz="4" w:space="0" w:color="auto"/>
              <w:bottom w:val="single" w:sz="4" w:space="0" w:color="auto"/>
              <w:right w:val="single" w:sz="4" w:space="0" w:color="auto"/>
            </w:tcBorders>
            <w:noWrap/>
            <w:vAlign w:val="center"/>
          </w:tcPr>
          <w:p w:rsidR="00AC5B87" w:rsidRPr="004C587D" w:rsidRDefault="00AC5B87" w:rsidP="00557AE7">
            <w:pPr>
              <w:spacing w:after="0" w:line="240" w:lineRule="auto"/>
              <w:jc w:val="both"/>
              <w:rPr>
                <w:rFonts w:ascii="Times New Roman" w:hAnsi="Times New Roman"/>
              </w:rPr>
            </w:pPr>
            <w:r w:rsidRPr="004C587D">
              <w:rPr>
                <w:rFonts w:ascii="Times New Roman" w:hAnsi="Times New Roman"/>
              </w:rPr>
              <w:t>Количество ДТП</w:t>
            </w:r>
          </w:p>
        </w:tc>
        <w:tc>
          <w:tcPr>
            <w:tcW w:w="1143" w:type="dxa"/>
            <w:tcBorders>
              <w:top w:val="nil"/>
              <w:left w:val="nil"/>
              <w:bottom w:val="single" w:sz="4" w:space="0" w:color="auto"/>
              <w:right w:val="single" w:sz="4" w:space="0" w:color="auto"/>
            </w:tcBorders>
            <w:noWrap/>
            <w:vAlign w:val="bottom"/>
          </w:tcPr>
          <w:p w:rsidR="00AC5B87" w:rsidRPr="004C587D" w:rsidRDefault="00AC5B87" w:rsidP="00882559">
            <w:pPr>
              <w:spacing w:after="0" w:line="240" w:lineRule="auto"/>
              <w:jc w:val="center"/>
              <w:rPr>
                <w:rFonts w:ascii="Times New Roman" w:hAnsi="Times New Roman"/>
              </w:rPr>
            </w:pPr>
            <w:r w:rsidRPr="004C587D">
              <w:rPr>
                <w:rFonts w:ascii="Times New Roman" w:hAnsi="Times New Roman"/>
              </w:rPr>
              <w:t>ед</w:t>
            </w:r>
            <w:r>
              <w:rPr>
                <w:rFonts w:ascii="Times New Roman" w:hAnsi="Times New Roman"/>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60</w:t>
            </w:r>
          </w:p>
        </w:tc>
        <w:tc>
          <w:tcPr>
            <w:tcW w:w="1559" w:type="dxa"/>
            <w:gridSpan w:val="2"/>
            <w:tcBorders>
              <w:top w:val="nil"/>
              <w:left w:val="nil"/>
              <w:bottom w:val="single" w:sz="4" w:space="0" w:color="auto"/>
              <w:right w:val="single" w:sz="4" w:space="0" w:color="auto"/>
            </w:tcBorders>
            <w:noWrap/>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60</w:t>
            </w:r>
          </w:p>
        </w:tc>
        <w:tc>
          <w:tcPr>
            <w:tcW w:w="1134" w:type="dxa"/>
            <w:tcBorders>
              <w:top w:val="nil"/>
              <w:left w:val="nil"/>
              <w:bottom w:val="single" w:sz="4" w:space="0" w:color="auto"/>
              <w:right w:val="single" w:sz="4" w:space="0" w:color="auto"/>
            </w:tcBorders>
            <w:noWrap/>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58</w:t>
            </w:r>
          </w:p>
        </w:tc>
      </w:tr>
      <w:tr w:rsidR="00AC5B87" w:rsidRPr="004C587D" w:rsidTr="00FA3124">
        <w:trPr>
          <w:trHeight w:val="390"/>
        </w:trPr>
        <w:tc>
          <w:tcPr>
            <w:tcW w:w="3960" w:type="dxa"/>
            <w:tcBorders>
              <w:top w:val="single" w:sz="4" w:space="0" w:color="auto"/>
              <w:left w:val="single" w:sz="4" w:space="0" w:color="auto"/>
              <w:bottom w:val="single" w:sz="4" w:space="0" w:color="auto"/>
              <w:right w:val="single" w:sz="4" w:space="0" w:color="auto"/>
            </w:tcBorders>
            <w:noWrap/>
            <w:vAlign w:val="center"/>
          </w:tcPr>
          <w:p w:rsidR="00AC5B87" w:rsidRPr="004C587D" w:rsidRDefault="00AC5B87" w:rsidP="00557AE7">
            <w:pPr>
              <w:spacing w:after="0" w:line="240" w:lineRule="auto"/>
              <w:jc w:val="both"/>
              <w:rPr>
                <w:rFonts w:ascii="Times New Roman" w:hAnsi="Times New Roman"/>
              </w:rPr>
            </w:pPr>
            <w:r w:rsidRPr="004C587D">
              <w:rPr>
                <w:rFonts w:ascii="Times New Roman" w:hAnsi="Times New Roman"/>
              </w:rPr>
              <w:t>Погибло</w:t>
            </w:r>
          </w:p>
        </w:tc>
        <w:tc>
          <w:tcPr>
            <w:tcW w:w="1143" w:type="dxa"/>
            <w:tcBorders>
              <w:top w:val="single" w:sz="4" w:space="0" w:color="auto"/>
              <w:left w:val="nil"/>
              <w:bottom w:val="single" w:sz="4" w:space="0" w:color="auto"/>
              <w:right w:val="single" w:sz="4" w:space="0" w:color="auto"/>
            </w:tcBorders>
            <w:noWrap/>
            <w:vAlign w:val="bottom"/>
          </w:tcPr>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t>чел.</w:t>
            </w:r>
          </w:p>
        </w:tc>
        <w:tc>
          <w:tcPr>
            <w:tcW w:w="1560" w:type="dxa"/>
            <w:gridSpan w:val="2"/>
            <w:tcBorders>
              <w:top w:val="single" w:sz="4" w:space="0" w:color="auto"/>
              <w:left w:val="nil"/>
              <w:bottom w:val="single" w:sz="4" w:space="0" w:color="auto"/>
              <w:right w:val="single" w:sz="4" w:space="0" w:color="auto"/>
            </w:tcBorders>
            <w:noWrap/>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17</w:t>
            </w:r>
          </w:p>
        </w:tc>
        <w:tc>
          <w:tcPr>
            <w:tcW w:w="1559" w:type="dxa"/>
            <w:gridSpan w:val="2"/>
            <w:tcBorders>
              <w:top w:val="single" w:sz="4" w:space="0" w:color="auto"/>
              <w:left w:val="nil"/>
              <w:bottom w:val="single" w:sz="4" w:space="0" w:color="auto"/>
              <w:right w:val="single" w:sz="4" w:space="0" w:color="auto"/>
            </w:tcBorders>
            <w:noWrap/>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17</w:t>
            </w:r>
          </w:p>
        </w:tc>
        <w:tc>
          <w:tcPr>
            <w:tcW w:w="1134" w:type="dxa"/>
            <w:tcBorders>
              <w:top w:val="single" w:sz="4" w:space="0" w:color="auto"/>
              <w:left w:val="nil"/>
              <w:bottom w:val="single" w:sz="4" w:space="0" w:color="auto"/>
              <w:right w:val="single" w:sz="4" w:space="0" w:color="auto"/>
            </w:tcBorders>
            <w:noWrap/>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16</w:t>
            </w:r>
          </w:p>
        </w:tc>
      </w:tr>
      <w:tr w:rsidR="00AC5B87" w:rsidRPr="004C587D" w:rsidTr="00FA3124">
        <w:trPr>
          <w:trHeight w:val="390"/>
        </w:trPr>
        <w:tc>
          <w:tcPr>
            <w:tcW w:w="3960" w:type="dxa"/>
            <w:tcBorders>
              <w:top w:val="nil"/>
              <w:left w:val="single" w:sz="4" w:space="0" w:color="auto"/>
              <w:bottom w:val="single" w:sz="4" w:space="0" w:color="auto"/>
              <w:right w:val="single" w:sz="4" w:space="0" w:color="auto"/>
            </w:tcBorders>
            <w:noWrap/>
            <w:vAlign w:val="center"/>
          </w:tcPr>
          <w:p w:rsidR="00AC5B87" w:rsidRPr="004C587D" w:rsidRDefault="00AC5B87" w:rsidP="00557AE7">
            <w:pPr>
              <w:spacing w:after="0" w:line="240" w:lineRule="auto"/>
              <w:jc w:val="both"/>
              <w:rPr>
                <w:rFonts w:ascii="Times New Roman" w:hAnsi="Times New Roman"/>
              </w:rPr>
            </w:pPr>
            <w:r w:rsidRPr="004C587D">
              <w:rPr>
                <w:rFonts w:ascii="Times New Roman" w:hAnsi="Times New Roman"/>
              </w:rPr>
              <w:t>Ранено</w:t>
            </w:r>
          </w:p>
        </w:tc>
        <w:tc>
          <w:tcPr>
            <w:tcW w:w="1143" w:type="dxa"/>
            <w:tcBorders>
              <w:top w:val="nil"/>
              <w:left w:val="nil"/>
              <w:bottom w:val="single" w:sz="4" w:space="0" w:color="auto"/>
              <w:right w:val="single" w:sz="4" w:space="0" w:color="auto"/>
            </w:tcBorders>
            <w:noWrap/>
            <w:vAlign w:val="bottom"/>
          </w:tcPr>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t>чел.</w:t>
            </w:r>
          </w:p>
        </w:tc>
        <w:tc>
          <w:tcPr>
            <w:tcW w:w="1560" w:type="dxa"/>
            <w:gridSpan w:val="2"/>
            <w:tcBorders>
              <w:top w:val="nil"/>
              <w:left w:val="nil"/>
              <w:bottom w:val="single" w:sz="4" w:space="0" w:color="auto"/>
              <w:right w:val="single" w:sz="4" w:space="0" w:color="auto"/>
            </w:tcBorders>
            <w:noWrap/>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60</w:t>
            </w:r>
          </w:p>
        </w:tc>
        <w:tc>
          <w:tcPr>
            <w:tcW w:w="1559" w:type="dxa"/>
            <w:gridSpan w:val="2"/>
            <w:tcBorders>
              <w:top w:val="nil"/>
              <w:left w:val="nil"/>
              <w:bottom w:val="single" w:sz="4" w:space="0" w:color="auto"/>
              <w:right w:val="single" w:sz="4" w:space="0" w:color="auto"/>
            </w:tcBorders>
            <w:noWrap/>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60</w:t>
            </w:r>
          </w:p>
        </w:tc>
        <w:tc>
          <w:tcPr>
            <w:tcW w:w="1134" w:type="dxa"/>
            <w:tcBorders>
              <w:top w:val="nil"/>
              <w:left w:val="nil"/>
              <w:bottom w:val="single" w:sz="4" w:space="0" w:color="auto"/>
              <w:right w:val="single" w:sz="4" w:space="0" w:color="auto"/>
            </w:tcBorders>
            <w:noWrap/>
            <w:vAlign w:val="bottom"/>
          </w:tcPr>
          <w:p w:rsidR="00AC5B87" w:rsidRPr="004C587D" w:rsidRDefault="00AC5B87" w:rsidP="00557AE7">
            <w:pPr>
              <w:spacing w:after="0" w:line="240" w:lineRule="auto"/>
              <w:jc w:val="center"/>
              <w:rPr>
                <w:rFonts w:ascii="Times New Roman" w:hAnsi="Times New Roman"/>
              </w:rPr>
            </w:pPr>
            <w:r>
              <w:rPr>
                <w:rFonts w:ascii="Times New Roman" w:hAnsi="Times New Roman"/>
              </w:rPr>
              <w:t>58</w:t>
            </w:r>
          </w:p>
        </w:tc>
      </w:tr>
      <w:tr w:rsidR="00AC5B87" w:rsidRPr="004C587D" w:rsidTr="00331657">
        <w:trPr>
          <w:trHeight w:val="555"/>
        </w:trPr>
        <w:tc>
          <w:tcPr>
            <w:tcW w:w="9356" w:type="dxa"/>
            <w:gridSpan w:val="7"/>
            <w:tcBorders>
              <w:top w:val="single" w:sz="4" w:space="0" w:color="auto"/>
              <w:left w:val="single" w:sz="4" w:space="0" w:color="auto"/>
              <w:bottom w:val="single" w:sz="4" w:space="0" w:color="auto"/>
              <w:right w:val="single" w:sz="4" w:space="0" w:color="auto"/>
            </w:tcBorders>
            <w:noWrap/>
            <w:vAlign w:val="bottom"/>
          </w:tcPr>
          <w:p w:rsidR="00AC5B87" w:rsidRPr="004C587D" w:rsidRDefault="00AC5B87" w:rsidP="00557AE7">
            <w:pPr>
              <w:spacing w:after="0" w:line="240" w:lineRule="auto"/>
              <w:jc w:val="center"/>
              <w:rPr>
                <w:rFonts w:ascii="Times New Roman" w:hAnsi="Times New Roman"/>
                <w:b/>
                <w:bCs/>
                <w:i/>
                <w:iCs/>
                <w:u w:val="single"/>
              </w:rPr>
            </w:pPr>
            <w:r w:rsidRPr="004C587D">
              <w:rPr>
                <w:rFonts w:ascii="Times New Roman" w:hAnsi="Times New Roman"/>
                <w:b/>
                <w:bCs/>
                <w:i/>
                <w:iCs/>
                <w:u w:val="single"/>
              </w:rPr>
              <w:t>Охрана окружающей среды</w:t>
            </w:r>
          </w:p>
        </w:tc>
      </w:tr>
      <w:tr w:rsidR="00AC5B87" w:rsidRPr="004C587D" w:rsidTr="00FA3124">
        <w:trPr>
          <w:trHeight w:val="2010"/>
        </w:trPr>
        <w:tc>
          <w:tcPr>
            <w:tcW w:w="3960" w:type="dxa"/>
            <w:tcBorders>
              <w:top w:val="nil"/>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rPr>
            </w:pPr>
            <w:r w:rsidRPr="004C587D">
              <w:rPr>
                <w:rFonts w:ascii="Times New Roman" w:hAnsi="Times New Roman"/>
              </w:rPr>
              <w:t>Доля расходов на мероприятия по обращению с отходами, в том числе уборка несанкционированных свалок, приобретение спецтехники, проектирование полигонов ТБО в общем объеме расходов бюджета муниципального образования</w:t>
            </w:r>
          </w:p>
        </w:tc>
        <w:tc>
          <w:tcPr>
            <w:tcW w:w="1143"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0,002</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color w:val="333333"/>
              </w:rPr>
            </w:pPr>
            <w:r>
              <w:rPr>
                <w:rFonts w:ascii="Times New Roman" w:hAnsi="Times New Roman"/>
                <w:color w:val="333333"/>
              </w:rPr>
              <w:t>0,002</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color w:val="333333"/>
              </w:rPr>
            </w:pPr>
            <w:r>
              <w:rPr>
                <w:rFonts w:ascii="Times New Roman" w:hAnsi="Times New Roman"/>
                <w:color w:val="333333"/>
              </w:rPr>
              <w:t>0,002</w:t>
            </w:r>
          </w:p>
        </w:tc>
      </w:tr>
      <w:tr w:rsidR="00AC5B87" w:rsidRPr="004C587D" w:rsidTr="00FA3124">
        <w:trPr>
          <w:trHeight w:val="1230"/>
        </w:trPr>
        <w:tc>
          <w:tcPr>
            <w:tcW w:w="3960" w:type="dxa"/>
            <w:tcBorders>
              <w:top w:val="nil"/>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rPr>
            </w:pPr>
            <w:r w:rsidRPr="004C587D">
              <w:rPr>
                <w:rFonts w:ascii="Times New Roman" w:hAnsi="Times New Roman"/>
              </w:rPr>
              <w:t>Наличие предприятий по переработке отходов или полигонов ТБО, удовлетворяющих требованиям действующего законодательства</w:t>
            </w:r>
          </w:p>
        </w:tc>
        <w:tc>
          <w:tcPr>
            <w:tcW w:w="1143" w:type="dxa"/>
            <w:tcBorders>
              <w:top w:val="nil"/>
              <w:left w:val="nil"/>
              <w:bottom w:val="single" w:sz="4" w:space="0" w:color="auto"/>
              <w:right w:val="single" w:sz="4" w:space="0" w:color="auto"/>
            </w:tcBorders>
            <w:vAlign w:val="center"/>
          </w:tcPr>
          <w:p w:rsidR="00AC5B87" w:rsidRPr="004C587D" w:rsidRDefault="00AC5B87" w:rsidP="00882559">
            <w:pPr>
              <w:spacing w:after="0" w:line="240" w:lineRule="auto"/>
              <w:jc w:val="center"/>
              <w:rPr>
                <w:rFonts w:ascii="Times New Roman" w:hAnsi="Times New Roman"/>
              </w:rPr>
            </w:pPr>
            <w:r w:rsidRPr="004C587D">
              <w:rPr>
                <w:rFonts w:ascii="Times New Roman" w:hAnsi="Times New Roman"/>
              </w:rPr>
              <w:t>ед</w:t>
            </w:r>
            <w:r>
              <w:rPr>
                <w:rFonts w:ascii="Times New Roman" w:hAnsi="Times New Roman"/>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r>
      <w:tr w:rsidR="00AC5B87" w:rsidRPr="004C587D" w:rsidTr="00331657">
        <w:trPr>
          <w:trHeight w:val="322"/>
        </w:trPr>
        <w:tc>
          <w:tcPr>
            <w:tcW w:w="9356" w:type="dxa"/>
            <w:gridSpan w:val="7"/>
            <w:vMerge w:val="restart"/>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u w:val="single"/>
              </w:rPr>
            </w:pPr>
            <w:r w:rsidRPr="004C587D">
              <w:rPr>
                <w:rFonts w:ascii="Times New Roman" w:hAnsi="Times New Roman"/>
                <w:b/>
                <w:bCs/>
                <w:u w:val="single"/>
              </w:rPr>
              <w:t>Дорожное хозяйство и транспорт</w:t>
            </w:r>
          </w:p>
        </w:tc>
      </w:tr>
      <w:tr w:rsidR="00AC5B87" w:rsidRPr="004C587D" w:rsidTr="00331657">
        <w:trPr>
          <w:trHeight w:val="510"/>
        </w:trPr>
        <w:tc>
          <w:tcPr>
            <w:tcW w:w="9356" w:type="dxa"/>
            <w:gridSpan w:val="7"/>
            <w:vMerge/>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b/>
                <w:bCs/>
                <w:u w:val="single"/>
              </w:rPr>
            </w:pPr>
          </w:p>
        </w:tc>
      </w:tr>
      <w:tr w:rsidR="00AC5B87" w:rsidRPr="004C587D" w:rsidTr="00FA3124">
        <w:trPr>
          <w:trHeight w:val="126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rPr>
            </w:pPr>
            <w:r w:rsidRPr="004C587D">
              <w:rPr>
                <w:rFonts w:ascii="Times New Roman" w:hAnsi="Times New Roman"/>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c>
          <w:tcPr>
            <w:tcW w:w="1143"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100</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100</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100</w:t>
            </w:r>
          </w:p>
        </w:tc>
      </w:tr>
      <w:tr w:rsidR="00AC5B87" w:rsidRPr="00CF0CA0" w:rsidTr="00FA3124">
        <w:trPr>
          <w:trHeight w:val="2205"/>
        </w:trPr>
        <w:tc>
          <w:tcPr>
            <w:tcW w:w="3960" w:type="dxa"/>
            <w:tcBorders>
              <w:top w:val="nil"/>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rPr>
                <w:rFonts w:ascii="Times New Roman" w:hAnsi="Times New Roman"/>
              </w:rPr>
            </w:pPr>
            <w:r w:rsidRPr="004C587D">
              <w:rPr>
                <w:rFonts w:ascii="Times New Roman" w:hAnsi="Times New Roman"/>
              </w:rPr>
              <w:lastRenderedPageBreak/>
              <w:t>Доля населения, проживающего в населенных пунктах, не имеющих регулярного автобусного и (или) железнодорожного сообщения с административным центром г.Тайшетом  муниципального района, в общей численности населения муниципального образования "Тайшетский  район"</w:t>
            </w:r>
          </w:p>
        </w:tc>
        <w:tc>
          <w:tcPr>
            <w:tcW w:w="1143"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2,9</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2,9</w:t>
            </w:r>
          </w:p>
        </w:tc>
        <w:tc>
          <w:tcPr>
            <w:tcW w:w="1134" w:type="dxa"/>
            <w:tcBorders>
              <w:top w:val="nil"/>
              <w:left w:val="nil"/>
              <w:bottom w:val="single" w:sz="4" w:space="0" w:color="auto"/>
              <w:right w:val="single" w:sz="4" w:space="0" w:color="auto"/>
            </w:tcBorders>
            <w:vAlign w:val="center"/>
          </w:tcPr>
          <w:p w:rsidR="00AC5B87" w:rsidRPr="00CF0CA0" w:rsidRDefault="00AC5B87" w:rsidP="00460D07">
            <w:pPr>
              <w:spacing w:after="0" w:line="240" w:lineRule="auto"/>
              <w:jc w:val="center"/>
              <w:rPr>
                <w:rFonts w:ascii="Times New Roman" w:hAnsi="Times New Roman"/>
                <w:highlight w:val="green"/>
              </w:rPr>
            </w:pPr>
            <w:r w:rsidRPr="00460D07">
              <w:rPr>
                <w:rFonts w:ascii="Times New Roman" w:hAnsi="Times New Roman"/>
              </w:rPr>
              <w:t xml:space="preserve">3,0 </w:t>
            </w:r>
          </w:p>
        </w:tc>
      </w:tr>
      <w:tr w:rsidR="00AC5B87" w:rsidRPr="004C587D" w:rsidTr="00331657">
        <w:trPr>
          <w:trHeight w:val="510"/>
        </w:trPr>
        <w:tc>
          <w:tcPr>
            <w:tcW w:w="9356" w:type="dxa"/>
            <w:gridSpan w:val="7"/>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u w:val="single"/>
              </w:rPr>
            </w:pPr>
            <w:r w:rsidRPr="004C587D">
              <w:rPr>
                <w:rFonts w:ascii="Times New Roman" w:hAnsi="Times New Roman"/>
                <w:b/>
                <w:bCs/>
                <w:u w:val="single"/>
              </w:rPr>
              <w:t>Жилищно-коммунальное хозяйство</w:t>
            </w:r>
          </w:p>
        </w:tc>
      </w:tr>
      <w:tr w:rsidR="00AC5B87" w:rsidRPr="00AB417B" w:rsidTr="00FA3124">
        <w:trPr>
          <w:trHeight w:val="315"/>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both"/>
              <w:rPr>
                <w:rFonts w:ascii="Times New Roman" w:hAnsi="Times New Roman"/>
              </w:rPr>
            </w:pPr>
            <w:r w:rsidRPr="004C587D">
              <w:rPr>
                <w:rFonts w:ascii="Times New Roman" w:hAnsi="Times New Roman"/>
              </w:rPr>
              <w:t>Жилищный фонд (на конец года) – всего</w:t>
            </w:r>
          </w:p>
        </w:tc>
        <w:tc>
          <w:tcPr>
            <w:tcW w:w="1143" w:type="dxa"/>
            <w:tcBorders>
              <w:top w:val="single" w:sz="4" w:space="0" w:color="auto"/>
              <w:left w:val="nil"/>
              <w:bottom w:val="single" w:sz="4" w:space="0" w:color="auto"/>
              <w:right w:val="single" w:sz="4" w:space="0" w:color="auto"/>
            </w:tcBorders>
            <w:vAlign w:val="center"/>
          </w:tcPr>
          <w:p w:rsidR="00AC5B87" w:rsidRDefault="00AC5B87" w:rsidP="00557AE7">
            <w:pPr>
              <w:spacing w:after="0" w:line="240" w:lineRule="auto"/>
              <w:jc w:val="center"/>
              <w:rPr>
                <w:rFonts w:ascii="Times New Roman" w:hAnsi="Times New Roman"/>
              </w:rPr>
            </w:pPr>
            <w:r>
              <w:rPr>
                <w:rFonts w:ascii="Times New Roman" w:hAnsi="Times New Roman"/>
              </w:rPr>
              <w:t>т</w:t>
            </w:r>
            <w:r w:rsidRPr="004C587D">
              <w:rPr>
                <w:rFonts w:ascii="Times New Roman" w:hAnsi="Times New Roman"/>
              </w:rPr>
              <w:t>ыс.</w:t>
            </w:r>
          </w:p>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t>кв.м.</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1612,8</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1616,4</w:t>
            </w:r>
          </w:p>
        </w:tc>
        <w:tc>
          <w:tcPr>
            <w:tcW w:w="1134" w:type="dxa"/>
            <w:tcBorders>
              <w:top w:val="nil"/>
              <w:left w:val="nil"/>
              <w:bottom w:val="single" w:sz="4" w:space="0" w:color="auto"/>
              <w:right w:val="single" w:sz="4" w:space="0" w:color="auto"/>
            </w:tcBorders>
            <w:vAlign w:val="center"/>
          </w:tcPr>
          <w:p w:rsidR="00AC5B87" w:rsidRPr="00AB417B" w:rsidRDefault="00AC5B87" w:rsidP="00557AE7">
            <w:pPr>
              <w:spacing w:after="0" w:line="240" w:lineRule="auto"/>
              <w:jc w:val="center"/>
              <w:rPr>
                <w:rFonts w:ascii="Times New Roman" w:hAnsi="Times New Roman"/>
              </w:rPr>
            </w:pPr>
            <w:r w:rsidRPr="00AB417B">
              <w:rPr>
                <w:rFonts w:ascii="Times New Roman" w:hAnsi="Times New Roman"/>
              </w:rPr>
              <w:t>1611,9</w:t>
            </w:r>
          </w:p>
        </w:tc>
      </w:tr>
      <w:tr w:rsidR="00AC5B87" w:rsidRPr="004C587D" w:rsidTr="00FA3124">
        <w:trPr>
          <w:trHeight w:val="630"/>
        </w:trPr>
        <w:tc>
          <w:tcPr>
            <w:tcW w:w="3960" w:type="dxa"/>
            <w:tcBorders>
              <w:top w:val="nil"/>
              <w:left w:val="single" w:sz="4" w:space="0" w:color="auto"/>
              <w:bottom w:val="single" w:sz="4" w:space="0" w:color="auto"/>
              <w:right w:val="single" w:sz="4" w:space="0" w:color="auto"/>
            </w:tcBorders>
            <w:vAlign w:val="bottom"/>
          </w:tcPr>
          <w:p w:rsidR="00AC5B87" w:rsidRPr="004C587D" w:rsidRDefault="00AC5B87" w:rsidP="00557AE7">
            <w:pPr>
              <w:spacing w:after="0" w:line="240" w:lineRule="auto"/>
              <w:jc w:val="both"/>
              <w:rPr>
                <w:rFonts w:ascii="Times New Roman" w:hAnsi="Times New Roman"/>
              </w:rPr>
            </w:pPr>
            <w:r w:rsidRPr="004C587D">
              <w:rPr>
                <w:rFonts w:ascii="Times New Roman" w:hAnsi="Times New Roman"/>
              </w:rPr>
              <w:t>Средняя обеспеченность  1  жителя     жилой площадью</w:t>
            </w:r>
          </w:p>
        </w:tc>
        <w:tc>
          <w:tcPr>
            <w:tcW w:w="1143"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к</w:t>
            </w:r>
            <w:r w:rsidRPr="004C587D">
              <w:rPr>
                <w:rFonts w:ascii="Times New Roman" w:hAnsi="Times New Roman"/>
              </w:rPr>
              <w:t>в. м</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21,7</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21,9</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22,3</w:t>
            </w:r>
          </w:p>
        </w:tc>
      </w:tr>
      <w:tr w:rsidR="00AC5B87" w:rsidRPr="004C587D" w:rsidTr="00FA3124">
        <w:trPr>
          <w:trHeight w:val="1561"/>
        </w:trPr>
        <w:tc>
          <w:tcPr>
            <w:tcW w:w="3960" w:type="dxa"/>
            <w:tcBorders>
              <w:top w:val="nil"/>
              <w:left w:val="single" w:sz="4" w:space="0" w:color="auto"/>
              <w:bottom w:val="single" w:sz="4" w:space="0" w:color="auto"/>
              <w:right w:val="nil"/>
            </w:tcBorders>
            <w:vAlign w:val="center"/>
          </w:tcPr>
          <w:p w:rsidR="00AC5B87" w:rsidRPr="004C587D" w:rsidRDefault="00AC5B87" w:rsidP="00DB6428">
            <w:pPr>
              <w:spacing w:after="0" w:line="240" w:lineRule="auto"/>
              <w:rPr>
                <w:rFonts w:ascii="Times New Roman" w:hAnsi="Times New Roman"/>
              </w:rPr>
            </w:pPr>
            <w:r w:rsidRPr="004C587D">
              <w:rPr>
                <w:rFonts w:ascii="Times New Roman" w:hAnsi="Times New Roman"/>
              </w:rPr>
              <w:t>Доля многоквартирных домов, в которых собственники помещений выбрали и реализуют один из способов управления многоквартирными домами</w:t>
            </w:r>
            <w:r>
              <w:rPr>
                <w:rFonts w:ascii="Times New Roman" w:hAnsi="Times New Roman"/>
              </w:rPr>
              <w:t>:</w:t>
            </w:r>
          </w:p>
        </w:tc>
        <w:tc>
          <w:tcPr>
            <w:tcW w:w="1143" w:type="dxa"/>
            <w:tcBorders>
              <w:top w:val="nil"/>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p>
        </w:tc>
      </w:tr>
      <w:tr w:rsidR="00AC5B87" w:rsidRPr="004C587D" w:rsidTr="00FA3124">
        <w:trPr>
          <w:trHeight w:val="988"/>
        </w:trPr>
        <w:tc>
          <w:tcPr>
            <w:tcW w:w="3960" w:type="dxa"/>
            <w:tcBorders>
              <w:top w:val="single" w:sz="4" w:space="0" w:color="auto"/>
              <w:left w:val="single" w:sz="4" w:space="0" w:color="auto"/>
              <w:bottom w:val="single" w:sz="4" w:space="0" w:color="auto"/>
              <w:right w:val="nil"/>
            </w:tcBorders>
            <w:vAlign w:val="center"/>
          </w:tcPr>
          <w:p w:rsidR="00AC5B87" w:rsidRPr="004C587D" w:rsidRDefault="00AC5B87" w:rsidP="00DB6428">
            <w:pPr>
              <w:spacing w:after="0" w:line="240" w:lineRule="auto"/>
              <w:rPr>
                <w:rFonts w:ascii="Times New Roman" w:hAnsi="Times New Roman"/>
              </w:rPr>
            </w:pPr>
            <w:r>
              <w:rPr>
                <w:rFonts w:ascii="Times New Roman" w:hAnsi="Times New Roman"/>
              </w:rPr>
              <w:t>- непосредственное управление собственниками помещений в многоквартирном доме</w:t>
            </w:r>
          </w:p>
        </w:tc>
        <w:tc>
          <w:tcPr>
            <w:tcW w:w="1143"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40,8</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40,8</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40,9</w:t>
            </w:r>
          </w:p>
        </w:tc>
      </w:tr>
      <w:tr w:rsidR="00AC5B87" w:rsidRPr="004C587D" w:rsidTr="00FA3124">
        <w:trPr>
          <w:trHeight w:val="1272"/>
        </w:trPr>
        <w:tc>
          <w:tcPr>
            <w:tcW w:w="3960" w:type="dxa"/>
            <w:tcBorders>
              <w:top w:val="single" w:sz="4" w:space="0" w:color="auto"/>
              <w:left w:val="single" w:sz="4" w:space="0" w:color="auto"/>
              <w:bottom w:val="single" w:sz="4" w:space="0" w:color="auto"/>
              <w:right w:val="nil"/>
            </w:tcBorders>
            <w:vAlign w:val="center"/>
          </w:tcPr>
          <w:p w:rsidR="00AC5B87" w:rsidRDefault="00AC5B87" w:rsidP="00DB6428">
            <w:pPr>
              <w:spacing w:after="0" w:line="240" w:lineRule="auto"/>
              <w:rPr>
                <w:rFonts w:ascii="Times New Roman" w:hAnsi="Times New Roman"/>
              </w:rPr>
            </w:pPr>
            <w:r>
              <w:rPr>
                <w:rFonts w:ascii="Times New Roman" w:hAnsi="Times New Roman"/>
              </w:rPr>
              <w:t>- управление товариществом собственников жилья либо жилищным кооперативом или иным специализированным потребительским кооперативом</w:t>
            </w:r>
          </w:p>
        </w:tc>
        <w:tc>
          <w:tcPr>
            <w:tcW w:w="1143" w:type="dxa"/>
            <w:tcBorders>
              <w:top w:val="single" w:sz="4" w:space="0" w:color="auto"/>
              <w:left w:val="single" w:sz="4" w:space="0" w:color="auto"/>
              <w:bottom w:val="single" w:sz="4" w:space="0" w:color="auto"/>
              <w:right w:val="single" w:sz="4" w:space="0" w:color="auto"/>
            </w:tcBorders>
            <w:vAlign w:val="center"/>
          </w:tcPr>
          <w:p w:rsidR="00AC5B87" w:rsidRDefault="00AC5B87" w:rsidP="00557AE7">
            <w:pPr>
              <w:spacing w:after="0" w:line="240" w:lineRule="auto"/>
              <w:jc w:val="center"/>
              <w:rPr>
                <w:rFonts w:ascii="Times New Roman" w:hAnsi="Times New Roman"/>
              </w:rPr>
            </w:pPr>
            <w:r>
              <w:rPr>
                <w:rFonts w:ascii="Times New Roman" w:hAnsi="Times New Roman"/>
              </w:rPr>
              <w:t>%</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0,95</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0,95</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0,96</w:t>
            </w:r>
          </w:p>
        </w:tc>
      </w:tr>
      <w:tr w:rsidR="00AC5B87" w:rsidRPr="004C587D" w:rsidTr="00FA3124">
        <w:trPr>
          <w:trHeight w:val="1120"/>
        </w:trPr>
        <w:tc>
          <w:tcPr>
            <w:tcW w:w="3960" w:type="dxa"/>
            <w:tcBorders>
              <w:top w:val="nil"/>
              <w:left w:val="single" w:sz="4" w:space="0" w:color="auto"/>
              <w:bottom w:val="single" w:sz="4" w:space="0" w:color="auto"/>
              <w:right w:val="nil"/>
            </w:tcBorders>
            <w:vAlign w:val="center"/>
          </w:tcPr>
          <w:p w:rsidR="00AC5B87" w:rsidRDefault="00AC5B87" w:rsidP="00DB6428">
            <w:pPr>
              <w:spacing w:after="0" w:line="240" w:lineRule="auto"/>
              <w:rPr>
                <w:rFonts w:ascii="Times New Roman" w:hAnsi="Times New Roman"/>
              </w:rPr>
            </w:pPr>
            <w:r>
              <w:rPr>
                <w:rFonts w:ascii="Times New Roman" w:hAnsi="Times New Roman"/>
              </w:rPr>
              <w:t>- управление муниципальным или государственным учреждением либо предприятием</w:t>
            </w:r>
          </w:p>
        </w:tc>
        <w:tc>
          <w:tcPr>
            <w:tcW w:w="1143" w:type="dxa"/>
            <w:tcBorders>
              <w:top w:val="nil"/>
              <w:left w:val="single" w:sz="4" w:space="0" w:color="auto"/>
              <w:bottom w:val="single" w:sz="4" w:space="0" w:color="auto"/>
              <w:right w:val="single" w:sz="4" w:space="0" w:color="auto"/>
            </w:tcBorders>
            <w:vAlign w:val="center"/>
          </w:tcPr>
          <w:p w:rsidR="00AC5B87" w:rsidRDefault="00AC5B87" w:rsidP="00557AE7">
            <w:pPr>
              <w:spacing w:after="0" w:line="240" w:lineRule="auto"/>
              <w:jc w:val="center"/>
              <w:rPr>
                <w:rFonts w:ascii="Times New Roman" w:hAnsi="Times New Roman"/>
              </w:rPr>
            </w:pPr>
            <w:r>
              <w:rPr>
                <w:rFonts w:ascii="Times New Roman" w:hAnsi="Times New Roman"/>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r>
      <w:tr w:rsidR="00AC5B87" w:rsidRPr="004C587D" w:rsidTr="00FA3124">
        <w:trPr>
          <w:trHeight w:val="1120"/>
        </w:trPr>
        <w:tc>
          <w:tcPr>
            <w:tcW w:w="3960" w:type="dxa"/>
            <w:tcBorders>
              <w:top w:val="nil"/>
              <w:left w:val="single" w:sz="4" w:space="0" w:color="auto"/>
              <w:bottom w:val="single" w:sz="4" w:space="0" w:color="auto"/>
              <w:right w:val="nil"/>
            </w:tcBorders>
            <w:vAlign w:val="center"/>
          </w:tcPr>
          <w:p w:rsidR="00AC5B87" w:rsidRDefault="00AC5B87" w:rsidP="00DB6428">
            <w:pPr>
              <w:spacing w:after="0" w:line="240" w:lineRule="auto"/>
              <w:rPr>
                <w:rFonts w:ascii="Times New Roman" w:hAnsi="Times New Roman"/>
              </w:rPr>
            </w:pPr>
            <w:r>
              <w:rPr>
                <w:rFonts w:ascii="Times New Roman" w:hAnsi="Times New Roman"/>
              </w:rPr>
              <w:t>- управление управляющей организацией другой организационно-правовой формы</w:t>
            </w:r>
          </w:p>
        </w:tc>
        <w:tc>
          <w:tcPr>
            <w:tcW w:w="1143" w:type="dxa"/>
            <w:tcBorders>
              <w:top w:val="nil"/>
              <w:left w:val="single" w:sz="4" w:space="0" w:color="auto"/>
              <w:bottom w:val="single" w:sz="4" w:space="0" w:color="auto"/>
              <w:right w:val="single" w:sz="4" w:space="0" w:color="auto"/>
            </w:tcBorders>
            <w:vAlign w:val="center"/>
          </w:tcPr>
          <w:p w:rsidR="00AC5B87" w:rsidRDefault="00AC5B87" w:rsidP="00557AE7">
            <w:pPr>
              <w:spacing w:after="0" w:line="240" w:lineRule="auto"/>
              <w:jc w:val="center"/>
              <w:rPr>
                <w:rFonts w:ascii="Times New Roman" w:hAnsi="Times New Roman"/>
              </w:rPr>
            </w:pPr>
            <w:r>
              <w:rPr>
                <w:rFonts w:ascii="Times New Roman" w:hAnsi="Times New Roman"/>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52,7</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52,7</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52,9</w:t>
            </w:r>
          </w:p>
        </w:tc>
      </w:tr>
      <w:tr w:rsidR="00AC5B87" w:rsidRPr="004C587D" w:rsidTr="00FA3124">
        <w:trPr>
          <w:trHeight w:val="1120"/>
        </w:trPr>
        <w:tc>
          <w:tcPr>
            <w:tcW w:w="3960" w:type="dxa"/>
            <w:tcBorders>
              <w:top w:val="nil"/>
              <w:left w:val="single" w:sz="4" w:space="0" w:color="auto"/>
              <w:bottom w:val="single" w:sz="4" w:space="0" w:color="auto"/>
              <w:right w:val="nil"/>
            </w:tcBorders>
            <w:vAlign w:val="center"/>
          </w:tcPr>
          <w:p w:rsidR="00AC5B87" w:rsidRDefault="00AC5B87" w:rsidP="00DB6428">
            <w:pPr>
              <w:spacing w:after="0" w:line="240" w:lineRule="auto"/>
              <w:rPr>
                <w:rFonts w:ascii="Times New Roman" w:hAnsi="Times New Roman"/>
              </w:rPr>
            </w:pPr>
            <w:r>
              <w:rPr>
                <w:rFonts w:ascii="Times New Roman" w:hAnsi="Times New Roman"/>
              </w:rPr>
              <w:t>-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1143" w:type="dxa"/>
            <w:tcBorders>
              <w:top w:val="nil"/>
              <w:left w:val="single" w:sz="4" w:space="0" w:color="auto"/>
              <w:bottom w:val="single" w:sz="4" w:space="0" w:color="auto"/>
              <w:right w:val="single" w:sz="4" w:space="0" w:color="auto"/>
            </w:tcBorders>
            <w:vAlign w:val="center"/>
          </w:tcPr>
          <w:p w:rsidR="00AC5B87" w:rsidRDefault="00AC5B87" w:rsidP="00557AE7">
            <w:pPr>
              <w:spacing w:after="0" w:line="240" w:lineRule="auto"/>
              <w:jc w:val="center"/>
              <w:rPr>
                <w:rFonts w:ascii="Times New Roman" w:hAnsi="Times New Roman"/>
              </w:rPr>
            </w:pPr>
            <w:r>
              <w:rPr>
                <w:rFonts w:ascii="Times New Roman" w:hAnsi="Times New Roman"/>
              </w:rPr>
              <w:t>%</w:t>
            </w:r>
          </w:p>
        </w:tc>
        <w:tc>
          <w:tcPr>
            <w:tcW w:w="1560"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c>
          <w:tcPr>
            <w:tcW w:w="1559" w:type="dxa"/>
            <w:gridSpan w:val="2"/>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c>
          <w:tcPr>
            <w:tcW w:w="1134" w:type="dxa"/>
            <w:tcBorders>
              <w:top w:val="nil"/>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w:t>
            </w:r>
          </w:p>
        </w:tc>
      </w:tr>
      <w:tr w:rsidR="00AC5B87" w:rsidRPr="004C587D" w:rsidTr="00FA3124">
        <w:trPr>
          <w:trHeight w:val="273"/>
        </w:trPr>
        <w:tc>
          <w:tcPr>
            <w:tcW w:w="3960" w:type="dxa"/>
            <w:tcBorders>
              <w:top w:val="single" w:sz="4" w:space="0" w:color="auto"/>
              <w:left w:val="single" w:sz="4" w:space="0" w:color="auto"/>
              <w:bottom w:val="single" w:sz="4" w:space="0" w:color="auto"/>
              <w:right w:val="single" w:sz="4" w:space="0" w:color="auto"/>
            </w:tcBorders>
            <w:vAlign w:val="center"/>
          </w:tcPr>
          <w:p w:rsidR="00AC5B87" w:rsidRDefault="00AC5B87" w:rsidP="00441493">
            <w:pPr>
              <w:spacing w:after="0" w:line="240" w:lineRule="auto"/>
              <w:rPr>
                <w:rFonts w:ascii="Times New Roman" w:hAnsi="Times New Roman"/>
              </w:rPr>
            </w:pPr>
            <w:r>
              <w:rPr>
                <w:rFonts w:ascii="Times New Roman" w:hAnsi="Times New Roman"/>
              </w:rPr>
              <w:t xml:space="preserve">Доля средств местного бюджета в объеме расходов бюджета муниципального образования на благоустройство, направленных на финансирование мероприятий на организацию благоустройства территории поселений, включая освещение улиц, озеленение территории, организацию сбора и вывоза бытовых отходов и мусора,  организацию ритуальных услуг и </w:t>
            </w:r>
            <w:r>
              <w:rPr>
                <w:rFonts w:ascii="Times New Roman" w:hAnsi="Times New Roman"/>
              </w:rPr>
              <w:lastRenderedPageBreak/>
              <w:t>содержание мест захоронения</w:t>
            </w:r>
          </w:p>
          <w:p w:rsidR="00AC5B87" w:rsidRPr="004C587D" w:rsidRDefault="00AC5B87" w:rsidP="00441493">
            <w:pPr>
              <w:spacing w:after="0" w:line="240" w:lineRule="auto"/>
              <w:rPr>
                <w:rFonts w:ascii="Times New Roman" w:hAnsi="Times New Roman"/>
              </w:rPr>
            </w:pPr>
          </w:p>
        </w:tc>
        <w:tc>
          <w:tcPr>
            <w:tcW w:w="1143"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lastRenderedPageBreak/>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3,7</w:t>
            </w:r>
          </w:p>
        </w:tc>
        <w:tc>
          <w:tcPr>
            <w:tcW w:w="1134"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4</w:t>
            </w:r>
          </w:p>
        </w:tc>
      </w:tr>
      <w:tr w:rsidR="00AC5B87" w:rsidRPr="004C587D" w:rsidTr="00FA3124">
        <w:trPr>
          <w:trHeight w:val="1172"/>
        </w:trPr>
        <w:tc>
          <w:tcPr>
            <w:tcW w:w="3960" w:type="dxa"/>
            <w:tcBorders>
              <w:top w:val="single" w:sz="4" w:space="0" w:color="auto"/>
              <w:left w:val="single" w:sz="4" w:space="0" w:color="auto"/>
              <w:bottom w:val="single" w:sz="4" w:space="0" w:color="auto"/>
              <w:right w:val="single" w:sz="4" w:space="0" w:color="auto"/>
            </w:tcBorders>
          </w:tcPr>
          <w:p w:rsidR="00AC5B87" w:rsidRPr="004C587D" w:rsidRDefault="00AC5B87" w:rsidP="00557AE7">
            <w:pPr>
              <w:spacing w:after="0" w:line="240" w:lineRule="auto"/>
              <w:rPr>
                <w:rFonts w:ascii="Times New Roman" w:hAnsi="Times New Roman"/>
              </w:rPr>
            </w:pPr>
            <w:r>
              <w:rPr>
                <w:rFonts w:ascii="Times New Roman" w:hAnsi="Times New Roman"/>
              </w:rPr>
              <w:lastRenderedPageBreak/>
              <w:t>- по устройству детских и спортивных площадок</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sidRPr="004C587D">
              <w:rPr>
                <w:rFonts w:ascii="Times New Roman" w:hAnsi="Times New Roman"/>
              </w:rPr>
              <w:t>%</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nil"/>
              <w:bottom w:val="nil"/>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r>
      <w:tr w:rsidR="00AC5B87" w:rsidRPr="004C587D" w:rsidTr="00FA3124">
        <w:trPr>
          <w:trHeight w:val="977"/>
        </w:trPr>
        <w:tc>
          <w:tcPr>
            <w:tcW w:w="3960" w:type="dxa"/>
            <w:tcBorders>
              <w:top w:val="single" w:sz="4" w:space="0" w:color="auto"/>
              <w:left w:val="single" w:sz="4" w:space="0" w:color="auto"/>
              <w:bottom w:val="single" w:sz="4" w:space="0" w:color="auto"/>
              <w:right w:val="single" w:sz="4" w:space="0" w:color="auto"/>
            </w:tcBorders>
          </w:tcPr>
          <w:p w:rsidR="00AC5B87" w:rsidRPr="004C587D" w:rsidRDefault="00AC5B87" w:rsidP="00557AE7">
            <w:pPr>
              <w:spacing w:after="0" w:line="240" w:lineRule="auto"/>
              <w:rPr>
                <w:rFonts w:ascii="Times New Roman" w:hAnsi="Times New Roman"/>
              </w:rPr>
            </w:pPr>
            <w:r>
              <w:rPr>
                <w:rFonts w:ascii="Times New Roman" w:hAnsi="Times New Roman"/>
              </w:rPr>
              <w:t>- на благоустройство придомовых территорий (озеленение, ремонт внутриквартальных проездов и площадок, устройство малых архитектурных форм)</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0,7</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0,7</w:t>
            </w:r>
          </w:p>
        </w:tc>
        <w:tc>
          <w:tcPr>
            <w:tcW w:w="1134" w:type="dxa"/>
            <w:tcBorders>
              <w:top w:val="single" w:sz="4" w:space="0" w:color="auto"/>
              <w:left w:val="nil"/>
              <w:bottom w:val="nil"/>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r>
      <w:tr w:rsidR="00AC5B87" w:rsidRPr="004C587D" w:rsidTr="00621CBA">
        <w:trPr>
          <w:trHeight w:val="413"/>
        </w:trPr>
        <w:tc>
          <w:tcPr>
            <w:tcW w:w="3960" w:type="dxa"/>
            <w:tcBorders>
              <w:top w:val="single" w:sz="4" w:space="0" w:color="auto"/>
              <w:left w:val="single" w:sz="4" w:space="0" w:color="auto"/>
              <w:bottom w:val="single" w:sz="4" w:space="0" w:color="auto"/>
              <w:right w:val="single" w:sz="4" w:space="0" w:color="auto"/>
            </w:tcBorders>
          </w:tcPr>
          <w:p w:rsidR="00AC5B87" w:rsidRPr="004C587D" w:rsidRDefault="00AC5B87" w:rsidP="00557AE7">
            <w:pPr>
              <w:spacing w:after="0" w:line="240" w:lineRule="auto"/>
              <w:rPr>
                <w:rFonts w:ascii="Times New Roman" w:hAnsi="Times New Roman"/>
              </w:rPr>
            </w:pPr>
            <w:r>
              <w:rPr>
                <w:rFonts w:ascii="Times New Roman" w:hAnsi="Times New Roman"/>
              </w:rPr>
              <w:t>- на устройство освещения улиц</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0,9</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0,9</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1</w:t>
            </w:r>
          </w:p>
        </w:tc>
      </w:tr>
      <w:tr w:rsidR="00AC5B87" w:rsidRPr="004C587D" w:rsidTr="00621CBA">
        <w:trPr>
          <w:trHeight w:val="977"/>
        </w:trPr>
        <w:tc>
          <w:tcPr>
            <w:tcW w:w="3960" w:type="dxa"/>
            <w:tcBorders>
              <w:top w:val="single" w:sz="4" w:space="0" w:color="auto"/>
              <w:left w:val="single" w:sz="4" w:space="0" w:color="auto"/>
              <w:bottom w:val="single" w:sz="4" w:space="0" w:color="auto"/>
              <w:right w:val="single" w:sz="4" w:space="0" w:color="auto"/>
            </w:tcBorders>
          </w:tcPr>
          <w:p w:rsidR="00AC5B87" w:rsidRPr="004C587D" w:rsidRDefault="00AC5B87" w:rsidP="00557AE7">
            <w:pPr>
              <w:spacing w:after="0" w:line="240" w:lineRule="auto"/>
              <w:rPr>
                <w:rFonts w:ascii="Times New Roman" w:hAnsi="Times New Roman"/>
              </w:rPr>
            </w:pPr>
            <w:r>
              <w:rPr>
                <w:rFonts w:ascii="Times New Roman" w:hAnsi="Times New Roman"/>
              </w:rPr>
              <w:t>Число жилых квартир в расчете на 1000 человек населения - всего</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vAlign w:val="center"/>
          </w:tcPr>
          <w:p w:rsidR="00AC5B87" w:rsidRPr="00621CBA" w:rsidRDefault="00BE25E0" w:rsidP="00557AE7">
            <w:pPr>
              <w:spacing w:after="0" w:line="240" w:lineRule="auto"/>
              <w:jc w:val="center"/>
              <w:rPr>
                <w:rFonts w:ascii="Times New Roman" w:hAnsi="Times New Roman"/>
              </w:rPr>
            </w:pPr>
            <w:r w:rsidRPr="00621CBA">
              <w:rPr>
                <w:rFonts w:ascii="Times New Roman" w:hAnsi="Times New Roman"/>
              </w:rPr>
              <w:t>482</w:t>
            </w:r>
          </w:p>
        </w:tc>
        <w:tc>
          <w:tcPr>
            <w:tcW w:w="1559" w:type="dxa"/>
            <w:gridSpan w:val="2"/>
            <w:tcBorders>
              <w:top w:val="single" w:sz="4" w:space="0" w:color="auto"/>
              <w:left w:val="nil"/>
              <w:bottom w:val="single" w:sz="4" w:space="0" w:color="auto"/>
              <w:right w:val="single" w:sz="4" w:space="0" w:color="auto"/>
            </w:tcBorders>
            <w:vAlign w:val="center"/>
          </w:tcPr>
          <w:p w:rsidR="00AC5B87" w:rsidRPr="00621CBA" w:rsidRDefault="00BE25E0" w:rsidP="00557AE7">
            <w:pPr>
              <w:spacing w:after="0" w:line="240" w:lineRule="auto"/>
              <w:jc w:val="center"/>
              <w:rPr>
                <w:rFonts w:ascii="Times New Roman" w:hAnsi="Times New Roman"/>
              </w:rPr>
            </w:pPr>
            <w:r w:rsidRPr="00621CBA">
              <w:rPr>
                <w:rFonts w:ascii="Times New Roman" w:hAnsi="Times New Roman"/>
              </w:rPr>
              <w:t>485</w:t>
            </w:r>
          </w:p>
        </w:tc>
        <w:tc>
          <w:tcPr>
            <w:tcW w:w="1134" w:type="dxa"/>
            <w:tcBorders>
              <w:top w:val="single" w:sz="4" w:space="0" w:color="auto"/>
              <w:left w:val="nil"/>
              <w:bottom w:val="nil"/>
              <w:right w:val="single" w:sz="4" w:space="0" w:color="auto"/>
            </w:tcBorders>
            <w:vAlign w:val="center"/>
          </w:tcPr>
          <w:p w:rsidR="00AC5B87" w:rsidRPr="00621CBA" w:rsidRDefault="00BE25E0" w:rsidP="00557AE7">
            <w:pPr>
              <w:spacing w:after="0" w:line="240" w:lineRule="auto"/>
              <w:jc w:val="center"/>
              <w:rPr>
                <w:rFonts w:ascii="Times New Roman" w:hAnsi="Times New Roman"/>
              </w:rPr>
            </w:pPr>
            <w:r w:rsidRPr="00621CBA">
              <w:rPr>
                <w:rFonts w:ascii="Times New Roman" w:hAnsi="Times New Roman"/>
              </w:rPr>
              <w:t>492</w:t>
            </w:r>
          </w:p>
        </w:tc>
      </w:tr>
      <w:tr w:rsidR="00AC5B87" w:rsidRPr="004C587D" w:rsidTr="00FA3124">
        <w:trPr>
          <w:trHeight w:val="977"/>
        </w:trPr>
        <w:tc>
          <w:tcPr>
            <w:tcW w:w="3960" w:type="dxa"/>
            <w:tcBorders>
              <w:top w:val="single" w:sz="4" w:space="0" w:color="auto"/>
              <w:left w:val="single" w:sz="4" w:space="0" w:color="auto"/>
              <w:bottom w:val="single" w:sz="4" w:space="0" w:color="auto"/>
              <w:right w:val="single" w:sz="4" w:space="0" w:color="auto"/>
            </w:tcBorders>
          </w:tcPr>
          <w:p w:rsidR="00AC5B87" w:rsidRPr="004C587D" w:rsidRDefault="00AC5B87" w:rsidP="00557AE7">
            <w:pPr>
              <w:spacing w:after="0" w:line="240" w:lineRule="auto"/>
              <w:rPr>
                <w:rFonts w:ascii="Times New Roman" w:hAnsi="Times New Roman"/>
              </w:rPr>
            </w:pPr>
            <w:r>
              <w:rPr>
                <w:rFonts w:ascii="Times New Roman" w:hAnsi="Times New Roman"/>
              </w:rPr>
              <w:t>Доля многоквартирных домов, расположенных на земельных участках, в отношении которых осуществлен государственный кадастровый учет, в общем числе многоквартирных  домов</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rPr>
            </w:pPr>
            <w:r>
              <w:rPr>
                <w:rFonts w:ascii="Times New Roman" w:hAnsi="Times New Roman"/>
              </w:rPr>
              <w:t>%</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BE25E0" w:rsidP="00557AE7">
            <w:pPr>
              <w:spacing w:after="0" w:line="240" w:lineRule="auto"/>
              <w:jc w:val="center"/>
              <w:rPr>
                <w:rFonts w:ascii="Times New Roman" w:hAnsi="Times New Roman"/>
              </w:rPr>
            </w:pPr>
            <w:r>
              <w:rPr>
                <w:rFonts w:ascii="Times New Roman" w:hAnsi="Times New Roman"/>
              </w:rPr>
              <w:t>2,7</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BE25E0" w:rsidP="00557AE7">
            <w:pPr>
              <w:spacing w:after="0" w:line="240" w:lineRule="auto"/>
              <w:jc w:val="center"/>
              <w:rPr>
                <w:rFonts w:ascii="Times New Roman" w:hAnsi="Times New Roman"/>
              </w:rPr>
            </w:pPr>
            <w:r>
              <w:rPr>
                <w:rFonts w:ascii="Times New Roman" w:hAnsi="Times New Roman"/>
              </w:rPr>
              <w:t>2,7</w:t>
            </w:r>
          </w:p>
        </w:tc>
        <w:tc>
          <w:tcPr>
            <w:tcW w:w="1134" w:type="dxa"/>
            <w:tcBorders>
              <w:top w:val="single" w:sz="4" w:space="0" w:color="auto"/>
              <w:left w:val="nil"/>
              <w:bottom w:val="nil"/>
              <w:right w:val="single" w:sz="4" w:space="0" w:color="auto"/>
            </w:tcBorders>
            <w:vAlign w:val="center"/>
          </w:tcPr>
          <w:p w:rsidR="00AC5B87" w:rsidRPr="004C587D" w:rsidRDefault="00BE25E0" w:rsidP="00557AE7">
            <w:pPr>
              <w:spacing w:after="0" w:line="240" w:lineRule="auto"/>
              <w:jc w:val="center"/>
              <w:rPr>
                <w:rFonts w:ascii="Times New Roman" w:hAnsi="Times New Roman"/>
              </w:rPr>
            </w:pPr>
            <w:r>
              <w:rPr>
                <w:rFonts w:ascii="Times New Roman" w:hAnsi="Times New Roman"/>
              </w:rPr>
              <w:t>2,7</w:t>
            </w:r>
          </w:p>
        </w:tc>
      </w:tr>
      <w:tr w:rsidR="00AC5B87" w:rsidRPr="004C587D" w:rsidTr="00FC06F1">
        <w:trPr>
          <w:trHeight w:val="375"/>
        </w:trPr>
        <w:tc>
          <w:tcPr>
            <w:tcW w:w="9356" w:type="dxa"/>
            <w:gridSpan w:val="7"/>
            <w:tcBorders>
              <w:top w:val="single" w:sz="4" w:space="0" w:color="auto"/>
              <w:left w:val="single" w:sz="4" w:space="0" w:color="auto"/>
              <w:bottom w:val="single" w:sz="4" w:space="0" w:color="auto"/>
              <w:right w:val="single" w:sz="4" w:space="0" w:color="auto"/>
            </w:tcBorders>
            <w:vAlign w:val="center"/>
          </w:tcPr>
          <w:p w:rsidR="00AC5B87" w:rsidRPr="004C587D" w:rsidRDefault="00AC5B87" w:rsidP="00557AE7">
            <w:pPr>
              <w:spacing w:after="0" w:line="240" w:lineRule="auto"/>
              <w:jc w:val="center"/>
              <w:rPr>
                <w:rFonts w:ascii="Times New Roman" w:hAnsi="Times New Roman"/>
                <w:b/>
                <w:bCs/>
                <w:u w:val="single"/>
              </w:rPr>
            </w:pPr>
            <w:r w:rsidRPr="004C587D">
              <w:rPr>
                <w:rFonts w:ascii="Times New Roman" w:hAnsi="Times New Roman"/>
                <w:b/>
                <w:bCs/>
                <w:u w:val="single"/>
              </w:rPr>
              <w:t xml:space="preserve">Имущественные отношения </w:t>
            </w:r>
          </w:p>
        </w:tc>
      </w:tr>
      <w:tr w:rsidR="00AC5B87" w:rsidRPr="004C587D" w:rsidTr="00FA3124">
        <w:trPr>
          <w:trHeight w:val="945"/>
        </w:trPr>
        <w:tc>
          <w:tcPr>
            <w:tcW w:w="3960" w:type="dxa"/>
            <w:tcBorders>
              <w:top w:val="single" w:sz="4" w:space="0" w:color="auto"/>
              <w:left w:val="single" w:sz="4" w:space="0" w:color="auto"/>
              <w:bottom w:val="single" w:sz="4" w:space="0" w:color="auto"/>
              <w:right w:val="single" w:sz="4" w:space="0" w:color="auto"/>
            </w:tcBorders>
            <w:vAlign w:val="center"/>
          </w:tcPr>
          <w:p w:rsidR="00AC5B87" w:rsidRPr="00643751" w:rsidRDefault="00AC5B87" w:rsidP="00563C85">
            <w:pPr>
              <w:spacing w:after="0" w:line="240" w:lineRule="auto"/>
              <w:rPr>
                <w:rFonts w:ascii="Times New Roman" w:hAnsi="Times New Roman"/>
              </w:rPr>
            </w:pPr>
            <w:r w:rsidRPr="00643751">
              <w:rPr>
                <w:rFonts w:ascii="Times New Roman" w:hAnsi="Times New Roman"/>
              </w:rPr>
              <w:t xml:space="preserve">Количество объектов, в отношении которых проведена техническая инвентаризация и постановка на государственный кадастровый учет </w:t>
            </w:r>
          </w:p>
        </w:tc>
        <w:tc>
          <w:tcPr>
            <w:tcW w:w="1143" w:type="dxa"/>
            <w:tcBorders>
              <w:top w:val="single" w:sz="4" w:space="0" w:color="auto"/>
              <w:left w:val="nil"/>
              <w:bottom w:val="single" w:sz="4" w:space="0" w:color="auto"/>
              <w:right w:val="single" w:sz="4" w:space="0" w:color="auto"/>
            </w:tcBorders>
            <w:vAlign w:val="center"/>
          </w:tcPr>
          <w:p w:rsidR="00AC5B87" w:rsidRPr="00643751" w:rsidRDefault="00AC5B87" w:rsidP="00E76C35">
            <w:pPr>
              <w:spacing w:after="0" w:line="240" w:lineRule="auto"/>
              <w:jc w:val="center"/>
              <w:rPr>
                <w:rFonts w:ascii="Times New Roman" w:hAnsi="Times New Roman"/>
              </w:rPr>
            </w:pPr>
            <w:r w:rsidRPr="00643751">
              <w:rPr>
                <w:rFonts w:ascii="Times New Roman" w:hAnsi="Times New Roman"/>
              </w:rPr>
              <w:t>ед.</w:t>
            </w:r>
          </w:p>
        </w:tc>
        <w:tc>
          <w:tcPr>
            <w:tcW w:w="1560" w:type="dxa"/>
            <w:gridSpan w:val="2"/>
            <w:tcBorders>
              <w:top w:val="single" w:sz="4" w:space="0" w:color="auto"/>
              <w:left w:val="nil"/>
              <w:bottom w:val="single" w:sz="4" w:space="0" w:color="auto"/>
              <w:right w:val="single" w:sz="4" w:space="0" w:color="auto"/>
            </w:tcBorders>
            <w:noWrap/>
            <w:vAlign w:val="center"/>
          </w:tcPr>
          <w:p w:rsidR="00AC5B87" w:rsidRPr="00643751" w:rsidRDefault="00AC5B87" w:rsidP="00557AE7">
            <w:pPr>
              <w:spacing w:after="0" w:line="240" w:lineRule="auto"/>
              <w:jc w:val="center"/>
              <w:rPr>
                <w:rFonts w:ascii="Times New Roman" w:hAnsi="Times New Roman"/>
              </w:rPr>
            </w:pPr>
            <w:r w:rsidRPr="00643751">
              <w:rPr>
                <w:rFonts w:ascii="Times New Roman" w:hAnsi="Times New Roman"/>
              </w:rPr>
              <w:t>8</w:t>
            </w:r>
          </w:p>
        </w:tc>
        <w:tc>
          <w:tcPr>
            <w:tcW w:w="1559" w:type="dxa"/>
            <w:gridSpan w:val="2"/>
            <w:tcBorders>
              <w:top w:val="single" w:sz="4" w:space="0" w:color="auto"/>
              <w:left w:val="nil"/>
              <w:bottom w:val="single" w:sz="4" w:space="0" w:color="auto"/>
              <w:right w:val="single" w:sz="4" w:space="0" w:color="auto"/>
            </w:tcBorders>
            <w:vAlign w:val="center"/>
          </w:tcPr>
          <w:p w:rsidR="00AC5B87" w:rsidRPr="00643751" w:rsidRDefault="00AC5B87" w:rsidP="00557AE7">
            <w:pPr>
              <w:spacing w:after="0" w:line="240" w:lineRule="auto"/>
              <w:jc w:val="center"/>
              <w:rPr>
                <w:rFonts w:ascii="Times New Roman" w:hAnsi="Times New Roman"/>
              </w:rPr>
            </w:pPr>
            <w:r w:rsidRPr="00643751">
              <w:rPr>
                <w:rFonts w:ascii="Times New Roman" w:hAnsi="Times New Roman"/>
              </w:rPr>
              <w:t>10</w:t>
            </w:r>
          </w:p>
        </w:tc>
        <w:tc>
          <w:tcPr>
            <w:tcW w:w="1134" w:type="dxa"/>
            <w:tcBorders>
              <w:top w:val="single" w:sz="4" w:space="0" w:color="auto"/>
              <w:left w:val="nil"/>
              <w:bottom w:val="single" w:sz="4" w:space="0" w:color="auto"/>
              <w:right w:val="single" w:sz="4" w:space="0" w:color="auto"/>
            </w:tcBorders>
            <w:vAlign w:val="center"/>
          </w:tcPr>
          <w:p w:rsidR="00AC5B87" w:rsidRPr="00643751" w:rsidRDefault="00AC5B87" w:rsidP="00557AE7">
            <w:pPr>
              <w:spacing w:after="0" w:line="240" w:lineRule="auto"/>
              <w:jc w:val="center"/>
              <w:rPr>
                <w:rFonts w:ascii="Times New Roman" w:hAnsi="Times New Roman"/>
              </w:rPr>
            </w:pPr>
            <w:r w:rsidRPr="00643751">
              <w:rPr>
                <w:rFonts w:ascii="Times New Roman" w:hAnsi="Times New Roman"/>
              </w:rPr>
              <w:t>7</w:t>
            </w:r>
          </w:p>
        </w:tc>
      </w:tr>
      <w:tr w:rsidR="00AC5B87" w:rsidRPr="004C587D" w:rsidTr="00FA3124">
        <w:trPr>
          <w:trHeight w:val="763"/>
        </w:trPr>
        <w:tc>
          <w:tcPr>
            <w:tcW w:w="3960" w:type="dxa"/>
            <w:tcBorders>
              <w:top w:val="nil"/>
              <w:left w:val="single" w:sz="4" w:space="0" w:color="auto"/>
              <w:bottom w:val="single" w:sz="4" w:space="0" w:color="auto"/>
              <w:right w:val="single" w:sz="4" w:space="0" w:color="auto"/>
            </w:tcBorders>
            <w:vAlign w:val="center"/>
          </w:tcPr>
          <w:p w:rsidR="00AC5B87" w:rsidRPr="00643751" w:rsidRDefault="00AC5B87" w:rsidP="00557AE7">
            <w:pPr>
              <w:spacing w:after="0" w:line="240" w:lineRule="auto"/>
              <w:rPr>
                <w:rFonts w:ascii="Times New Roman" w:hAnsi="Times New Roman"/>
              </w:rPr>
            </w:pPr>
            <w:r w:rsidRPr="00643751">
              <w:rPr>
                <w:rFonts w:ascii="Times New Roman" w:hAnsi="Times New Roman"/>
              </w:rPr>
              <w:t xml:space="preserve">Количество приватизированных объектов </w:t>
            </w:r>
          </w:p>
        </w:tc>
        <w:tc>
          <w:tcPr>
            <w:tcW w:w="1143" w:type="dxa"/>
            <w:tcBorders>
              <w:top w:val="nil"/>
              <w:left w:val="nil"/>
              <w:bottom w:val="single" w:sz="4" w:space="0" w:color="auto"/>
              <w:right w:val="single" w:sz="4" w:space="0" w:color="auto"/>
            </w:tcBorders>
            <w:vAlign w:val="center"/>
          </w:tcPr>
          <w:p w:rsidR="00AC5B87" w:rsidRPr="00643751" w:rsidRDefault="00AC5B87" w:rsidP="00E76C35">
            <w:pPr>
              <w:spacing w:after="0" w:line="240" w:lineRule="auto"/>
              <w:jc w:val="center"/>
              <w:rPr>
                <w:rFonts w:ascii="Times New Roman" w:hAnsi="Times New Roman"/>
              </w:rPr>
            </w:pPr>
            <w:r w:rsidRPr="00643751">
              <w:rPr>
                <w:rFonts w:ascii="Times New Roman" w:hAnsi="Times New Roman"/>
              </w:rPr>
              <w:t>ед.</w:t>
            </w:r>
          </w:p>
        </w:tc>
        <w:tc>
          <w:tcPr>
            <w:tcW w:w="1560" w:type="dxa"/>
            <w:gridSpan w:val="2"/>
            <w:tcBorders>
              <w:top w:val="nil"/>
              <w:left w:val="nil"/>
              <w:bottom w:val="single" w:sz="4" w:space="0" w:color="auto"/>
              <w:right w:val="single" w:sz="4" w:space="0" w:color="auto"/>
            </w:tcBorders>
            <w:noWrap/>
            <w:vAlign w:val="center"/>
          </w:tcPr>
          <w:p w:rsidR="00AC5B87" w:rsidRPr="00643751" w:rsidRDefault="00AC5B87" w:rsidP="00557AE7">
            <w:pPr>
              <w:spacing w:after="0" w:line="240" w:lineRule="auto"/>
              <w:jc w:val="center"/>
              <w:rPr>
                <w:rFonts w:ascii="Times New Roman" w:hAnsi="Times New Roman"/>
              </w:rPr>
            </w:pPr>
            <w:r w:rsidRPr="00643751">
              <w:rPr>
                <w:rFonts w:ascii="Times New Roman" w:hAnsi="Times New Roman"/>
              </w:rPr>
              <w:t>5</w:t>
            </w:r>
          </w:p>
        </w:tc>
        <w:tc>
          <w:tcPr>
            <w:tcW w:w="1559" w:type="dxa"/>
            <w:gridSpan w:val="2"/>
            <w:tcBorders>
              <w:top w:val="nil"/>
              <w:left w:val="nil"/>
              <w:bottom w:val="single" w:sz="4" w:space="0" w:color="auto"/>
              <w:right w:val="single" w:sz="4" w:space="0" w:color="auto"/>
            </w:tcBorders>
            <w:vAlign w:val="center"/>
          </w:tcPr>
          <w:p w:rsidR="00AC5B87" w:rsidRPr="00643751" w:rsidRDefault="00AC5B87" w:rsidP="00557AE7">
            <w:pPr>
              <w:spacing w:after="0" w:line="240" w:lineRule="auto"/>
              <w:jc w:val="center"/>
              <w:rPr>
                <w:rFonts w:ascii="Times New Roman" w:hAnsi="Times New Roman"/>
              </w:rPr>
            </w:pPr>
            <w:r w:rsidRPr="00643751">
              <w:rPr>
                <w:rFonts w:ascii="Times New Roman" w:hAnsi="Times New Roman"/>
              </w:rPr>
              <w:t>5</w:t>
            </w:r>
          </w:p>
        </w:tc>
        <w:tc>
          <w:tcPr>
            <w:tcW w:w="1134" w:type="dxa"/>
            <w:tcBorders>
              <w:top w:val="nil"/>
              <w:left w:val="nil"/>
              <w:bottom w:val="single" w:sz="4" w:space="0" w:color="auto"/>
              <w:right w:val="single" w:sz="4" w:space="0" w:color="auto"/>
            </w:tcBorders>
            <w:vAlign w:val="center"/>
          </w:tcPr>
          <w:p w:rsidR="00AC5B87" w:rsidRPr="00643751" w:rsidRDefault="00AC5B87" w:rsidP="00557AE7">
            <w:pPr>
              <w:spacing w:after="0" w:line="240" w:lineRule="auto"/>
              <w:jc w:val="center"/>
              <w:rPr>
                <w:rFonts w:ascii="Times New Roman" w:hAnsi="Times New Roman"/>
              </w:rPr>
            </w:pPr>
            <w:r w:rsidRPr="00643751">
              <w:rPr>
                <w:rFonts w:ascii="Times New Roman" w:hAnsi="Times New Roman"/>
              </w:rPr>
              <w:t>5</w:t>
            </w:r>
          </w:p>
        </w:tc>
      </w:tr>
      <w:tr w:rsidR="00AC5B87" w:rsidRPr="004C587D" w:rsidTr="00FA3124">
        <w:trPr>
          <w:trHeight w:val="945"/>
        </w:trPr>
        <w:tc>
          <w:tcPr>
            <w:tcW w:w="3960" w:type="dxa"/>
            <w:tcBorders>
              <w:top w:val="nil"/>
              <w:left w:val="single" w:sz="4" w:space="0" w:color="auto"/>
              <w:bottom w:val="single" w:sz="4" w:space="0" w:color="auto"/>
              <w:right w:val="single" w:sz="4" w:space="0" w:color="auto"/>
            </w:tcBorders>
            <w:vAlign w:val="center"/>
          </w:tcPr>
          <w:p w:rsidR="00AC5B87" w:rsidRPr="00643751" w:rsidRDefault="00AC5B87" w:rsidP="00557AE7">
            <w:pPr>
              <w:spacing w:after="0" w:line="240" w:lineRule="auto"/>
              <w:rPr>
                <w:rFonts w:ascii="Times New Roman" w:hAnsi="Times New Roman"/>
              </w:rPr>
            </w:pPr>
            <w:r w:rsidRPr="00643751">
              <w:rPr>
                <w:rFonts w:ascii="Times New Roman" w:hAnsi="Times New Roman"/>
              </w:rPr>
              <w:t>Количество приобретенных квартир и закрепление их в специализированном жилищном фонде муниципального образования "Тайшетский район"</w:t>
            </w:r>
          </w:p>
        </w:tc>
        <w:tc>
          <w:tcPr>
            <w:tcW w:w="1143" w:type="dxa"/>
            <w:tcBorders>
              <w:top w:val="nil"/>
              <w:left w:val="nil"/>
              <w:bottom w:val="single" w:sz="4" w:space="0" w:color="auto"/>
              <w:right w:val="single" w:sz="4" w:space="0" w:color="auto"/>
            </w:tcBorders>
            <w:vAlign w:val="center"/>
          </w:tcPr>
          <w:p w:rsidR="00AC5B87" w:rsidRPr="00643751" w:rsidRDefault="00AC5B87" w:rsidP="00E76C35">
            <w:pPr>
              <w:spacing w:after="0" w:line="240" w:lineRule="auto"/>
              <w:jc w:val="center"/>
              <w:rPr>
                <w:rFonts w:ascii="Times New Roman" w:hAnsi="Times New Roman"/>
              </w:rPr>
            </w:pPr>
            <w:r w:rsidRPr="00643751">
              <w:rPr>
                <w:rFonts w:ascii="Times New Roman" w:hAnsi="Times New Roman"/>
              </w:rPr>
              <w:t>шт.</w:t>
            </w:r>
          </w:p>
        </w:tc>
        <w:tc>
          <w:tcPr>
            <w:tcW w:w="1560" w:type="dxa"/>
            <w:gridSpan w:val="2"/>
            <w:tcBorders>
              <w:top w:val="nil"/>
              <w:left w:val="nil"/>
              <w:bottom w:val="single" w:sz="4" w:space="0" w:color="auto"/>
              <w:right w:val="single" w:sz="4" w:space="0" w:color="auto"/>
            </w:tcBorders>
            <w:noWrap/>
            <w:vAlign w:val="center"/>
          </w:tcPr>
          <w:p w:rsidR="00AC5B87" w:rsidRPr="00643751" w:rsidRDefault="00AC5B87" w:rsidP="00557AE7">
            <w:pPr>
              <w:spacing w:after="0" w:line="240" w:lineRule="auto"/>
              <w:jc w:val="center"/>
              <w:rPr>
                <w:rFonts w:ascii="Times New Roman" w:hAnsi="Times New Roman"/>
              </w:rPr>
            </w:pPr>
            <w:r w:rsidRPr="00643751">
              <w:rPr>
                <w:rFonts w:ascii="Times New Roman" w:hAnsi="Times New Roman"/>
              </w:rPr>
              <w:t>3</w:t>
            </w:r>
          </w:p>
        </w:tc>
        <w:tc>
          <w:tcPr>
            <w:tcW w:w="1559" w:type="dxa"/>
            <w:gridSpan w:val="2"/>
            <w:tcBorders>
              <w:top w:val="nil"/>
              <w:left w:val="nil"/>
              <w:bottom w:val="single" w:sz="4" w:space="0" w:color="auto"/>
              <w:right w:val="single" w:sz="4" w:space="0" w:color="auto"/>
            </w:tcBorders>
            <w:vAlign w:val="center"/>
          </w:tcPr>
          <w:p w:rsidR="00AC5B87" w:rsidRPr="00643751" w:rsidRDefault="00AC5B87" w:rsidP="00557AE7">
            <w:pPr>
              <w:spacing w:after="0" w:line="240" w:lineRule="auto"/>
              <w:jc w:val="center"/>
              <w:rPr>
                <w:rFonts w:ascii="Times New Roman" w:hAnsi="Times New Roman"/>
              </w:rPr>
            </w:pPr>
            <w:r w:rsidRPr="00643751">
              <w:rPr>
                <w:rFonts w:ascii="Times New Roman" w:hAnsi="Times New Roman"/>
              </w:rPr>
              <w:t>3</w:t>
            </w:r>
          </w:p>
        </w:tc>
        <w:tc>
          <w:tcPr>
            <w:tcW w:w="1134" w:type="dxa"/>
            <w:tcBorders>
              <w:top w:val="nil"/>
              <w:left w:val="nil"/>
              <w:bottom w:val="single" w:sz="4" w:space="0" w:color="auto"/>
              <w:right w:val="single" w:sz="4" w:space="0" w:color="auto"/>
            </w:tcBorders>
            <w:vAlign w:val="center"/>
          </w:tcPr>
          <w:p w:rsidR="00AC5B87" w:rsidRPr="00643751" w:rsidRDefault="00AC5B87" w:rsidP="00557AE7">
            <w:pPr>
              <w:spacing w:after="0" w:line="240" w:lineRule="auto"/>
              <w:jc w:val="center"/>
              <w:rPr>
                <w:rFonts w:ascii="Times New Roman" w:hAnsi="Times New Roman"/>
              </w:rPr>
            </w:pPr>
            <w:r w:rsidRPr="00643751">
              <w:rPr>
                <w:rFonts w:ascii="Times New Roman" w:hAnsi="Times New Roman"/>
              </w:rPr>
              <w:t>3</w:t>
            </w:r>
          </w:p>
        </w:tc>
      </w:tr>
      <w:tr w:rsidR="00AC5B87" w:rsidRPr="004C587D" w:rsidTr="00421316">
        <w:trPr>
          <w:trHeight w:val="360"/>
        </w:trPr>
        <w:tc>
          <w:tcPr>
            <w:tcW w:w="9356" w:type="dxa"/>
            <w:gridSpan w:val="7"/>
            <w:tcBorders>
              <w:top w:val="single" w:sz="4" w:space="0" w:color="auto"/>
              <w:left w:val="single" w:sz="4" w:space="0" w:color="auto"/>
              <w:bottom w:val="single" w:sz="4" w:space="0" w:color="auto"/>
              <w:right w:val="single" w:sz="4" w:space="0" w:color="auto"/>
            </w:tcBorders>
            <w:vAlign w:val="center"/>
          </w:tcPr>
          <w:p w:rsidR="00AC5B87" w:rsidRPr="00E76C35" w:rsidRDefault="00AC5B87" w:rsidP="00BC565F">
            <w:pPr>
              <w:spacing w:after="0" w:line="240" w:lineRule="auto"/>
              <w:jc w:val="center"/>
              <w:rPr>
                <w:rFonts w:ascii="Times New Roman" w:hAnsi="Times New Roman"/>
                <w:b/>
                <w:u w:val="single"/>
              </w:rPr>
            </w:pPr>
            <w:r w:rsidRPr="00E76C35">
              <w:rPr>
                <w:rFonts w:ascii="Times New Roman" w:hAnsi="Times New Roman"/>
                <w:b/>
                <w:u w:val="single"/>
              </w:rPr>
              <w:t>Основные показатели муниципального образования "Тайшетский район"</w:t>
            </w:r>
          </w:p>
        </w:tc>
      </w:tr>
      <w:tr w:rsidR="00AC5B87" w:rsidRPr="004C587D" w:rsidTr="00FA3124">
        <w:trPr>
          <w:trHeight w:val="36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BD74D9" w:rsidRDefault="00AC5B87" w:rsidP="00862D72">
            <w:pPr>
              <w:spacing w:after="0" w:line="240" w:lineRule="auto"/>
              <w:rPr>
                <w:rFonts w:ascii="Times New Roman" w:hAnsi="Times New Roman"/>
              </w:rPr>
            </w:pPr>
            <w:r w:rsidRPr="00BD74D9">
              <w:rPr>
                <w:rFonts w:ascii="Times New Roman" w:hAnsi="Times New Roman"/>
              </w:rPr>
              <w:t>Выручка от реализации продукции, работ, услуг, всего</w:t>
            </w:r>
          </w:p>
        </w:tc>
        <w:tc>
          <w:tcPr>
            <w:tcW w:w="1143" w:type="dxa"/>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jc w:val="center"/>
              <w:rPr>
                <w:rFonts w:ascii="Times New Roman" w:hAnsi="Times New Roman"/>
              </w:rPr>
            </w:pPr>
            <w:r w:rsidRPr="00BD74D9">
              <w:rPr>
                <w:rFonts w:ascii="Times New Roman" w:hAnsi="Times New Roman"/>
              </w:rPr>
              <w:t>млн. руб.</w:t>
            </w:r>
          </w:p>
        </w:tc>
        <w:tc>
          <w:tcPr>
            <w:tcW w:w="1560" w:type="dxa"/>
            <w:gridSpan w:val="2"/>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jc w:val="center"/>
              <w:rPr>
                <w:rFonts w:ascii="Times New Roman" w:hAnsi="Times New Roman"/>
              </w:rPr>
            </w:pPr>
            <w:r w:rsidRPr="00BD74D9">
              <w:rPr>
                <w:rFonts w:ascii="Times New Roman" w:hAnsi="Times New Roman"/>
              </w:rPr>
              <w:t>11118,1</w:t>
            </w:r>
          </w:p>
        </w:tc>
        <w:tc>
          <w:tcPr>
            <w:tcW w:w="1559" w:type="dxa"/>
            <w:gridSpan w:val="2"/>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jc w:val="center"/>
              <w:rPr>
                <w:rFonts w:ascii="Times New Roman" w:hAnsi="Times New Roman"/>
              </w:rPr>
            </w:pPr>
            <w:r w:rsidRPr="00BD74D9">
              <w:rPr>
                <w:rFonts w:ascii="Times New Roman" w:hAnsi="Times New Roman"/>
              </w:rPr>
              <w:t>11594,1</w:t>
            </w:r>
          </w:p>
        </w:tc>
        <w:tc>
          <w:tcPr>
            <w:tcW w:w="1134" w:type="dxa"/>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rPr>
                <w:rFonts w:ascii="Times New Roman" w:hAnsi="Times New Roman"/>
              </w:rPr>
            </w:pPr>
            <w:r>
              <w:rPr>
                <w:rFonts w:ascii="Times New Roman" w:hAnsi="Times New Roman"/>
              </w:rPr>
              <w:t>17390,1</w:t>
            </w:r>
          </w:p>
        </w:tc>
      </w:tr>
      <w:tr w:rsidR="00AC5B87" w:rsidRPr="004C587D" w:rsidTr="00FA3124">
        <w:trPr>
          <w:trHeight w:val="36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BD74D9" w:rsidRDefault="00AC5B87" w:rsidP="00862D72">
            <w:pPr>
              <w:spacing w:after="0" w:line="240" w:lineRule="auto"/>
              <w:rPr>
                <w:rFonts w:ascii="Times New Roman" w:hAnsi="Times New Roman"/>
              </w:rPr>
            </w:pPr>
            <w:r w:rsidRPr="00BD74D9">
              <w:rPr>
                <w:rFonts w:ascii="Times New Roman" w:hAnsi="Times New Roman"/>
              </w:rPr>
              <w:t>в т.ч.: выручка  от реализации продукции, работ, услуг (без централизованных плательщиков)</w:t>
            </w:r>
          </w:p>
        </w:tc>
        <w:tc>
          <w:tcPr>
            <w:tcW w:w="1143" w:type="dxa"/>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jc w:val="center"/>
              <w:rPr>
                <w:rFonts w:ascii="Times New Roman" w:hAnsi="Times New Roman"/>
              </w:rPr>
            </w:pPr>
            <w:r w:rsidRPr="00BD74D9">
              <w:rPr>
                <w:rFonts w:ascii="Times New Roman" w:hAnsi="Times New Roman"/>
              </w:rPr>
              <w:t>млн.</w:t>
            </w:r>
          </w:p>
          <w:p w:rsidR="00AC5B87" w:rsidRPr="00BD74D9" w:rsidRDefault="00AC5B87" w:rsidP="00862D72">
            <w:pPr>
              <w:spacing w:after="0" w:line="240" w:lineRule="auto"/>
              <w:jc w:val="center"/>
              <w:rPr>
                <w:rFonts w:ascii="Times New Roman" w:hAnsi="Times New Roman"/>
              </w:rPr>
            </w:pPr>
            <w:r w:rsidRPr="00BD74D9">
              <w:rPr>
                <w:rFonts w:ascii="Times New Roman" w:hAnsi="Times New Roman"/>
              </w:rPr>
              <w:t>руб.</w:t>
            </w:r>
          </w:p>
        </w:tc>
        <w:tc>
          <w:tcPr>
            <w:tcW w:w="1560" w:type="dxa"/>
            <w:gridSpan w:val="2"/>
            <w:tcBorders>
              <w:top w:val="single" w:sz="4" w:space="0" w:color="auto"/>
              <w:left w:val="nil"/>
              <w:bottom w:val="single" w:sz="4" w:space="0" w:color="auto"/>
              <w:right w:val="single" w:sz="4" w:space="0" w:color="auto"/>
            </w:tcBorders>
            <w:vAlign w:val="center"/>
          </w:tcPr>
          <w:p w:rsidR="00AC5B87" w:rsidRPr="00BD74D9" w:rsidRDefault="00AC5B87" w:rsidP="00BD74D9">
            <w:pPr>
              <w:spacing w:after="0" w:line="240" w:lineRule="auto"/>
              <w:jc w:val="center"/>
              <w:rPr>
                <w:rFonts w:ascii="Times New Roman" w:hAnsi="Times New Roman"/>
              </w:rPr>
            </w:pPr>
            <w:r w:rsidRPr="00BD74D9">
              <w:rPr>
                <w:rFonts w:ascii="Times New Roman" w:hAnsi="Times New Roman"/>
              </w:rPr>
              <w:t>8372,6</w:t>
            </w:r>
          </w:p>
        </w:tc>
        <w:tc>
          <w:tcPr>
            <w:tcW w:w="1559" w:type="dxa"/>
            <w:gridSpan w:val="2"/>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jc w:val="center"/>
              <w:rPr>
                <w:rFonts w:ascii="Times New Roman" w:hAnsi="Times New Roman"/>
              </w:rPr>
            </w:pPr>
            <w:r w:rsidRPr="00BD74D9">
              <w:rPr>
                <w:rFonts w:ascii="Times New Roman" w:hAnsi="Times New Roman"/>
              </w:rPr>
              <w:t>8777,2</w:t>
            </w:r>
          </w:p>
        </w:tc>
        <w:tc>
          <w:tcPr>
            <w:tcW w:w="1134" w:type="dxa"/>
            <w:tcBorders>
              <w:top w:val="single" w:sz="4" w:space="0" w:color="auto"/>
              <w:left w:val="nil"/>
              <w:bottom w:val="single" w:sz="4" w:space="0" w:color="auto"/>
              <w:right w:val="single" w:sz="4" w:space="0" w:color="auto"/>
            </w:tcBorders>
            <w:vAlign w:val="center"/>
          </w:tcPr>
          <w:p w:rsidR="00CC4712" w:rsidRDefault="00CC4712" w:rsidP="006A1ED8">
            <w:pPr>
              <w:spacing w:after="0" w:line="240" w:lineRule="auto"/>
              <w:rPr>
                <w:rFonts w:ascii="Times New Roman" w:hAnsi="Times New Roman"/>
              </w:rPr>
            </w:pPr>
          </w:p>
          <w:p w:rsidR="00AC5B87" w:rsidRPr="00BD74D9" w:rsidRDefault="00AC5B87" w:rsidP="006A1ED8">
            <w:pPr>
              <w:spacing w:after="0" w:line="240" w:lineRule="auto"/>
              <w:rPr>
                <w:rFonts w:ascii="Times New Roman" w:hAnsi="Times New Roman"/>
              </w:rPr>
            </w:pPr>
            <w:r>
              <w:rPr>
                <w:rFonts w:ascii="Times New Roman" w:hAnsi="Times New Roman"/>
              </w:rPr>
              <w:t>14117,8</w:t>
            </w:r>
          </w:p>
        </w:tc>
      </w:tr>
      <w:tr w:rsidR="00AC5B87" w:rsidRPr="004C587D" w:rsidTr="00FA3124">
        <w:trPr>
          <w:trHeight w:val="36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BD74D9" w:rsidRDefault="00AC5B87" w:rsidP="00862D72">
            <w:pPr>
              <w:spacing w:after="0" w:line="240" w:lineRule="auto"/>
              <w:rPr>
                <w:rFonts w:ascii="Times New Roman" w:hAnsi="Times New Roman"/>
              </w:rPr>
            </w:pPr>
            <w:r w:rsidRPr="00BD74D9">
              <w:rPr>
                <w:rFonts w:ascii="Times New Roman" w:hAnsi="Times New Roman"/>
              </w:rPr>
              <w:t>Балансовая прибыль, всего</w:t>
            </w:r>
          </w:p>
        </w:tc>
        <w:tc>
          <w:tcPr>
            <w:tcW w:w="1143" w:type="dxa"/>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jc w:val="center"/>
              <w:rPr>
                <w:rFonts w:ascii="Times New Roman" w:hAnsi="Times New Roman"/>
              </w:rPr>
            </w:pPr>
            <w:r w:rsidRPr="00BD74D9">
              <w:rPr>
                <w:rFonts w:ascii="Times New Roman" w:hAnsi="Times New Roman"/>
              </w:rPr>
              <w:t>млн. руб.</w:t>
            </w:r>
          </w:p>
        </w:tc>
        <w:tc>
          <w:tcPr>
            <w:tcW w:w="1560" w:type="dxa"/>
            <w:gridSpan w:val="2"/>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jc w:val="center"/>
              <w:rPr>
                <w:rFonts w:ascii="Times New Roman" w:hAnsi="Times New Roman"/>
              </w:rPr>
            </w:pPr>
            <w:r w:rsidRPr="00BD74D9">
              <w:rPr>
                <w:rFonts w:ascii="Times New Roman" w:hAnsi="Times New Roman"/>
              </w:rPr>
              <w:t>602,9</w:t>
            </w:r>
          </w:p>
        </w:tc>
        <w:tc>
          <w:tcPr>
            <w:tcW w:w="1559" w:type="dxa"/>
            <w:gridSpan w:val="2"/>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jc w:val="center"/>
              <w:rPr>
                <w:rFonts w:ascii="Times New Roman" w:hAnsi="Times New Roman"/>
              </w:rPr>
            </w:pPr>
            <w:r w:rsidRPr="00BD74D9">
              <w:rPr>
                <w:rFonts w:ascii="Times New Roman" w:hAnsi="Times New Roman"/>
              </w:rPr>
              <w:t>644</w:t>
            </w:r>
            <w:r>
              <w:rPr>
                <w:rFonts w:ascii="Times New Roman" w:hAnsi="Times New Roman"/>
              </w:rPr>
              <w:t>,0</w:t>
            </w:r>
          </w:p>
        </w:tc>
        <w:tc>
          <w:tcPr>
            <w:tcW w:w="1134" w:type="dxa"/>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jc w:val="center"/>
              <w:rPr>
                <w:rFonts w:ascii="Times New Roman" w:hAnsi="Times New Roman"/>
              </w:rPr>
            </w:pPr>
            <w:r>
              <w:rPr>
                <w:rFonts w:ascii="Times New Roman" w:hAnsi="Times New Roman"/>
              </w:rPr>
              <w:t>1285,2</w:t>
            </w:r>
          </w:p>
        </w:tc>
      </w:tr>
      <w:tr w:rsidR="00AC5B87" w:rsidRPr="004C587D" w:rsidTr="00FA3124">
        <w:trPr>
          <w:trHeight w:val="36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BD74D9" w:rsidRDefault="00AC5B87" w:rsidP="00862D72">
            <w:pPr>
              <w:spacing w:after="0" w:line="240" w:lineRule="auto"/>
              <w:rPr>
                <w:rFonts w:ascii="Times New Roman" w:hAnsi="Times New Roman"/>
              </w:rPr>
            </w:pPr>
            <w:r w:rsidRPr="00BD74D9">
              <w:rPr>
                <w:rFonts w:ascii="Times New Roman" w:hAnsi="Times New Roman"/>
              </w:rPr>
              <w:t>Балансовая прибыль (без централизованных плательщиков)</w:t>
            </w:r>
          </w:p>
        </w:tc>
        <w:tc>
          <w:tcPr>
            <w:tcW w:w="1143" w:type="dxa"/>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jc w:val="center"/>
              <w:rPr>
                <w:rFonts w:ascii="Times New Roman" w:hAnsi="Times New Roman"/>
              </w:rPr>
            </w:pPr>
            <w:r w:rsidRPr="00BD74D9">
              <w:rPr>
                <w:rFonts w:ascii="Times New Roman" w:hAnsi="Times New Roman"/>
              </w:rPr>
              <w:t>млн. руб.</w:t>
            </w:r>
          </w:p>
        </w:tc>
        <w:tc>
          <w:tcPr>
            <w:tcW w:w="1560" w:type="dxa"/>
            <w:gridSpan w:val="2"/>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jc w:val="center"/>
              <w:rPr>
                <w:rFonts w:ascii="Times New Roman" w:hAnsi="Times New Roman"/>
              </w:rPr>
            </w:pPr>
            <w:r w:rsidRPr="00BD74D9">
              <w:rPr>
                <w:rFonts w:ascii="Times New Roman" w:hAnsi="Times New Roman"/>
              </w:rPr>
              <w:t>476,2</w:t>
            </w:r>
          </w:p>
        </w:tc>
        <w:tc>
          <w:tcPr>
            <w:tcW w:w="1559" w:type="dxa"/>
            <w:gridSpan w:val="2"/>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jc w:val="center"/>
              <w:rPr>
                <w:rFonts w:ascii="Times New Roman" w:hAnsi="Times New Roman"/>
              </w:rPr>
            </w:pPr>
            <w:r w:rsidRPr="00BD74D9">
              <w:rPr>
                <w:rFonts w:ascii="Times New Roman" w:hAnsi="Times New Roman"/>
              </w:rPr>
              <w:t>510,</w:t>
            </w:r>
            <w:r>
              <w:rPr>
                <w:rFonts w:ascii="Times New Roman" w:hAnsi="Times New Roman"/>
              </w:rPr>
              <w:t>4</w:t>
            </w:r>
          </w:p>
        </w:tc>
        <w:tc>
          <w:tcPr>
            <w:tcW w:w="1134" w:type="dxa"/>
            <w:tcBorders>
              <w:top w:val="single" w:sz="4" w:space="0" w:color="auto"/>
              <w:left w:val="nil"/>
              <w:bottom w:val="single" w:sz="4" w:space="0" w:color="auto"/>
              <w:right w:val="single" w:sz="4" w:space="0" w:color="auto"/>
            </w:tcBorders>
            <w:vAlign w:val="center"/>
          </w:tcPr>
          <w:p w:rsidR="00AC5B87" w:rsidRPr="00BD74D9" w:rsidRDefault="00AC5B87" w:rsidP="00862D72">
            <w:pPr>
              <w:spacing w:after="0" w:line="240" w:lineRule="auto"/>
              <w:jc w:val="center"/>
              <w:rPr>
                <w:rFonts w:ascii="Times New Roman" w:hAnsi="Times New Roman"/>
              </w:rPr>
            </w:pPr>
            <w:r>
              <w:rPr>
                <w:rFonts w:ascii="Times New Roman" w:hAnsi="Times New Roman"/>
              </w:rPr>
              <w:t>1133,6</w:t>
            </w:r>
          </w:p>
        </w:tc>
      </w:tr>
      <w:tr w:rsidR="00AC5B87" w:rsidRPr="004C587D" w:rsidTr="00FA3124">
        <w:trPr>
          <w:trHeight w:val="36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421316">
            <w:pPr>
              <w:spacing w:after="0" w:line="240" w:lineRule="auto"/>
              <w:rPr>
                <w:rFonts w:ascii="Times New Roman" w:hAnsi="Times New Roman"/>
              </w:rPr>
            </w:pPr>
            <w:r w:rsidRPr="004C587D">
              <w:rPr>
                <w:rFonts w:ascii="Times New Roman" w:hAnsi="Times New Roman"/>
              </w:rPr>
              <w:t>Фонд оплаты труда</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421316">
            <w:pPr>
              <w:spacing w:after="0" w:line="240" w:lineRule="auto"/>
              <w:jc w:val="center"/>
              <w:rPr>
                <w:rFonts w:ascii="Times New Roman" w:hAnsi="Times New Roman"/>
              </w:rPr>
            </w:pPr>
            <w:r w:rsidRPr="004C587D">
              <w:rPr>
                <w:rFonts w:ascii="Times New Roman" w:hAnsi="Times New Roman"/>
              </w:rPr>
              <w:t>млн. руб.</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7196,5</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7436,0</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8654,51</w:t>
            </w:r>
          </w:p>
        </w:tc>
      </w:tr>
      <w:tr w:rsidR="00AC5B87" w:rsidRPr="004C587D" w:rsidTr="00FA3124">
        <w:trPr>
          <w:trHeight w:val="36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862D72">
            <w:pPr>
              <w:spacing w:after="0" w:line="240" w:lineRule="auto"/>
              <w:rPr>
                <w:rFonts w:ascii="Times New Roman" w:hAnsi="Times New Roman"/>
              </w:rPr>
            </w:pPr>
            <w:r w:rsidRPr="004C587D">
              <w:rPr>
                <w:rFonts w:ascii="Times New Roman" w:hAnsi="Times New Roman"/>
              </w:rPr>
              <w:t>Выплаты социального характера</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sidRPr="004C587D">
              <w:rPr>
                <w:rFonts w:ascii="Times New Roman" w:hAnsi="Times New Roman"/>
              </w:rPr>
              <w:t>млн. руб.</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120,0</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127,0</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139,5</w:t>
            </w:r>
          </w:p>
        </w:tc>
      </w:tr>
      <w:tr w:rsidR="00AC5B87" w:rsidRPr="004C587D" w:rsidTr="00FA3124">
        <w:trPr>
          <w:trHeight w:val="36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862D72">
            <w:pPr>
              <w:spacing w:after="0" w:line="240" w:lineRule="auto"/>
              <w:rPr>
                <w:rFonts w:ascii="Times New Roman" w:hAnsi="Times New Roman"/>
              </w:rPr>
            </w:pPr>
            <w:r w:rsidRPr="004C587D">
              <w:rPr>
                <w:rFonts w:ascii="Times New Roman" w:hAnsi="Times New Roman"/>
              </w:rPr>
              <w:t>Обеспеченность 1 жителя собственными налоговыми и неналоговыми доходами</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sidRPr="004C587D">
              <w:rPr>
                <w:rFonts w:ascii="Times New Roman" w:hAnsi="Times New Roman"/>
              </w:rPr>
              <w:t>руб.</w:t>
            </w:r>
          </w:p>
        </w:tc>
        <w:tc>
          <w:tcPr>
            <w:tcW w:w="1560" w:type="dxa"/>
            <w:gridSpan w:val="2"/>
            <w:tcBorders>
              <w:top w:val="single" w:sz="4" w:space="0" w:color="auto"/>
              <w:left w:val="nil"/>
              <w:bottom w:val="single" w:sz="4" w:space="0" w:color="auto"/>
              <w:right w:val="single" w:sz="4" w:space="0" w:color="auto"/>
            </w:tcBorders>
            <w:vAlign w:val="center"/>
          </w:tcPr>
          <w:p w:rsidR="00AC5B87" w:rsidRPr="004C587D" w:rsidRDefault="00621CBA" w:rsidP="00862D72">
            <w:pPr>
              <w:spacing w:after="0" w:line="240" w:lineRule="auto"/>
              <w:jc w:val="center"/>
              <w:rPr>
                <w:rFonts w:ascii="Times New Roman" w:hAnsi="Times New Roman"/>
              </w:rPr>
            </w:pPr>
            <w:r>
              <w:rPr>
                <w:rFonts w:ascii="Times New Roman" w:hAnsi="Times New Roman"/>
              </w:rPr>
              <w:t>8290,77</w:t>
            </w:r>
          </w:p>
        </w:tc>
        <w:tc>
          <w:tcPr>
            <w:tcW w:w="1559" w:type="dxa"/>
            <w:gridSpan w:val="2"/>
            <w:tcBorders>
              <w:top w:val="single" w:sz="4" w:space="0" w:color="auto"/>
              <w:left w:val="nil"/>
              <w:bottom w:val="single" w:sz="4" w:space="0" w:color="auto"/>
              <w:right w:val="single" w:sz="4" w:space="0" w:color="auto"/>
            </w:tcBorders>
            <w:vAlign w:val="center"/>
          </w:tcPr>
          <w:p w:rsidR="00AC5B87" w:rsidRPr="004C587D" w:rsidRDefault="00621CBA" w:rsidP="00862D72">
            <w:pPr>
              <w:spacing w:after="0" w:line="240" w:lineRule="auto"/>
              <w:jc w:val="center"/>
              <w:rPr>
                <w:rFonts w:ascii="Times New Roman" w:hAnsi="Times New Roman"/>
              </w:rPr>
            </w:pPr>
            <w:r>
              <w:rPr>
                <w:rFonts w:ascii="Times New Roman" w:hAnsi="Times New Roman"/>
              </w:rPr>
              <w:t>8652,63</w:t>
            </w:r>
          </w:p>
        </w:tc>
        <w:tc>
          <w:tcPr>
            <w:tcW w:w="1134" w:type="dxa"/>
            <w:tcBorders>
              <w:top w:val="single" w:sz="4" w:space="0" w:color="auto"/>
              <w:left w:val="nil"/>
              <w:bottom w:val="single" w:sz="4" w:space="0" w:color="auto"/>
              <w:right w:val="single" w:sz="4" w:space="0" w:color="auto"/>
            </w:tcBorders>
            <w:vAlign w:val="center"/>
          </w:tcPr>
          <w:p w:rsidR="00AC5B87" w:rsidRPr="004C587D" w:rsidRDefault="00621CBA" w:rsidP="00862D72">
            <w:pPr>
              <w:spacing w:after="0" w:line="240" w:lineRule="auto"/>
              <w:jc w:val="center"/>
              <w:rPr>
                <w:rFonts w:ascii="Times New Roman" w:hAnsi="Times New Roman"/>
              </w:rPr>
            </w:pPr>
            <w:r>
              <w:rPr>
                <w:rFonts w:ascii="Times New Roman" w:hAnsi="Times New Roman"/>
              </w:rPr>
              <w:t>9808,51</w:t>
            </w:r>
          </w:p>
        </w:tc>
      </w:tr>
      <w:tr w:rsidR="00AC5B87" w:rsidRPr="004C587D" w:rsidTr="00421316">
        <w:trPr>
          <w:trHeight w:val="360"/>
        </w:trPr>
        <w:tc>
          <w:tcPr>
            <w:tcW w:w="9356" w:type="dxa"/>
            <w:gridSpan w:val="7"/>
            <w:tcBorders>
              <w:top w:val="single" w:sz="4" w:space="0" w:color="auto"/>
              <w:left w:val="single" w:sz="4" w:space="0" w:color="auto"/>
              <w:bottom w:val="single" w:sz="4" w:space="0" w:color="auto"/>
              <w:right w:val="single" w:sz="4" w:space="0" w:color="auto"/>
            </w:tcBorders>
            <w:vAlign w:val="center"/>
          </w:tcPr>
          <w:p w:rsidR="00AC5B87" w:rsidRPr="00173218" w:rsidRDefault="00AC5B87" w:rsidP="00862D72">
            <w:pPr>
              <w:spacing w:after="0" w:line="240" w:lineRule="auto"/>
              <w:jc w:val="center"/>
              <w:rPr>
                <w:rFonts w:ascii="Times New Roman" w:hAnsi="Times New Roman"/>
                <w:b/>
                <w:u w:val="single"/>
              </w:rPr>
            </w:pPr>
            <w:r w:rsidRPr="00173218">
              <w:rPr>
                <w:rFonts w:ascii="Times New Roman" w:hAnsi="Times New Roman"/>
                <w:b/>
                <w:u w:val="single"/>
              </w:rPr>
              <w:t>Консолидированный бюджет муниципального образования "Тайшетский район"</w:t>
            </w:r>
          </w:p>
        </w:tc>
      </w:tr>
      <w:tr w:rsidR="00AC5B87" w:rsidRPr="004C587D" w:rsidTr="00FA3124">
        <w:trPr>
          <w:trHeight w:val="36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862D72">
            <w:pPr>
              <w:spacing w:after="0" w:line="240" w:lineRule="auto"/>
              <w:rPr>
                <w:rFonts w:ascii="Times New Roman" w:hAnsi="Times New Roman"/>
              </w:rPr>
            </w:pPr>
            <w:r>
              <w:rPr>
                <w:rFonts w:ascii="Times New Roman" w:hAnsi="Times New Roman"/>
              </w:rPr>
              <w:t>Доходы</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млн.руб.</w:t>
            </w:r>
          </w:p>
        </w:tc>
        <w:tc>
          <w:tcPr>
            <w:tcW w:w="1560" w:type="dxa"/>
            <w:gridSpan w:val="2"/>
            <w:tcBorders>
              <w:top w:val="single" w:sz="4" w:space="0" w:color="auto"/>
              <w:left w:val="nil"/>
              <w:bottom w:val="single" w:sz="4" w:space="0" w:color="auto"/>
              <w:right w:val="single" w:sz="4" w:space="0" w:color="auto"/>
            </w:tcBorders>
            <w:vAlign w:val="center"/>
          </w:tcPr>
          <w:p w:rsidR="00AC5B87" w:rsidRPr="00621CBA" w:rsidRDefault="00621CBA" w:rsidP="00862D72">
            <w:pPr>
              <w:spacing w:after="0" w:line="240" w:lineRule="auto"/>
              <w:jc w:val="center"/>
              <w:rPr>
                <w:rFonts w:ascii="Times New Roman" w:hAnsi="Times New Roman"/>
              </w:rPr>
            </w:pPr>
            <w:r w:rsidRPr="00621CBA">
              <w:rPr>
                <w:rFonts w:ascii="Times New Roman" w:hAnsi="Times New Roman"/>
              </w:rPr>
              <w:t>1917,1</w:t>
            </w:r>
          </w:p>
        </w:tc>
        <w:tc>
          <w:tcPr>
            <w:tcW w:w="1559" w:type="dxa"/>
            <w:gridSpan w:val="2"/>
            <w:tcBorders>
              <w:top w:val="single" w:sz="4" w:space="0" w:color="auto"/>
              <w:left w:val="nil"/>
              <w:bottom w:val="single" w:sz="4" w:space="0" w:color="auto"/>
              <w:right w:val="single" w:sz="4" w:space="0" w:color="auto"/>
            </w:tcBorders>
            <w:vAlign w:val="center"/>
          </w:tcPr>
          <w:p w:rsidR="00AC5B87" w:rsidRPr="00621CBA" w:rsidRDefault="00621CBA" w:rsidP="00862D72">
            <w:pPr>
              <w:spacing w:after="0" w:line="240" w:lineRule="auto"/>
              <w:jc w:val="center"/>
              <w:rPr>
                <w:rFonts w:ascii="Times New Roman" w:hAnsi="Times New Roman"/>
              </w:rPr>
            </w:pPr>
            <w:r w:rsidRPr="00621CBA">
              <w:rPr>
                <w:rFonts w:ascii="Times New Roman" w:hAnsi="Times New Roman"/>
              </w:rPr>
              <w:t>1616,4</w:t>
            </w:r>
          </w:p>
        </w:tc>
        <w:tc>
          <w:tcPr>
            <w:tcW w:w="1134" w:type="dxa"/>
            <w:tcBorders>
              <w:top w:val="single" w:sz="4" w:space="0" w:color="auto"/>
              <w:left w:val="nil"/>
              <w:bottom w:val="single" w:sz="4" w:space="0" w:color="auto"/>
              <w:right w:val="single" w:sz="4" w:space="0" w:color="auto"/>
            </w:tcBorders>
            <w:vAlign w:val="center"/>
          </w:tcPr>
          <w:p w:rsidR="00AC5B87" w:rsidRPr="00621CBA" w:rsidRDefault="00621CBA" w:rsidP="00862D72">
            <w:pPr>
              <w:spacing w:after="0" w:line="240" w:lineRule="auto"/>
              <w:jc w:val="center"/>
              <w:rPr>
                <w:rFonts w:ascii="Times New Roman" w:hAnsi="Times New Roman"/>
              </w:rPr>
            </w:pPr>
            <w:r w:rsidRPr="00621CBA">
              <w:rPr>
                <w:rFonts w:ascii="Times New Roman" w:hAnsi="Times New Roman"/>
              </w:rPr>
              <w:t>1597</w:t>
            </w:r>
          </w:p>
        </w:tc>
      </w:tr>
      <w:tr w:rsidR="00AC5B87" w:rsidRPr="004C587D" w:rsidTr="00FA3124">
        <w:trPr>
          <w:trHeight w:val="36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153D05" w:rsidRDefault="00AC5B87" w:rsidP="00862D72">
            <w:pPr>
              <w:spacing w:after="0" w:line="240" w:lineRule="auto"/>
              <w:rPr>
                <w:rFonts w:ascii="Times New Roman" w:hAnsi="Times New Roman"/>
                <w:i/>
              </w:rPr>
            </w:pPr>
            <w:r w:rsidRPr="00153D05">
              <w:rPr>
                <w:rFonts w:ascii="Times New Roman" w:hAnsi="Times New Roman"/>
                <w:i/>
              </w:rPr>
              <w:t>Динамика к предыдущему году</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w:t>
            </w:r>
          </w:p>
        </w:tc>
        <w:tc>
          <w:tcPr>
            <w:tcW w:w="1560" w:type="dxa"/>
            <w:gridSpan w:val="2"/>
            <w:tcBorders>
              <w:top w:val="single" w:sz="4" w:space="0" w:color="auto"/>
              <w:left w:val="nil"/>
              <w:bottom w:val="single" w:sz="4" w:space="0" w:color="auto"/>
              <w:right w:val="single" w:sz="4" w:space="0" w:color="auto"/>
            </w:tcBorders>
            <w:vAlign w:val="center"/>
          </w:tcPr>
          <w:p w:rsidR="00AC5B87" w:rsidRPr="00621CBA" w:rsidRDefault="00621CBA" w:rsidP="00862D72">
            <w:pPr>
              <w:spacing w:after="0" w:line="240" w:lineRule="auto"/>
              <w:jc w:val="center"/>
              <w:rPr>
                <w:rFonts w:ascii="Times New Roman" w:hAnsi="Times New Roman"/>
              </w:rPr>
            </w:pPr>
            <w:r w:rsidRPr="00621CBA">
              <w:rPr>
                <w:rFonts w:ascii="Times New Roman" w:hAnsi="Times New Roman"/>
              </w:rPr>
              <w:t>106,1</w:t>
            </w:r>
          </w:p>
        </w:tc>
        <w:tc>
          <w:tcPr>
            <w:tcW w:w="1559" w:type="dxa"/>
            <w:gridSpan w:val="2"/>
            <w:tcBorders>
              <w:top w:val="single" w:sz="4" w:space="0" w:color="auto"/>
              <w:left w:val="nil"/>
              <w:bottom w:val="single" w:sz="4" w:space="0" w:color="auto"/>
              <w:right w:val="single" w:sz="4" w:space="0" w:color="auto"/>
            </w:tcBorders>
            <w:vAlign w:val="center"/>
          </w:tcPr>
          <w:p w:rsidR="00AC5B87" w:rsidRPr="00621CBA" w:rsidRDefault="00621CBA" w:rsidP="00862D72">
            <w:pPr>
              <w:spacing w:after="0" w:line="240" w:lineRule="auto"/>
              <w:jc w:val="center"/>
              <w:rPr>
                <w:rFonts w:ascii="Times New Roman" w:hAnsi="Times New Roman"/>
              </w:rPr>
            </w:pPr>
            <w:r w:rsidRPr="00621CBA">
              <w:rPr>
                <w:rFonts w:ascii="Times New Roman" w:hAnsi="Times New Roman"/>
              </w:rPr>
              <w:t>84,3</w:t>
            </w:r>
          </w:p>
        </w:tc>
        <w:tc>
          <w:tcPr>
            <w:tcW w:w="1134" w:type="dxa"/>
            <w:tcBorders>
              <w:top w:val="single" w:sz="4" w:space="0" w:color="auto"/>
              <w:left w:val="nil"/>
              <w:bottom w:val="single" w:sz="4" w:space="0" w:color="auto"/>
              <w:right w:val="single" w:sz="4" w:space="0" w:color="auto"/>
            </w:tcBorders>
            <w:vAlign w:val="center"/>
          </w:tcPr>
          <w:p w:rsidR="00AC5B87" w:rsidRPr="00621CBA" w:rsidRDefault="00621CBA" w:rsidP="00862D72">
            <w:pPr>
              <w:spacing w:after="0" w:line="240" w:lineRule="auto"/>
              <w:jc w:val="center"/>
              <w:rPr>
                <w:rFonts w:ascii="Times New Roman" w:hAnsi="Times New Roman"/>
              </w:rPr>
            </w:pPr>
            <w:r w:rsidRPr="00621CBA">
              <w:rPr>
                <w:rFonts w:ascii="Times New Roman" w:hAnsi="Times New Roman"/>
              </w:rPr>
              <w:t>102</w:t>
            </w:r>
          </w:p>
        </w:tc>
      </w:tr>
      <w:tr w:rsidR="00AC5B87" w:rsidRPr="004C587D" w:rsidTr="00FA3124">
        <w:trPr>
          <w:trHeight w:val="36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4C587D" w:rsidRDefault="00AC5B87" w:rsidP="00862D72">
            <w:pPr>
              <w:spacing w:after="0" w:line="240" w:lineRule="auto"/>
              <w:rPr>
                <w:rFonts w:ascii="Times New Roman" w:hAnsi="Times New Roman"/>
              </w:rPr>
            </w:pPr>
            <w:r>
              <w:rPr>
                <w:rFonts w:ascii="Times New Roman" w:hAnsi="Times New Roman"/>
              </w:rPr>
              <w:lastRenderedPageBreak/>
              <w:t>Расходы</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млн.руб.</w:t>
            </w:r>
          </w:p>
        </w:tc>
        <w:tc>
          <w:tcPr>
            <w:tcW w:w="1560" w:type="dxa"/>
            <w:gridSpan w:val="2"/>
            <w:tcBorders>
              <w:top w:val="single" w:sz="4" w:space="0" w:color="auto"/>
              <w:left w:val="nil"/>
              <w:bottom w:val="single" w:sz="4" w:space="0" w:color="auto"/>
              <w:right w:val="single" w:sz="4" w:space="0" w:color="auto"/>
            </w:tcBorders>
            <w:vAlign w:val="center"/>
          </w:tcPr>
          <w:p w:rsidR="00AC5B87" w:rsidRPr="00621CBA" w:rsidRDefault="00621CBA" w:rsidP="00862D72">
            <w:pPr>
              <w:spacing w:after="0" w:line="240" w:lineRule="auto"/>
              <w:jc w:val="center"/>
              <w:rPr>
                <w:rFonts w:ascii="Times New Roman" w:hAnsi="Times New Roman"/>
              </w:rPr>
            </w:pPr>
            <w:r w:rsidRPr="00621CBA">
              <w:rPr>
                <w:rFonts w:ascii="Times New Roman" w:hAnsi="Times New Roman"/>
              </w:rPr>
              <w:t>2054,1</w:t>
            </w:r>
          </w:p>
        </w:tc>
        <w:tc>
          <w:tcPr>
            <w:tcW w:w="1559" w:type="dxa"/>
            <w:gridSpan w:val="2"/>
            <w:tcBorders>
              <w:top w:val="single" w:sz="4" w:space="0" w:color="auto"/>
              <w:left w:val="nil"/>
              <w:bottom w:val="single" w:sz="4" w:space="0" w:color="auto"/>
              <w:right w:val="single" w:sz="4" w:space="0" w:color="auto"/>
            </w:tcBorders>
            <w:vAlign w:val="center"/>
          </w:tcPr>
          <w:p w:rsidR="00AC5B87" w:rsidRPr="00621CBA" w:rsidRDefault="00621CBA" w:rsidP="00862D72">
            <w:pPr>
              <w:spacing w:after="0" w:line="240" w:lineRule="auto"/>
              <w:jc w:val="center"/>
              <w:rPr>
                <w:rFonts w:ascii="Times New Roman" w:hAnsi="Times New Roman"/>
              </w:rPr>
            </w:pPr>
            <w:r w:rsidRPr="00621CBA">
              <w:rPr>
                <w:rFonts w:ascii="Times New Roman" w:hAnsi="Times New Roman"/>
              </w:rPr>
              <w:t>1662</w:t>
            </w:r>
          </w:p>
        </w:tc>
        <w:tc>
          <w:tcPr>
            <w:tcW w:w="1134" w:type="dxa"/>
            <w:tcBorders>
              <w:top w:val="single" w:sz="4" w:space="0" w:color="auto"/>
              <w:left w:val="nil"/>
              <w:bottom w:val="single" w:sz="4" w:space="0" w:color="auto"/>
              <w:right w:val="single" w:sz="4" w:space="0" w:color="auto"/>
            </w:tcBorders>
            <w:vAlign w:val="center"/>
          </w:tcPr>
          <w:p w:rsidR="00AC5B87" w:rsidRPr="00621CBA" w:rsidRDefault="00621CBA" w:rsidP="00862D72">
            <w:pPr>
              <w:spacing w:after="0" w:line="240" w:lineRule="auto"/>
              <w:jc w:val="center"/>
              <w:rPr>
                <w:rFonts w:ascii="Times New Roman" w:hAnsi="Times New Roman"/>
              </w:rPr>
            </w:pPr>
            <w:r w:rsidRPr="00621CBA">
              <w:rPr>
                <w:rFonts w:ascii="Times New Roman" w:hAnsi="Times New Roman"/>
              </w:rPr>
              <w:t>1640,5</w:t>
            </w:r>
          </w:p>
        </w:tc>
      </w:tr>
      <w:tr w:rsidR="00AC5B87" w:rsidRPr="004C587D" w:rsidTr="00FA3124">
        <w:trPr>
          <w:trHeight w:val="360"/>
        </w:trPr>
        <w:tc>
          <w:tcPr>
            <w:tcW w:w="3960" w:type="dxa"/>
            <w:tcBorders>
              <w:top w:val="single" w:sz="4" w:space="0" w:color="auto"/>
              <w:left w:val="single" w:sz="4" w:space="0" w:color="auto"/>
              <w:bottom w:val="single" w:sz="4" w:space="0" w:color="auto"/>
              <w:right w:val="single" w:sz="4" w:space="0" w:color="auto"/>
            </w:tcBorders>
            <w:vAlign w:val="center"/>
          </w:tcPr>
          <w:p w:rsidR="00AC5B87" w:rsidRPr="00153D05" w:rsidRDefault="00AC5B87" w:rsidP="00862D72">
            <w:pPr>
              <w:spacing w:after="0" w:line="240" w:lineRule="auto"/>
              <w:rPr>
                <w:rFonts w:ascii="Times New Roman" w:hAnsi="Times New Roman"/>
                <w:i/>
              </w:rPr>
            </w:pPr>
            <w:r w:rsidRPr="00153D05">
              <w:rPr>
                <w:rFonts w:ascii="Times New Roman" w:hAnsi="Times New Roman"/>
                <w:i/>
              </w:rPr>
              <w:t>Динамика к предыдущему году</w:t>
            </w:r>
          </w:p>
        </w:tc>
        <w:tc>
          <w:tcPr>
            <w:tcW w:w="1143" w:type="dxa"/>
            <w:tcBorders>
              <w:top w:val="single" w:sz="4" w:space="0" w:color="auto"/>
              <w:left w:val="nil"/>
              <w:bottom w:val="single" w:sz="4" w:space="0" w:color="auto"/>
              <w:right w:val="single" w:sz="4" w:space="0" w:color="auto"/>
            </w:tcBorders>
            <w:vAlign w:val="center"/>
          </w:tcPr>
          <w:p w:rsidR="00AC5B87" w:rsidRPr="004C587D" w:rsidRDefault="00AC5B87" w:rsidP="00862D72">
            <w:pPr>
              <w:spacing w:after="0" w:line="240" w:lineRule="auto"/>
              <w:jc w:val="center"/>
              <w:rPr>
                <w:rFonts w:ascii="Times New Roman" w:hAnsi="Times New Roman"/>
              </w:rPr>
            </w:pPr>
            <w:r>
              <w:rPr>
                <w:rFonts w:ascii="Times New Roman" w:hAnsi="Times New Roman"/>
              </w:rPr>
              <w:t>%</w:t>
            </w:r>
          </w:p>
        </w:tc>
        <w:tc>
          <w:tcPr>
            <w:tcW w:w="1560" w:type="dxa"/>
            <w:gridSpan w:val="2"/>
            <w:tcBorders>
              <w:top w:val="single" w:sz="4" w:space="0" w:color="auto"/>
              <w:left w:val="nil"/>
              <w:bottom w:val="single" w:sz="4" w:space="0" w:color="auto"/>
              <w:right w:val="single" w:sz="4" w:space="0" w:color="auto"/>
            </w:tcBorders>
            <w:vAlign w:val="center"/>
          </w:tcPr>
          <w:p w:rsidR="00AC5B87" w:rsidRPr="00621CBA" w:rsidRDefault="00621CBA" w:rsidP="00862D72">
            <w:pPr>
              <w:spacing w:after="0" w:line="240" w:lineRule="auto"/>
              <w:jc w:val="center"/>
              <w:rPr>
                <w:rFonts w:ascii="Times New Roman" w:hAnsi="Times New Roman"/>
              </w:rPr>
            </w:pPr>
            <w:r w:rsidRPr="00621CBA">
              <w:rPr>
                <w:rFonts w:ascii="Times New Roman" w:hAnsi="Times New Roman"/>
              </w:rPr>
              <w:t>115,1</w:t>
            </w:r>
          </w:p>
        </w:tc>
        <w:tc>
          <w:tcPr>
            <w:tcW w:w="1559" w:type="dxa"/>
            <w:gridSpan w:val="2"/>
            <w:tcBorders>
              <w:top w:val="single" w:sz="4" w:space="0" w:color="auto"/>
              <w:left w:val="nil"/>
              <w:bottom w:val="single" w:sz="4" w:space="0" w:color="auto"/>
              <w:right w:val="single" w:sz="4" w:space="0" w:color="auto"/>
            </w:tcBorders>
            <w:vAlign w:val="center"/>
          </w:tcPr>
          <w:p w:rsidR="00AC5B87" w:rsidRPr="00621CBA" w:rsidRDefault="00621CBA" w:rsidP="00862D72">
            <w:pPr>
              <w:spacing w:after="0" w:line="240" w:lineRule="auto"/>
              <w:jc w:val="center"/>
              <w:rPr>
                <w:rFonts w:ascii="Times New Roman" w:hAnsi="Times New Roman"/>
              </w:rPr>
            </w:pPr>
            <w:r w:rsidRPr="00621CBA">
              <w:rPr>
                <w:rFonts w:ascii="Times New Roman" w:hAnsi="Times New Roman"/>
              </w:rPr>
              <w:t>80,9</w:t>
            </w:r>
          </w:p>
        </w:tc>
        <w:tc>
          <w:tcPr>
            <w:tcW w:w="1134" w:type="dxa"/>
            <w:tcBorders>
              <w:top w:val="single" w:sz="4" w:space="0" w:color="auto"/>
              <w:left w:val="nil"/>
              <w:bottom w:val="single" w:sz="4" w:space="0" w:color="auto"/>
              <w:right w:val="single" w:sz="4" w:space="0" w:color="auto"/>
            </w:tcBorders>
            <w:vAlign w:val="center"/>
          </w:tcPr>
          <w:p w:rsidR="00AC5B87" w:rsidRPr="00621CBA" w:rsidRDefault="00621CBA" w:rsidP="00862D72">
            <w:pPr>
              <w:spacing w:after="0" w:line="240" w:lineRule="auto"/>
              <w:jc w:val="center"/>
              <w:rPr>
                <w:rFonts w:ascii="Times New Roman" w:hAnsi="Times New Roman"/>
              </w:rPr>
            </w:pPr>
            <w:r w:rsidRPr="00621CBA">
              <w:rPr>
                <w:rFonts w:ascii="Times New Roman" w:hAnsi="Times New Roman"/>
              </w:rPr>
              <w:t>102</w:t>
            </w:r>
          </w:p>
        </w:tc>
      </w:tr>
    </w:tbl>
    <w:p w:rsidR="00AC5B87" w:rsidRPr="004C587D" w:rsidRDefault="00AC5B87" w:rsidP="00557AE7">
      <w:pPr>
        <w:spacing w:after="0" w:line="240" w:lineRule="auto"/>
        <w:rPr>
          <w:rFonts w:ascii="Times New Roman" w:hAnsi="Times New Roman"/>
          <w:sz w:val="24"/>
        </w:rPr>
      </w:pPr>
      <w:r w:rsidRPr="004C587D">
        <w:rPr>
          <w:rFonts w:ascii="Times New Roman" w:hAnsi="Times New Roman"/>
          <w:b/>
          <w:sz w:val="24"/>
        </w:rPr>
        <w:t xml:space="preserve">                                                                                                                                                        </w:t>
      </w:r>
      <w:r w:rsidRPr="004C587D">
        <w:rPr>
          <w:rFonts w:ascii="Times New Roman" w:hAnsi="Times New Roman"/>
          <w:sz w:val="24"/>
        </w:rPr>
        <w:t>"</w:t>
      </w:r>
      <w:r w:rsidR="00746E51">
        <w:rPr>
          <w:rFonts w:ascii="Times New Roman" w:hAnsi="Times New Roman"/>
          <w:sz w:val="24"/>
        </w:rPr>
        <w:t>;</w:t>
      </w:r>
    </w:p>
    <w:p w:rsidR="00AC5B87" w:rsidRPr="004C587D" w:rsidRDefault="00AC5B87" w:rsidP="00557AE7">
      <w:pPr>
        <w:spacing w:after="0" w:line="240" w:lineRule="auto"/>
        <w:jc w:val="both"/>
        <w:rPr>
          <w:rFonts w:ascii="Times New Roman" w:hAnsi="Times New Roman"/>
          <w:b/>
          <w:sz w:val="24"/>
        </w:rPr>
      </w:pP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b/>
          <w:sz w:val="24"/>
        </w:rPr>
        <w:t xml:space="preserve">      </w:t>
      </w:r>
      <w:r w:rsidRPr="004C587D">
        <w:rPr>
          <w:rFonts w:ascii="Times New Roman" w:hAnsi="Times New Roman"/>
          <w:b/>
          <w:sz w:val="24"/>
        </w:rPr>
        <w:tab/>
      </w:r>
      <w:r>
        <w:rPr>
          <w:rFonts w:ascii="Times New Roman" w:hAnsi="Times New Roman"/>
          <w:b/>
          <w:sz w:val="24"/>
        </w:rPr>
        <w:t>7</w:t>
      </w:r>
      <w:r w:rsidRPr="004C587D">
        <w:rPr>
          <w:rFonts w:ascii="Times New Roman" w:hAnsi="Times New Roman"/>
          <w:b/>
          <w:sz w:val="24"/>
        </w:rPr>
        <w:t>)  в разделе 7</w:t>
      </w:r>
      <w:r w:rsidRPr="004C587D">
        <w:rPr>
          <w:rFonts w:ascii="Times New Roman" w:hAnsi="Times New Roman"/>
          <w:sz w:val="24"/>
        </w:rPr>
        <w:t xml:space="preserve"> "Правовой, организационно-хозяйственный и финансовый механизм реализации программных мероприятий": </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b/>
          <w:sz w:val="24"/>
        </w:rPr>
        <w:t xml:space="preserve">      </w:t>
      </w:r>
      <w:r w:rsidRPr="004C587D">
        <w:rPr>
          <w:rFonts w:ascii="Times New Roman" w:hAnsi="Times New Roman"/>
          <w:b/>
          <w:sz w:val="24"/>
        </w:rPr>
        <w:tab/>
        <w:t xml:space="preserve">пункт 7.2. </w:t>
      </w:r>
      <w:r w:rsidRPr="004C587D">
        <w:rPr>
          <w:rFonts w:ascii="Times New Roman" w:hAnsi="Times New Roman"/>
          <w:sz w:val="24"/>
        </w:rPr>
        <w:t>добавить абзац</w:t>
      </w:r>
      <w:r w:rsidR="002365E1">
        <w:rPr>
          <w:rFonts w:ascii="Times New Roman" w:hAnsi="Times New Roman"/>
          <w:sz w:val="24"/>
        </w:rPr>
        <w:t>а</w:t>
      </w:r>
      <w:r w:rsidRPr="004C587D">
        <w:rPr>
          <w:rFonts w:ascii="Times New Roman" w:hAnsi="Times New Roman"/>
          <w:sz w:val="24"/>
        </w:rPr>
        <w:t>м</w:t>
      </w:r>
      <w:r>
        <w:rPr>
          <w:rFonts w:ascii="Times New Roman" w:hAnsi="Times New Roman"/>
          <w:sz w:val="24"/>
        </w:rPr>
        <w:t xml:space="preserve"> следующего содержания</w:t>
      </w:r>
      <w:r w:rsidRPr="004C587D">
        <w:rPr>
          <w:rFonts w:ascii="Times New Roman" w:hAnsi="Times New Roman"/>
          <w:sz w:val="24"/>
        </w:rPr>
        <w:t>:</w:t>
      </w:r>
    </w:p>
    <w:p w:rsidR="00AC5B87" w:rsidRPr="004C587D" w:rsidRDefault="00AC5B87" w:rsidP="00557AE7">
      <w:pPr>
        <w:spacing w:after="0" w:line="240" w:lineRule="auto"/>
        <w:jc w:val="both"/>
        <w:rPr>
          <w:rFonts w:ascii="Times New Roman" w:hAnsi="Times New Roman"/>
          <w:sz w:val="24"/>
          <w:szCs w:val="24"/>
        </w:rPr>
      </w:pPr>
      <w:r w:rsidRPr="004C587D">
        <w:rPr>
          <w:rFonts w:ascii="Times New Roman" w:hAnsi="Times New Roman"/>
          <w:sz w:val="24"/>
        </w:rPr>
        <w:t xml:space="preserve">     </w:t>
      </w:r>
      <w:r w:rsidRPr="004C587D">
        <w:rPr>
          <w:rFonts w:ascii="Times New Roman" w:hAnsi="Times New Roman"/>
          <w:sz w:val="24"/>
        </w:rPr>
        <w:tab/>
        <w:t>"Достижение цели Программы и использование средств в 201</w:t>
      </w:r>
      <w:r>
        <w:rPr>
          <w:rFonts w:ascii="Times New Roman" w:hAnsi="Times New Roman"/>
          <w:sz w:val="24"/>
        </w:rPr>
        <w:t>6</w:t>
      </w:r>
      <w:r w:rsidRPr="004C587D">
        <w:rPr>
          <w:rFonts w:ascii="Times New Roman" w:hAnsi="Times New Roman"/>
          <w:sz w:val="24"/>
        </w:rPr>
        <w:t>-2017 год</w:t>
      </w:r>
      <w:r>
        <w:rPr>
          <w:rFonts w:ascii="Times New Roman" w:hAnsi="Times New Roman"/>
          <w:sz w:val="24"/>
        </w:rPr>
        <w:t>ах</w:t>
      </w:r>
      <w:r w:rsidRPr="004C587D">
        <w:rPr>
          <w:rFonts w:ascii="Times New Roman" w:hAnsi="Times New Roman"/>
          <w:sz w:val="24"/>
        </w:rPr>
        <w:t xml:space="preserve"> будет осуществляться посредством реализации комплекса мероприятий, предусмотренных  муниципальными программами, инвестиционными проектами, реализуемыми на территории Тайшетского района.";  </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b/>
          <w:sz w:val="24"/>
        </w:rPr>
        <w:t xml:space="preserve">      </w:t>
      </w:r>
      <w:r w:rsidRPr="004C587D">
        <w:rPr>
          <w:rFonts w:ascii="Times New Roman" w:hAnsi="Times New Roman"/>
          <w:b/>
          <w:sz w:val="24"/>
        </w:rPr>
        <w:tab/>
        <w:t>в пункте 7.3</w:t>
      </w:r>
      <w:r w:rsidRPr="004C587D">
        <w:rPr>
          <w:rFonts w:ascii="Times New Roman" w:hAnsi="Times New Roman"/>
          <w:sz w:val="24"/>
        </w:rPr>
        <w:t xml:space="preserve"> таблиц</w:t>
      </w:r>
      <w:r>
        <w:rPr>
          <w:rFonts w:ascii="Times New Roman" w:hAnsi="Times New Roman"/>
          <w:sz w:val="24"/>
        </w:rPr>
        <w:t>у</w:t>
      </w:r>
      <w:r w:rsidRPr="004C587D">
        <w:rPr>
          <w:rFonts w:ascii="Times New Roman" w:hAnsi="Times New Roman"/>
          <w:sz w:val="24"/>
        </w:rPr>
        <w:t xml:space="preserve"> "Финансовые ресурсы Программы" изложить в следующей редакции:</w:t>
      </w:r>
    </w:p>
    <w:p w:rsidR="00AC5B87" w:rsidRPr="004C587D" w:rsidRDefault="00AC5B87" w:rsidP="00557AE7">
      <w:pPr>
        <w:spacing w:after="0" w:line="240" w:lineRule="auto"/>
        <w:ind w:left="-567" w:firstLine="567"/>
        <w:jc w:val="center"/>
        <w:outlineLvl w:val="0"/>
        <w:rPr>
          <w:rFonts w:ascii="Times New Roman" w:hAnsi="Times New Roman"/>
          <w:sz w:val="24"/>
        </w:rPr>
      </w:pPr>
      <w:r w:rsidRPr="004C587D">
        <w:rPr>
          <w:rFonts w:ascii="Times New Roman" w:hAnsi="Times New Roman"/>
          <w:sz w:val="24"/>
        </w:rPr>
        <w:t>" Финансовые ресурсы Программы</w:t>
      </w:r>
    </w:p>
    <w:p w:rsidR="00AC5B87" w:rsidRDefault="00AC5B87" w:rsidP="00557AE7">
      <w:pPr>
        <w:spacing w:after="0" w:line="240" w:lineRule="auto"/>
        <w:ind w:left="-567" w:firstLine="567"/>
        <w:jc w:val="right"/>
        <w:rPr>
          <w:rFonts w:ascii="Times New Roman" w:hAnsi="Times New Roman"/>
          <w:sz w:val="20"/>
        </w:rPr>
      </w:pPr>
      <w:r w:rsidRPr="004C587D">
        <w:rPr>
          <w:rFonts w:ascii="Times New Roman" w:hAnsi="Times New Roman"/>
          <w:sz w:val="20"/>
        </w:rPr>
        <w:t>млн.руб.</w:t>
      </w:r>
    </w:p>
    <w:tbl>
      <w:tblPr>
        <w:tblW w:w="10699" w:type="dxa"/>
        <w:tblInd w:w="103" w:type="dxa"/>
        <w:tblCellMar>
          <w:left w:w="10" w:type="dxa"/>
          <w:right w:w="10" w:type="dxa"/>
        </w:tblCellMar>
        <w:tblLook w:val="0000"/>
      </w:tblPr>
      <w:tblGrid>
        <w:gridCol w:w="1287"/>
        <w:gridCol w:w="1783"/>
        <w:gridCol w:w="1077"/>
        <w:gridCol w:w="1512"/>
        <w:gridCol w:w="1231"/>
        <w:gridCol w:w="1347"/>
        <w:gridCol w:w="1231"/>
        <w:gridCol w:w="1231"/>
      </w:tblGrid>
      <w:tr w:rsidR="005A4800" w:rsidRPr="00AE64A4" w:rsidTr="005A4800">
        <w:trPr>
          <w:gridAfter w:val="1"/>
          <w:wAfter w:w="1231" w:type="dxa"/>
          <w:trHeight w:val="300"/>
        </w:trPr>
        <w:tc>
          <w:tcPr>
            <w:tcW w:w="128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A4800" w:rsidRPr="005A4800" w:rsidRDefault="005A4800" w:rsidP="002E3461">
            <w:pPr>
              <w:spacing w:after="0" w:line="240" w:lineRule="auto"/>
              <w:jc w:val="center"/>
              <w:rPr>
                <w:rStyle w:val="af1"/>
                <w:rFonts w:ascii="Times New Roman" w:hAnsi="Times New Roman"/>
                <w:b w:val="0"/>
                <w:bCs w:val="0"/>
                <w:sz w:val="18"/>
                <w:szCs w:val="18"/>
              </w:rPr>
            </w:pPr>
            <w:r w:rsidRPr="00914479">
              <w:rPr>
                <w:rFonts w:ascii="Times New Roman" w:hAnsi="Times New Roman"/>
                <w:sz w:val="18"/>
                <w:szCs w:val="18"/>
              </w:rPr>
              <w:t xml:space="preserve">       </w:t>
            </w:r>
            <w:r w:rsidRPr="005A4800">
              <w:rPr>
                <w:rStyle w:val="af1"/>
                <w:rFonts w:ascii="Times New Roman" w:hAnsi="Times New Roman"/>
                <w:b w:val="0"/>
                <w:bCs w:val="0"/>
                <w:sz w:val="18"/>
                <w:szCs w:val="18"/>
              </w:rPr>
              <w:t>Сроки реализации</w:t>
            </w:r>
          </w:p>
        </w:tc>
        <w:tc>
          <w:tcPr>
            <w:tcW w:w="178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Общий объем финансирования</w:t>
            </w:r>
          </w:p>
        </w:tc>
        <w:tc>
          <w:tcPr>
            <w:tcW w:w="6398" w:type="dxa"/>
            <w:gridSpan w:val="5"/>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в том числе</w:t>
            </w:r>
          </w:p>
        </w:tc>
      </w:tr>
      <w:tr w:rsidR="005A4800" w:rsidRPr="00AE64A4" w:rsidTr="005A4800">
        <w:trPr>
          <w:gridAfter w:val="1"/>
          <w:wAfter w:w="1231" w:type="dxa"/>
          <w:trHeight w:val="300"/>
        </w:trPr>
        <w:tc>
          <w:tcPr>
            <w:tcW w:w="128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A4800" w:rsidRPr="005A4800" w:rsidRDefault="005A4800" w:rsidP="005A4800">
            <w:pPr>
              <w:spacing w:after="0" w:line="240" w:lineRule="auto"/>
              <w:jc w:val="center"/>
              <w:rPr>
                <w:rStyle w:val="af1"/>
                <w:rFonts w:ascii="Times New Roman" w:hAnsi="Times New Roman"/>
                <w:b w:val="0"/>
                <w:bCs w:val="0"/>
                <w:sz w:val="18"/>
                <w:szCs w:val="18"/>
              </w:rPr>
            </w:pPr>
          </w:p>
        </w:tc>
        <w:tc>
          <w:tcPr>
            <w:tcW w:w="178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5A4800">
            <w:pPr>
              <w:spacing w:after="0" w:line="240" w:lineRule="auto"/>
              <w:jc w:val="center"/>
              <w:rPr>
                <w:rStyle w:val="af1"/>
                <w:rFonts w:ascii="Times New Roman" w:hAnsi="Times New Roman"/>
                <w:b w:val="0"/>
                <w:sz w:val="18"/>
                <w:szCs w:val="18"/>
              </w:rPr>
            </w:pPr>
          </w:p>
        </w:tc>
        <w:tc>
          <w:tcPr>
            <w:tcW w:w="6398" w:type="dxa"/>
            <w:gridSpan w:val="5"/>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5A4800">
            <w:pPr>
              <w:spacing w:after="0" w:line="240" w:lineRule="auto"/>
              <w:jc w:val="center"/>
              <w:rPr>
                <w:rStyle w:val="af1"/>
                <w:rFonts w:ascii="Times New Roman" w:hAnsi="Times New Roman"/>
                <w:b w:val="0"/>
                <w:sz w:val="18"/>
                <w:szCs w:val="18"/>
              </w:rPr>
            </w:pPr>
          </w:p>
        </w:tc>
      </w:tr>
      <w:tr w:rsidR="005A4800" w:rsidRPr="00AE64A4" w:rsidTr="002E3461">
        <w:trPr>
          <w:gridAfter w:val="1"/>
          <w:wAfter w:w="1231" w:type="dxa"/>
          <w:trHeight w:val="300"/>
        </w:trPr>
        <w:tc>
          <w:tcPr>
            <w:tcW w:w="128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both"/>
              <w:rPr>
                <w:rStyle w:val="af1"/>
                <w:rFonts w:ascii="Times New Roman" w:hAnsi="Times New Roman"/>
                <w:b w:val="0"/>
                <w:sz w:val="18"/>
                <w:szCs w:val="18"/>
              </w:rPr>
            </w:pPr>
          </w:p>
        </w:tc>
        <w:tc>
          <w:tcPr>
            <w:tcW w:w="1783"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both"/>
              <w:rPr>
                <w:rStyle w:val="af1"/>
                <w:rFonts w:ascii="Times New Roman" w:hAnsi="Times New Roman"/>
                <w:b w:val="0"/>
                <w:sz w:val="18"/>
                <w:szCs w:val="18"/>
              </w:rPr>
            </w:pPr>
          </w:p>
        </w:tc>
        <w:tc>
          <w:tcPr>
            <w:tcW w:w="10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местный бюджет</w:t>
            </w:r>
          </w:p>
        </w:tc>
        <w:tc>
          <w:tcPr>
            <w:tcW w:w="5321" w:type="dxa"/>
            <w:gridSpan w:val="4"/>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планируемое привлечение средств из:</w:t>
            </w:r>
          </w:p>
        </w:tc>
      </w:tr>
      <w:tr w:rsidR="005A4800" w:rsidRPr="00AE64A4" w:rsidTr="002E3461">
        <w:trPr>
          <w:gridAfter w:val="1"/>
          <w:wAfter w:w="1231" w:type="dxa"/>
          <w:trHeight w:val="765"/>
        </w:trPr>
        <w:tc>
          <w:tcPr>
            <w:tcW w:w="128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both"/>
              <w:rPr>
                <w:rStyle w:val="af1"/>
                <w:rFonts w:ascii="Times New Roman" w:hAnsi="Times New Roman"/>
                <w:b w:val="0"/>
                <w:sz w:val="18"/>
                <w:szCs w:val="18"/>
              </w:rPr>
            </w:pPr>
          </w:p>
        </w:tc>
        <w:tc>
          <w:tcPr>
            <w:tcW w:w="1783"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both"/>
              <w:rPr>
                <w:rStyle w:val="af1"/>
                <w:rFonts w:ascii="Times New Roman" w:hAnsi="Times New Roman"/>
                <w:b w:val="0"/>
                <w:sz w:val="18"/>
                <w:szCs w:val="18"/>
              </w:rPr>
            </w:pPr>
          </w:p>
        </w:tc>
        <w:tc>
          <w:tcPr>
            <w:tcW w:w="1077" w:type="dxa"/>
            <w:vMerge/>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both"/>
              <w:rPr>
                <w:rStyle w:val="af1"/>
                <w:rFonts w:ascii="Times New Roman" w:hAnsi="Times New Roman"/>
                <w:b w:val="0"/>
                <w:sz w:val="18"/>
                <w:szCs w:val="18"/>
              </w:rPr>
            </w:pP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федерального бюджета*</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бюджета Иркутской области</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внебюджет-ных источников</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бюджеты поселений</w:t>
            </w:r>
          </w:p>
        </w:tc>
      </w:tr>
      <w:tr w:rsidR="005A4800" w:rsidRPr="00AE64A4" w:rsidTr="002E3461">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Всего</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Pr>
                <w:rStyle w:val="af1"/>
                <w:rFonts w:ascii="Times New Roman" w:hAnsi="Times New Roman"/>
                <w:b w:val="0"/>
                <w:sz w:val="18"/>
                <w:szCs w:val="18"/>
              </w:rPr>
              <w:t>123941,353</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Pr>
                <w:rStyle w:val="af1"/>
                <w:rFonts w:ascii="Times New Roman" w:hAnsi="Times New Roman"/>
                <w:b w:val="0"/>
                <w:sz w:val="18"/>
                <w:szCs w:val="18"/>
              </w:rPr>
              <w:t>3673,871</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Pr>
                <w:rStyle w:val="af1"/>
                <w:rFonts w:ascii="Times New Roman" w:hAnsi="Times New Roman"/>
                <w:b w:val="0"/>
                <w:sz w:val="18"/>
                <w:szCs w:val="18"/>
              </w:rPr>
              <w:t>1000,559</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Pr>
                <w:rStyle w:val="af1"/>
                <w:rFonts w:ascii="Times New Roman" w:hAnsi="Times New Roman"/>
                <w:b w:val="0"/>
                <w:sz w:val="18"/>
                <w:szCs w:val="18"/>
              </w:rPr>
              <w:t>10420,425</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Pr>
                <w:rStyle w:val="af1"/>
                <w:rFonts w:ascii="Times New Roman" w:hAnsi="Times New Roman"/>
                <w:b w:val="0"/>
                <w:sz w:val="18"/>
                <w:szCs w:val="18"/>
              </w:rPr>
              <w:t>108794,939</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Pr>
                <w:rStyle w:val="af1"/>
                <w:rFonts w:ascii="Times New Roman" w:hAnsi="Times New Roman"/>
                <w:b w:val="0"/>
                <w:sz w:val="18"/>
                <w:szCs w:val="18"/>
              </w:rPr>
              <w:t>51,559</w:t>
            </w:r>
          </w:p>
        </w:tc>
      </w:tr>
      <w:tr w:rsidR="005A4800" w:rsidRPr="00AE64A4" w:rsidTr="002E3461">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2007</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7163,937</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193,829</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52,399</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272,426</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6645,283</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5A4800" w:rsidRPr="00AE64A4" w:rsidTr="002E3461">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2008</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18098,532</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241,361</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299,495</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646,200</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16911,476</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5A4800" w:rsidRPr="00AE64A4" w:rsidTr="002E3461">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2009</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26606,694</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200,837</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223,128</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641,220</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25541,509</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5A4800" w:rsidRPr="00AE64A4" w:rsidTr="002E3461">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2010</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11454,584</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184,991</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346,593</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728,001</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10194,999</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5A4800" w:rsidRPr="00AE64A4" w:rsidTr="002E3461">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2011</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3918,412</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41,563</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8,200</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318,379</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3550,270</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5A4800" w:rsidRPr="00AE64A4" w:rsidTr="002E3461">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2012</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4476,405</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60,741</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8,300</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358,714</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4048,650</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5A4800" w:rsidRPr="00AE64A4" w:rsidTr="002E3461">
        <w:trPr>
          <w:gridAfter w:val="1"/>
          <w:wAfter w:w="1231" w:type="dxa"/>
          <w:trHeight w:val="300"/>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2013</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6579,800</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61,508</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8,400</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463,452</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6046,440</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0,000</w:t>
            </w:r>
          </w:p>
        </w:tc>
      </w:tr>
      <w:tr w:rsidR="005A4800" w:rsidRPr="00AE64A4" w:rsidTr="002E3461">
        <w:trPr>
          <w:gridAfter w:val="1"/>
          <w:wAfter w:w="1231" w:type="dxa"/>
          <w:trHeight w:val="300"/>
        </w:trPr>
        <w:tc>
          <w:tcPr>
            <w:tcW w:w="1287" w:type="dxa"/>
            <w:tcBorders>
              <w:top w:val="single" w:sz="6" w:space="0" w:color="000000"/>
              <w:left w:val="single" w:sz="4" w:space="0" w:color="000000"/>
              <w:bottom w:val="single" w:sz="6"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2014</w:t>
            </w:r>
          </w:p>
        </w:tc>
        <w:tc>
          <w:tcPr>
            <w:tcW w:w="1783"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10738,977</w:t>
            </w:r>
          </w:p>
        </w:tc>
        <w:tc>
          <w:tcPr>
            <w:tcW w:w="107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61,227</w:t>
            </w:r>
          </w:p>
        </w:tc>
        <w:tc>
          <w:tcPr>
            <w:tcW w:w="1512"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9,100</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630,230</w:t>
            </w:r>
          </w:p>
        </w:tc>
        <w:tc>
          <w:tcPr>
            <w:tcW w:w="134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b w:val="0"/>
                <w:sz w:val="18"/>
                <w:szCs w:val="18"/>
              </w:rPr>
              <w:t>10038,420</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b w:val="0"/>
                <w:sz w:val="18"/>
                <w:szCs w:val="18"/>
              </w:rPr>
              <w:t>0,000</w:t>
            </w:r>
          </w:p>
        </w:tc>
      </w:tr>
      <w:tr w:rsidR="005A4800" w:rsidRPr="00AE64A4" w:rsidTr="002E3461">
        <w:trPr>
          <w:gridAfter w:val="1"/>
          <w:wAfter w:w="1231" w:type="dxa"/>
          <w:trHeight w:val="300"/>
        </w:trPr>
        <w:tc>
          <w:tcPr>
            <w:tcW w:w="1287" w:type="dxa"/>
            <w:tcBorders>
              <w:top w:val="single" w:sz="6" w:space="0" w:color="000000"/>
              <w:left w:val="single" w:sz="4" w:space="0" w:color="000000"/>
              <w:bottom w:val="single" w:sz="6"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2015</w:t>
            </w:r>
          </w:p>
        </w:tc>
        <w:tc>
          <w:tcPr>
            <w:tcW w:w="1783"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8332,776</w:t>
            </w:r>
          </w:p>
        </w:tc>
        <w:tc>
          <w:tcPr>
            <w:tcW w:w="107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40,206</w:t>
            </w:r>
          </w:p>
        </w:tc>
        <w:tc>
          <w:tcPr>
            <w:tcW w:w="1512"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7,800</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277,530</w:t>
            </w:r>
          </w:p>
        </w:tc>
        <w:tc>
          <w:tcPr>
            <w:tcW w:w="134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8007,240</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0,000</w:t>
            </w:r>
          </w:p>
        </w:tc>
      </w:tr>
      <w:tr w:rsidR="005A4800" w:rsidRPr="00AE64A4" w:rsidTr="002E3461">
        <w:trPr>
          <w:trHeight w:val="300"/>
        </w:trPr>
        <w:tc>
          <w:tcPr>
            <w:tcW w:w="1287" w:type="dxa"/>
            <w:tcBorders>
              <w:top w:val="single" w:sz="6" w:space="0" w:color="000000"/>
              <w:left w:val="single" w:sz="4" w:space="0" w:color="000000"/>
              <w:bottom w:val="single" w:sz="6" w:space="0" w:color="000000"/>
              <w:right w:val="single" w:sz="4" w:space="0" w:color="000000"/>
            </w:tcBorders>
            <w:tcMar>
              <w:left w:w="108" w:type="dxa"/>
              <w:right w:w="108" w:type="dxa"/>
            </w:tcMar>
            <w:vAlign w:val="center"/>
          </w:tcPr>
          <w:p w:rsidR="005A4800" w:rsidRPr="00914479" w:rsidRDefault="005A4800" w:rsidP="002E3461">
            <w:pPr>
              <w:spacing w:after="0" w:line="240" w:lineRule="auto"/>
              <w:jc w:val="center"/>
              <w:rPr>
                <w:rStyle w:val="af1"/>
                <w:rFonts w:ascii="Times New Roman" w:hAnsi="Times New Roman"/>
                <w:b w:val="0"/>
                <w:sz w:val="18"/>
                <w:szCs w:val="18"/>
              </w:rPr>
            </w:pPr>
            <w:r w:rsidRPr="00914479">
              <w:rPr>
                <w:rStyle w:val="af1"/>
                <w:rFonts w:ascii="Times New Roman" w:hAnsi="Times New Roman"/>
                <w:b w:val="0"/>
                <w:sz w:val="18"/>
                <w:szCs w:val="18"/>
              </w:rPr>
              <w:t>2016</w:t>
            </w:r>
          </w:p>
        </w:tc>
        <w:tc>
          <w:tcPr>
            <w:tcW w:w="1783"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4245,225</w:t>
            </w:r>
          </w:p>
        </w:tc>
        <w:tc>
          <w:tcPr>
            <w:tcW w:w="107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582,695</w:t>
            </w:r>
          </w:p>
        </w:tc>
        <w:tc>
          <w:tcPr>
            <w:tcW w:w="1512"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6,700</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1281,382</w:t>
            </w:r>
          </w:p>
        </w:tc>
        <w:tc>
          <w:tcPr>
            <w:tcW w:w="134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2359,746</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14,702</w:t>
            </w:r>
          </w:p>
        </w:tc>
        <w:tc>
          <w:tcPr>
            <w:tcW w:w="1231" w:type="dxa"/>
            <w:vAlign w:val="center"/>
          </w:tcPr>
          <w:p w:rsidR="005A4800" w:rsidRPr="00AE64A4" w:rsidRDefault="005A4800" w:rsidP="002E3461">
            <w:pPr>
              <w:spacing w:after="0" w:line="240" w:lineRule="auto"/>
              <w:jc w:val="right"/>
              <w:rPr>
                <w:rFonts w:ascii="Times New Roman" w:hAnsi="Times New Roman"/>
                <w:bCs/>
              </w:rPr>
            </w:pPr>
          </w:p>
        </w:tc>
      </w:tr>
      <w:tr w:rsidR="005A4800" w:rsidRPr="00AE64A4" w:rsidTr="002E3461">
        <w:trPr>
          <w:gridAfter w:val="1"/>
          <w:wAfter w:w="1231" w:type="dxa"/>
          <w:trHeight w:val="261"/>
        </w:trPr>
        <w:tc>
          <w:tcPr>
            <w:tcW w:w="1287" w:type="dxa"/>
            <w:tcBorders>
              <w:top w:val="single" w:sz="6" w:space="0" w:color="000000"/>
              <w:left w:val="single" w:sz="4"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2017</w:t>
            </w:r>
          </w:p>
        </w:tc>
        <w:tc>
          <w:tcPr>
            <w:tcW w:w="1783"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6750,300</w:t>
            </w:r>
          </w:p>
        </w:tc>
        <w:tc>
          <w:tcPr>
            <w:tcW w:w="107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539,194</w:t>
            </w:r>
          </w:p>
        </w:tc>
        <w:tc>
          <w:tcPr>
            <w:tcW w:w="1512"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4,247</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1266,964</w:t>
            </w:r>
          </w:p>
        </w:tc>
        <w:tc>
          <w:tcPr>
            <w:tcW w:w="134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4934,724</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5,172</w:t>
            </w:r>
          </w:p>
        </w:tc>
      </w:tr>
      <w:tr w:rsidR="005A4800" w:rsidRPr="00AE64A4" w:rsidTr="002E3461">
        <w:trPr>
          <w:gridAfter w:val="1"/>
          <w:wAfter w:w="1231" w:type="dxa"/>
          <w:trHeight w:val="300"/>
        </w:trPr>
        <w:tc>
          <w:tcPr>
            <w:tcW w:w="1287" w:type="dxa"/>
            <w:tcBorders>
              <w:top w:val="single" w:sz="6" w:space="0" w:color="000000"/>
              <w:left w:val="single" w:sz="4"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2018</w:t>
            </w:r>
          </w:p>
        </w:tc>
        <w:tc>
          <w:tcPr>
            <w:tcW w:w="1783"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6834,778</w:t>
            </w:r>
          </w:p>
        </w:tc>
        <w:tc>
          <w:tcPr>
            <w:tcW w:w="107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493,227</w:t>
            </w:r>
          </w:p>
        </w:tc>
        <w:tc>
          <w:tcPr>
            <w:tcW w:w="1512"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6,538</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1209,507</w:t>
            </w:r>
          </w:p>
        </w:tc>
        <w:tc>
          <w:tcPr>
            <w:tcW w:w="134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5114,954</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10,552</w:t>
            </w:r>
          </w:p>
        </w:tc>
      </w:tr>
      <w:tr w:rsidR="005A4800" w:rsidRPr="00AE64A4" w:rsidTr="002E3461">
        <w:trPr>
          <w:gridAfter w:val="1"/>
          <w:wAfter w:w="1231" w:type="dxa"/>
          <w:trHeight w:val="300"/>
        </w:trPr>
        <w:tc>
          <w:tcPr>
            <w:tcW w:w="1287" w:type="dxa"/>
            <w:tcBorders>
              <w:top w:val="single" w:sz="6" w:space="0" w:color="000000"/>
              <w:left w:val="single" w:sz="4"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2019</w:t>
            </w:r>
          </w:p>
        </w:tc>
        <w:tc>
          <w:tcPr>
            <w:tcW w:w="1783"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4124,849</w:t>
            </w:r>
          </w:p>
        </w:tc>
        <w:tc>
          <w:tcPr>
            <w:tcW w:w="107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486,246</w:t>
            </w:r>
          </w:p>
        </w:tc>
        <w:tc>
          <w:tcPr>
            <w:tcW w:w="1512"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16,454</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1174,357</w:t>
            </w:r>
          </w:p>
        </w:tc>
        <w:tc>
          <w:tcPr>
            <w:tcW w:w="1347"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2437,230</w:t>
            </w:r>
          </w:p>
        </w:tc>
        <w:tc>
          <w:tcPr>
            <w:tcW w:w="1231" w:type="dxa"/>
            <w:tcBorders>
              <w:top w:val="single" w:sz="6" w:space="0" w:color="000000"/>
              <w:left w:val="single" w:sz="6" w:space="0" w:color="000000"/>
              <w:bottom w:val="single" w:sz="6"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10,562</w:t>
            </w:r>
          </w:p>
        </w:tc>
      </w:tr>
      <w:tr w:rsidR="005A4800" w:rsidRPr="00AE64A4" w:rsidTr="002E3461">
        <w:trPr>
          <w:gridAfter w:val="1"/>
          <w:wAfter w:w="1231" w:type="dxa"/>
          <w:trHeight w:val="322"/>
        </w:trPr>
        <w:tc>
          <w:tcPr>
            <w:tcW w:w="1287"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A4800" w:rsidRPr="00730C2F" w:rsidRDefault="005A4800" w:rsidP="002E3461">
            <w:pPr>
              <w:spacing w:after="0" w:line="240" w:lineRule="auto"/>
              <w:jc w:val="center"/>
              <w:rPr>
                <w:rStyle w:val="af1"/>
                <w:rFonts w:ascii="Times New Roman" w:hAnsi="Times New Roman"/>
                <w:b w:val="0"/>
                <w:sz w:val="18"/>
                <w:szCs w:val="18"/>
              </w:rPr>
            </w:pPr>
            <w:r w:rsidRPr="00730C2F">
              <w:rPr>
                <w:rStyle w:val="af1"/>
                <w:rFonts w:ascii="Times New Roman" w:hAnsi="Times New Roman"/>
                <w:b w:val="0"/>
                <w:sz w:val="18"/>
                <w:szCs w:val="18"/>
              </w:rPr>
              <w:t>2020</w:t>
            </w:r>
          </w:p>
        </w:tc>
        <w:tc>
          <w:tcPr>
            <w:tcW w:w="178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4616,084</w:t>
            </w:r>
          </w:p>
        </w:tc>
        <w:tc>
          <w:tcPr>
            <w:tcW w:w="107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486,246</w:t>
            </w:r>
          </w:p>
        </w:tc>
        <w:tc>
          <w:tcPr>
            <w:tcW w:w="151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3,205</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1152,063</w:t>
            </w:r>
          </w:p>
        </w:tc>
        <w:tc>
          <w:tcPr>
            <w:tcW w:w="134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2963,998</w:t>
            </w:r>
          </w:p>
        </w:tc>
        <w:tc>
          <w:tcPr>
            <w:tcW w:w="123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A4800" w:rsidRPr="00730C2F" w:rsidRDefault="005A4800" w:rsidP="002E3461">
            <w:pPr>
              <w:jc w:val="center"/>
              <w:rPr>
                <w:rStyle w:val="af1"/>
                <w:rFonts w:ascii="Times New Roman" w:hAnsi="Times New Roman"/>
                <w:b w:val="0"/>
                <w:sz w:val="18"/>
                <w:szCs w:val="18"/>
              </w:rPr>
            </w:pPr>
            <w:r w:rsidRPr="00730C2F">
              <w:rPr>
                <w:rStyle w:val="af1"/>
                <w:rFonts w:ascii="Times New Roman" w:hAnsi="Times New Roman"/>
                <w:b w:val="0"/>
                <w:sz w:val="18"/>
                <w:szCs w:val="18"/>
              </w:rPr>
              <w:t>10,572</w:t>
            </w:r>
          </w:p>
        </w:tc>
      </w:tr>
    </w:tbl>
    <w:p w:rsidR="00306F1F" w:rsidRDefault="00306F1F" w:rsidP="00557AE7">
      <w:pPr>
        <w:spacing w:after="0" w:line="240" w:lineRule="auto"/>
        <w:jc w:val="both"/>
        <w:rPr>
          <w:rFonts w:ascii="Times New Roman" w:hAnsi="Times New Roman"/>
          <w:sz w:val="24"/>
        </w:rPr>
      </w:pP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 xml:space="preserve">       </w:t>
      </w:r>
      <w:r w:rsidRPr="004C587D">
        <w:rPr>
          <w:rFonts w:ascii="Times New Roman" w:hAnsi="Times New Roman"/>
          <w:sz w:val="24"/>
        </w:rPr>
        <w:tab/>
      </w:r>
      <w:r>
        <w:rPr>
          <w:rFonts w:ascii="Times New Roman" w:hAnsi="Times New Roman"/>
          <w:sz w:val="24"/>
        </w:rPr>
        <w:t xml:space="preserve">                                                                                                                                           </w:t>
      </w:r>
      <w:r w:rsidRPr="004C587D">
        <w:rPr>
          <w:rFonts w:ascii="Times New Roman" w:hAnsi="Times New Roman"/>
          <w:sz w:val="24"/>
        </w:rPr>
        <w:t>";</w:t>
      </w:r>
    </w:p>
    <w:p w:rsidR="00AC5B87" w:rsidRPr="004C587D" w:rsidRDefault="00AC5B87" w:rsidP="00557AE7">
      <w:pPr>
        <w:spacing w:after="0" w:line="240" w:lineRule="auto"/>
        <w:ind w:firstLine="567"/>
        <w:jc w:val="both"/>
        <w:rPr>
          <w:rFonts w:ascii="Times New Roman" w:hAnsi="Times New Roman"/>
          <w:sz w:val="24"/>
        </w:rPr>
      </w:pPr>
      <w:r w:rsidRPr="004C587D">
        <w:rPr>
          <w:rFonts w:ascii="Times New Roman" w:hAnsi="Times New Roman"/>
          <w:sz w:val="24"/>
        </w:rPr>
        <w:tab/>
      </w:r>
      <w:r w:rsidRPr="004C587D">
        <w:rPr>
          <w:rFonts w:ascii="Times New Roman" w:hAnsi="Times New Roman"/>
          <w:b/>
          <w:sz w:val="24"/>
        </w:rPr>
        <w:t>пункт 7.4.</w:t>
      </w:r>
      <w:r w:rsidRPr="004C587D">
        <w:rPr>
          <w:rFonts w:ascii="Times New Roman" w:hAnsi="Times New Roman"/>
          <w:sz w:val="24"/>
        </w:rPr>
        <w:t xml:space="preserve">  "Оценка эффективности реализации программных мероприятий" изложить в следующей редакции:</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"7.4.  Оценка эффективности реализации программных мероприятий.</w:t>
      </w:r>
    </w:p>
    <w:p w:rsidR="00AC5B87" w:rsidRPr="004C587D" w:rsidRDefault="00AC5B87" w:rsidP="00557AE7">
      <w:pPr>
        <w:spacing w:after="0" w:line="240" w:lineRule="auto"/>
        <w:ind w:firstLine="708"/>
        <w:jc w:val="both"/>
        <w:rPr>
          <w:rFonts w:ascii="Times New Roman" w:hAnsi="Times New Roman"/>
          <w:sz w:val="24"/>
        </w:rPr>
      </w:pPr>
      <w:r>
        <w:rPr>
          <w:rFonts w:ascii="Times New Roman" w:hAnsi="Times New Roman"/>
          <w:sz w:val="24"/>
        </w:rPr>
        <w:t xml:space="preserve">По итогам реализации Программы </w:t>
      </w:r>
      <w:r w:rsidR="009967B7">
        <w:rPr>
          <w:rFonts w:ascii="Times New Roman" w:hAnsi="Times New Roman"/>
          <w:sz w:val="24"/>
        </w:rPr>
        <w:t xml:space="preserve">к 2020 году </w:t>
      </w:r>
      <w:r w:rsidRPr="004C587D">
        <w:rPr>
          <w:rFonts w:ascii="Times New Roman" w:hAnsi="Times New Roman"/>
          <w:sz w:val="24"/>
        </w:rPr>
        <w:t>ожидается:</w:t>
      </w:r>
    </w:p>
    <w:p w:rsidR="00AC5B87" w:rsidRPr="004C587D" w:rsidRDefault="00AC5B87" w:rsidP="00EC438F">
      <w:pPr>
        <w:spacing w:after="0" w:line="240" w:lineRule="auto"/>
        <w:jc w:val="both"/>
        <w:rPr>
          <w:rFonts w:ascii="Times New Roman" w:hAnsi="Times New Roman"/>
          <w:bCs/>
          <w:sz w:val="24"/>
        </w:rPr>
      </w:pPr>
      <w:r>
        <w:rPr>
          <w:rFonts w:ascii="Times New Roman" w:hAnsi="Times New Roman"/>
          <w:bCs/>
          <w:sz w:val="24"/>
        </w:rPr>
        <w:t xml:space="preserve">      </w:t>
      </w:r>
      <w:r w:rsidRPr="004C587D">
        <w:rPr>
          <w:rFonts w:ascii="Times New Roman" w:hAnsi="Times New Roman"/>
          <w:bCs/>
          <w:sz w:val="24"/>
        </w:rPr>
        <w:t>-  развитие рынка труда и снижение безработицы до 1,</w:t>
      </w:r>
      <w:r>
        <w:rPr>
          <w:rFonts w:ascii="Times New Roman" w:hAnsi="Times New Roman"/>
          <w:bCs/>
          <w:sz w:val="24"/>
        </w:rPr>
        <w:t>6</w:t>
      </w:r>
      <w:r w:rsidRPr="004C587D">
        <w:rPr>
          <w:rFonts w:ascii="Times New Roman" w:hAnsi="Times New Roman"/>
          <w:bCs/>
          <w:sz w:val="24"/>
        </w:rPr>
        <w:t>%;</w:t>
      </w:r>
    </w:p>
    <w:p w:rsidR="00AC5B87" w:rsidRPr="004C587D" w:rsidRDefault="00AC5B87" w:rsidP="00EC438F">
      <w:pPr>
        <w:spacing w:after="0" w:line="240" w:lineRule="auto"/>
        <w:jc w:val="both"/>
        <w:rPr>
          <w:rFonts w:ascii="Times New Roman" w:hAnsi="Times New Roman"/>
          <w:bCs/>
          <w:sz w:val="24"/>
        </w:rPr>
      </w:pPr>
      <w:r w:rsidRPr="004C587D">
        <w:rPr>
          <w:rFonts w:ascii="Times New Roman" w:hAnsi="Times New Roman"/>
          <w:bCs/>
          <w:sz w:val="24"/>
        </w:rPr>
        <w:t xml:space="preserve">- </w:t>
      </w:r>
      <w:r w:rsidRPr="00086E35">
        <w:rPr>
          <w:rFonts w:ascii="Times New Roman" w:hAnsi="Times New Roman"/>
          <w:bCs/>
          <w:sz w:val="24"/>
        </w:rPr>
        <w:t xml:space="preserve">увеличение в </w:t>
      </w:r>
      <w:r w:rsidR="005535C0">
        <w:rPr>
          <w:rFonts w:ascii="Times New Roman" w:hAnsi="Times New Roman"/>
          <w:bCs/>
          <w:sz w:val="24"/>
        </w:rPr>
        <w:t>3</w:t>
      </w:r>
      <w:r w:rsidRPr="00086E35">
        <w:rPr>
          <w:rFonts w:ascii="Times New Roman" w:hAnsi="Times New Roman"/>
          <w:bCs/>
          <w:sz w:val="24"/>
        </w:rPr>
        <w:t>,</w:t>
      </w:r>
      <w:r w:rsidR="005535C0">
        <w:rPr>
          <w:rFonts w:ascii="Times New Roman" w:hAnsi="Times New Roman"/>
          <w:bCs/>
          <w:sz w:val="24"/>
        </w:rPr>
        <w:t>2</w:t>
      </w:r>
      <w:r w:rsidRPr="00086E35">
        <w:rPr>
          <w:rFonts w:ascii="Times New Roman" w:hAnsi="Times New Roman"/>
          <w:bCs/>
          <w:sz w:val="24"/>
        </w:rPr>
        <w:t xml:space="preserve"> раза бюджетной обеспеченности консолидированного бюджета района на душу населения (с 3090 руб. до  </w:t>
      </w:r>
      <w:r w:rsidR="005535C0">
        <w:rPr>
          <w:rFonts w:ascii="Times New Roman" w:hAnsi="Times New Roman"/>
          <w:bCs/>
          <w:sz w:val="24"/>
        </w:rPr>
        <w:t>9808,5</w:t>
      </w:r>
      <w:r w:rsidRPr="00086E35">
        <w:rPr>
          <w:rFonts w:ascii="Times New Roman" w:hAnsi="Times New Roman"/>
          <w:bCs/>
          <w:sz w:val="24"/>
        </w:rPr>
        <w:t xml:space="preserve"> руб.);</w:t>
      </w:r>
    </w:p>
    <w:p w:rsidR="00AC5B87" w:rsidRPr="004C587D" w:rsidRDefault="00AC5B87" w:rsidP="00EC438F">
      <w:pPr>
        <w:spacing w:after="0" w:line="240" w:lineRule="auto"/>
        <w:jc w:val="both"/>
        <w:rPr>
          <w:rFonts w:ascii="Times New Roman" w:hAnsi="Times New Roman"/>
          <w:bCs/>
          <w:sz w:val="24"/>
        </w:rPr>
      </w:pPr>
      <w:r w:rsidRPr="004C587D">
        <w:rPr>
          <w:rFonts w:ascii="Times New Roman" w:hAnsi="Times New Roman"/>
          <w:bCs/>
          <w:sz w:val="24"/>
        </w:rPr>
        <w:t xml:space="preserve">- увеличение в </w:t>
      </w:r>
      <w:r w:rsidR="005535C0">
        <w:rPr>
          <w:rFonts w:ascii="Times New Roman" w:hAnsi="Times New Roman"/>
          <w:bCs/>
          <w:sz w:val="24"/>
        </w:rPr>
        <w:t>4,9</w:t>
      </w:r>
      <w:r w:rsidRPr="004C587D">
        <w:rPr>
          <w:rFonts w:ascii="Times New Roman" w:hAnsi="Times New Roman"/>
          <w:bCs/>
          <w:sz w:val="24"/>
        </w:rPr>
        <w:t xml:space="preserve"> раз</w:t>
      </w:r>
      <w:r>
        <w:rPr>
          <w:rFonts w:ascii="Times New Roman" w:hAnsi="Times New Roman"/>
          <w:bCs/>
          <w:sz w:val="24"/>
        </w:rPr>
        <w:t>а</w:t>
      </w:r>
      <w:r w:rsidRPr="004C587D">
        <w:rPr>
          <w:rFonts w:ascii="Times New Roman" w:hAnsi="Times New Roman"/>
          <w:bCs/>
          <w:sz w:val="24"/>
        </w:rPr>
        <w:t xml:space="preserve">  выручки</w:t>
      </w:r>
      <w:r>
        <w:rPr>
          <w:rFonts w:ascii="Times New Roman" w:hAnsi="Times New Roman"/>
          <w:bCs/>
          <w:sz w:val="24"/>
        </w:rPr>
        <w:t xml:space="preserve"> от </w:t>
      </w:r>
      <w:r w:rsidRPr="004C587D">
        <w:rPr>
          <w:rFonts w:ascii="Times New Roman" w:hAnsi="Times New Roman"/>
          <w:bCs/>
          <w:sz w:val="24"/>
        </w:rPr>
        <w:t xml:space="preserve">реализации продукции, работ и услуг (в действующих ценах) в расчете на душу </w:t>
      </w:r>
      <w:r w:rsidRPr="001C1343">
        <w:rPr>
          <w:rFonts w:ascii="Times New Roman" w:hAnsi="Times New Roman"/>
          <w:bCs/>
          <w:sz w:val="24"/>
        </w:rPr>
        <w:t>населения (с 39,</w:t>
      </w:r>
      <w:r w:rsidR="005535C0">
        <w:rPr>
          <w:rFonts w:ascii="Times New Roman" w:hAnsi="Times New Roman"/>
          <w:bCs/>
          <w:sz w:val="24"/>
        </w:rPr>
        <w:t>5</w:t>
      </w:r>
      <w:r w:rsidRPr="001C1343">
        <w:rPr>
          <w:rFonts w:ascii="Times New Roman" w:hAnsi="Times New Roman"/>
          <w:bCs/>
          <w:sz w:val="24"/>
        </w:rPr>
        <w:t xml:space="preserve"> тыс. руб. до </w:t>
      </w:r>
      <w:r w:rsidR="005535C0">
        <w:rPr>
          <w:rFonts w:ascii="Times New Roman" w:hAnsi="Times New Roman"/>
          <w:bCs/>
          <w:sz w:val="24"/>
        </w:rPr>
        <w:t>194,9</w:t>
      </w:r>
      <w:r w:rsidRPr="001C1343">
        <w:rPr>
          <w:rFonts w:ascii="Times New Roman" w:hAnsi="Times New Roman"/>
          <w:bCs/>
          <w:sz w:val="24"/>
        </w:rPr>
        <w:t xml:space="preserve"> тыс. руб.);</w:t>
      </w:r>
    </w:p>
    <w:p w:rsidR="00AC5B87" w:rsidRPr="004C587D" w:rsidRDefault="00AC5B87" w:rsidP="00EC438F">
      <w:pPr>
        <w:spacing w:after="0" w:line="240" w:lineRule="auto"/>
        <w:jc w:val="both"/>
        <w:rPr>
          <w:rFonts w:ascii="Times New Roman" w:hAnsi="Times New Roman"/>
          <w:bCs/>
          <w:sz w:val="24"/>
        </w:rPr>
      </w:pPr>
      <w:r w:rsidRPr="004C587D">
        <w:rPr>
          <w:rFonts w:ascii="Times New Roman" w:hAnsi="Times New Roman"/>
          <w:bCs/>
          <w:sz w:val="24"/>
        </w:rPr>
        <w:lastRenderedPageBreak/>
        <w:t xml:space="preserve">- увеличение объема инвестиций в основной капитал из всех источников в расчете на одного жителя Тайшетского района в </w:t>
      </w:r>
      <w:r>
        <w:rPr>
          <w:rFonts w:ascii="Times New Roman" w:hAnsi="Times New Roman"/>
          <w:bCs/>
          <w:sz w:val="24"/>
        </w:rPr>
        <w:t>1</w:t>
      </w:r>
      <w:r w:rsidR="005535C0">
        <w:rPr>
          <w:rFonts w:ascii="Times New Roman" w:hAnsi="Times New Roman"/>
          <w:bCs/>
          <w:sz w:val="24"/>
        </w:rPr>
        <w:t>8</w:t>
      </w:r>
      <w:r>
        <w:rPr>
          <w:rFonts w:ascii="Times New Roman" w:hAnsi="Times New Roman"/>
          <w:bCs/>
          <w:sz w:val="24"/>
        </w:rPr>
        <w:t>,</w:t>
      </w:r>
      <w:r w:rsidR="005535C0">
        <w:rPr>
          <w:rFonts w:ascii="Times New Roman" w:hAnsi="Times New Roman"/>
          <w:bCs/>
          <w:sz w:val="24"/>
        </w:rPr>
        <w:t>4</w:t>
      </w:r>
      <w:r w:rsidRPr="004C587D">
        <w:rPr>
          <w:rFonts w:ascii="Times New Roman" w:hAnsi="Times New Roman"/>
          <w:bCs/>
          <w:sz w:val="24"/>
        </w:rPr>
        <w:t xml:space="preserve"> раз (с 3,3 тыс. руб. до </w:t>
      </w:r>
      <w:r w:rsidR="005535C0">
        <w:rPr>
          <w:rFonts w:ascii="Times New Roman" w:hAnsi="Times New Roman"/>
          <w:bCs/>
          <w:sz w:val="24"/>
        </w:rPr>
        <w:t>60,8</w:t>
      </w:r>
      <w:r>
        <w:rPr>
          <w:rFonts w:ascii="Times New Roman" w:hAnsi="Times New Roman"/>
          <w:bCs/>
          <w:sz w:val="24"/>
        </w:rPr>
        <w:t xml:space="preserve"> тыс. руб.).</w:t>
      </w:r>
      <w:r w:rsidRPr="004C587D">
        <w:rPr>
          <w:rFonts w:ascii="Times New Roman" w:hAnsi="Times New Roman"/>
          <w:bCs/>
          <w:sz w:val="24"/>
        </w:rPr>
        <w:t>";</w:t>
      </w:r>
    </w:p>
    <w:p w:rsidR="00AC5B87" w:rsidRPr="00B655C0" w:rsidRDefault="00AC5B87" w:rsidP="008E5421">
      <w:pPr>
        <w:spacing w:after="0" w:line="240" w:lineRule="auto"/>
        <w:ind w:firstLine="708"/>
        <w:jc w:val="both"/>
        <w:rPr>
          <w:rFonts w:ascii="Times New Roman" w:hAnsi="Times New Roman"/>
          <w:sz w:val="24"/>
        </w:rPr>
      </w:pPr>
      <w:r w:rsidRPr="00B655C0">
        <w:rPr>
          <w:rFonts w:ascii="Times New Roman" w:hAnsi="Times New Roman"/>
          <w:b/>
          <w:sz w:val="24"/>
        </w:rPr>
        <w:t>8)</w:t>
      </w:r>
      <w:r w:rsidRPr="00B655C0">
        <w:rPr>
          <w:rFonts w:ascii="Times New Roman" w:hAnsi="Times New Roman"/>
          <w:sz w:val="24"/>
        </w:rPr>
        <w:t xml:space="preserve"> приложение к Программе "План мероприятий на  перспективу  развития" изложить в новой редакции согласно приложению 1 к настоящему  решению;</w:t>
      </w:r>
    </w:p>
    <w:p w:rsidR="00AC5B87" w:rsidRDefault="00AC5B87" w:rsidP="00557AE7">
      <w:pPr>
        <w:spacing w:after="0" w:line="240" w:lineRule="auto"/>
        <w:ind w:firstLine="567"/>
        <w:jc w:val="both"/>
        <w:rPr>
          <w:rFonts w:ascii="Times New Roman" w:hAnsi="Times New Roman"/>
          <w:sz w:val="24"/>
        </w:rPr>
      </w:pPr>
      <w:r w:rsidRPr="00B655C0">
        <w:rPr>
          <w:rFonts w:ascii="Times New Roman" w:hAnsi="Times New Roman"/>
          <w:sz w:val="24"/>
        </w:rPr>
        <w:t xml:space="preserve">  </w:t>
      </w:r>
      <w:r w:rsidRPr="00B655C0">
        <w:rPr>
          <w:rFonts w:ascii="Times New Roman" w:hAnsi="Times New Roman"/>
          <w:b/>
          <w:sz w:val="24"/>
        </w:rPr>
        <w:t>9)</w:t>
      </w:r>
      <w:r w:rsidRPr="00B655C0">
        <w:rPr>
          <w:rFonts w:ascii="Times New Roman" w:hAnsi="Times New Roman"/>
          <w:sz w:val="24"/>
        </w:rPr>
        <w:t xml:space="preserve"> раздел 5 "Основные</w:t>
      </w:r>
      <w:r w:rsidRPr="001C1343">
        <w:rPr>
          <w:rFonts w:ascii="Times New Roman" w:hAnsi="Times New Roman"/>
          <w:sz w:val="24"/>
        </w:rPr>
        <w:t xml:space="preserve"> индикаторы социально-экономического развития муниципального образования "Тайшетский район" с 1 по 8 стр." дополнений в решение Думы Тайшетского района от 26.07.2007 г. № 231 "Об утверждении программы социально-экономического развития муниципального образования "Тайшетский район" на 2007-2017 годы признать утратившим силу</w:t>
      </w:r>
      <w:r>
        <w:rPr>
          <w:rFonts w:ascii="Times New Roman" w:hAnsi="Times New Roman"/>
          <w:sz w:val="24"/>
        </w:rPr>
        <w:t xml:space="preserve"> в части столбца 11 показателей на 2020 год</w:t>
      </w:r>
      <w:r w:rsidRPr="001C1343">
        <w:rPr>
          <w:rFonts w:ascii="Times New Roman" w:hAnsi="Times New Roman"/>
          <w:sz w:val="24"/>
        </w:rPr>
        <w:t>;</w:t>
      </w:r>
    </w:p>
    <w:p w:rsidR="00AC5B87" w:rsidRDefault="00AC5B87" w:rsidP="00557AE7">
      <w:pPr>
        <w:spacing w:after="0" w:line="240" w:lineRule="auto"/>
        <w:ind w:firstLine="567"/>
        <w:jc w:val="both"/>
        <w:rPr>
          <w:rFonts w:ascii="Times New Roman" w:hAnsi="Times New Roman"/>
          <w:sz w:val="24"/>
        </w:rPr>
      </w:pPr>
      <w:r w:rsidRPr="004C587D">
        <w:rPr>
          <w:rFonts w:ascii="Times New Roman" w:hAnsi="Times New Roman"/>
          <w:sz w:val="24"/>
        </w:rPr>
        <w:t xml:space="preserve"> </w:t>
      </w:r>
      <w:r w:rsidRPr="001961D5">
        <w:rPr>
          <w:rFonts w:ascii="Times New Roman" w:hAnsi="Times New Roman"/>
          <w:b/>
          <w:sz w:val="24"/>
        </w:rPr>
        <w:t>1</w:t>
      </w:r>
      <w:r>
        <w:rPr>
          <w:rFonts w:ascii="Times New Roman" w:hAnsi="Times New Roman"/>
          <w:b/>
          <w:sz w:val="24"/>
        </w:rPr>
        <w:t>0</w:t>
      </w:r>
      <w:r w:rsidRPr="001961D5">
        <w:rPr>
          <w:rFonts w:ascii="Times New Roman" w:hAnsi="Times New Roman"/>
          <w:b/>
          <w:sz w:val="24"/>
        </w:rPr>
        <w:t>)</w:t>
      </w:r>
      <w:r>
        <w:rPr>
          <w:rFonts w:ascii="Times New Roman" w:hAnsi="Times New Roman"/>
          <w:sz w:val="24"/>
        </w:rPr>
        <w:t xml:space="preserve"> раздел 6 "</w:t>
      </w:r>
      <w:r w:rsidRPr="004C587D">
        <w:rPr>
          <w:rFonts w:ascii="Times New Roman" w:hAnsi="Times New Roman"/>
          <w:sz w:val="24"/>
        </w:rPr>
        <w:t xml:space="preserve">План мероприятий на перспективу развития муниципального образования "Тайшетский район" </w:t>
      </w:r>
      <w:r>
        <w:rPr>
          <w:rFonts w:ascii="Times New Roman" w:hAnsi="Times New Roman"/>
          <w:sz w:val="24"/>
        </w:rPr>
        <w:t>с 1 по 20 стр." дополнений в решение Думы Тайшетского района от 26.07.2007 г. №231 "Об утверждении программы социально-экономического развития муниципального образования "Тайшетский район" на 2007-2017 годы</w:t>
      </w:r>
      <w:r w:rsidRPr="004C587D">
        <w:rPr>
          <w:rFonts w:ascii="Times New Roman" w:hAnsi="Times New Roman"/>
          <w:sz w:val="24"/>
        </w:rPr>
        <w:t xml:space="preserve"> </w:t>
      </w:r>
      <w:r>
        <w:rPr>
          <w:rFonts w:ascii="Times New Roman" w:hAnsi="Times New Roman"/>
          <w:sz w:val="24"/>
        </w:rPr>
        <w:t>признать утратившим силу;</w:t>
      </w:r>
    </w:p>
    <w:p w:rsidR="00AC5B87" w:rsidRDefault="00AC5B87" w:rsidP="00557AE7">
      <w:pPr>
        <w:spacing w:after="0" w:line="240" w:lineRule="auto"/>
        <w:ind w:firstLine="567"/>
        <w:jc w:val="both"/>
        <w:rPr>
          <w:rFonts w:ascii="Times New Roman" w:hAnsi="Times New Roman"/>
          <w:sz w:val="24"/>
        </w:rPr>
      </w:pPr>
      <w:r w:rsidRPr="00D50877">
        <w:rPr>
          <w:rFonts w:ascii="Times New Roman" w:hAnsi="Times New Roman"/>
          <w:b/>
          <w:sz w:val="24"/>
        </w:rPr>
        <w:t>1</w:t>
      </w:r>
      <w:r>
        <w:rPr>
          <w:rFonts w:ascii="Times New Roman" w:hAnsi="Times New Roman"/>
          <w:b/>
          <w:sz w:val="24"/>
        </w:rPr>
        <w:t>1</w:t>
      </w:r>
      <w:r w:rsidRPr="00D50877">
        <w:rPr>
          <w:rFonts w:ascii="Times New Roman" w:hAnsi="Times New Roman"/>
          <w:b/>
          <w:sz w:val="24"/>
        </w:rPr>
        <w:t xml:space="preserve">) </w:t>
      </w:r>
      <w:r w:rsidRPr="00D50877">
        <w:rPr>
          <w:rFonts w:ascii="Times New Roman" w:hAnsi="Times New Roman"/>
          <w:sz w:val="24"/>
        </w:rPr>
        <w:t>дополнить</w:t>
      </w:r>
      <w:r>
        <w:rPr>
          <w:rFonts w:ascii="Times New Roman" w:hAnsi="Times New Roman"/>
          <w:b/>
          <w:sz w:val="24"/>
        </w:rPr>
        <w:t xml:space="preserve"> </w:t>
      </w:r>
      <w:r w:rsidRPr="00D50877">
        <w:rPr>
          <w:rFonts w:ascii="Times New Roman" w:hAnsi="Times New Roman"/>
          <w:sz w:val="24"/>
        </w:rPr>
        <w:t xml:space="preserve">приложением </w:t>
      </w:r>
      <w:r>
        <w:rPr>
          <w:rFonts w:ascii="Times New Roman" w:hAnsi="Times New Roman"/>
          <w:sz w:val="24"/>
        </w:rPr>
        <w:t>2 к Программе согласно приложения 2 к настоящему решению;</w:t>
      </w:r>
    </w:p>
    <w:p w:rsidR="00AC5B87" w:rsidRPr="00D50877" w:rsidRDefault="00AC5B87" w:rsidP="00557AE7">
      <w:pPr>
        <w:spacing w:after="0" w:line="240" w:lineRule="auto"/>
        <w:ind w:firstLine="567"/>
        <w:jc w:val="both"/>
        <w:rPr>
          <w:rFonts w:ascii="Times New Roman" w:hAnsi="Times New Roman"/>
          <w:sz w:val="24"/>
        </w:rPr>
      </w:pPr>
      <w:r w:rsidRPr="008A715E">
        <w:rPr>
          <w:rFonts w:ascii="Times New Roman" w:hAnsi="Times New Roman"/>
          <w:b/>
          <w:sz w:val="24"/>
        </w:rPr>
        <w:t>1</w:t>
      </w:r>
      <w:r>
        <w:rPr>
          <w:rFonts w:ascii="Times New Roman" w:hAnsi="Times New Roman"/>
          <w:b/>
          <w:sz w:val="24"/>
        </w:rPr>
        <w:t>2</w:t>
      </w:r>
      <w:r w:rsidRPr="008A715E">
        <w:rPr>
          <w:rFonts w:ascii="Times New Roman" w:hAnsi="Times New Roman"/>
          <w:b/>
          <w:sz w:val="24"/>
        </w:rPr>
        <w:t>)</w:t>
      </w:r>
      <w:r>
        <w:rPr>
          <w:rFonts w:ascii="Times New Roman" w:hAnsi="Times New Roman"/>
          <w:sz w:val="24"/>
        </w:rPr>
        <w:t xml:space="preserve"> дополнить приложением 3 к Программе согласно приложению 3 к настоящему решению.</w:t>
      </w:r>
    </w:p>
    <w:p w:rsidR="00AC5B87" w:rsidRPr="004C587D" w:rsidRDefault="00AC5B87" w:rsidP="00557AE7">
      <w:pPr>
        <w:spacing w:after="0" w:line="240" w:lineRule="auto"/>
        <w:ind w:firstLine="567"/>
        <w:jc w:val="both"/>
        <w:rPr>
          <w:rFonts w:ascii="Times New Roman" w:hAnsi="Times New Roman"/>
          <w:sz w:val="24"/>
        </w:rPr>
      </w:pPr>
      <w:r>
        <w:rPr>
          <w:rFonts w:ascii="Times New Roman" w:hAnsi="Times New Roman"/>
          <w:sz w:val="24"/>
        </w:rPr>
        <w:t xml:space="preserve">  </w:t>
      </w:r>
    </w:p>
    <w:p w:rsidR="00AC5B87" w:rsidRPr="004C587D" w:rsidRDefault="00AC5B87" w:rsidP="00557AE7">
      <w:pPr>
        <w:spacing w:after="0" w:line="240" w:lineRule="auto"/>
        <w:ind w:firstLine="708"/>
        <w:jc w:val="both"/>
        <w:rPr>
          <w:rFonts w:ascii="Times New Roman" w:hAnsi="Times New Roman"/>
          <w:sz w:val="24"/>
        </w:rPr>
      </w:pPr>
      <w:r w:rsidRPr="004C587D">
        <w:rPr>
          <w:rFonts w:ascii="Times New Roman" w:hAnsi="Times New Roman"/>
          <w:sz w:val="24"/>
        </w:rPr>
        <w:t xml:space="preserve">2. </w:t>
      </w:r>
      <w:r>
        <w:rPr>
          <w:rFonts w:ascii="Times New Roman" w:hAnsi="Times New Roman"/>
          <w:sz w:val="24"/>
        </w:rPr>
        <w:t>Администрации Тайшетского района опубликовать настоящее  решение  в</w:t>
      </w:r>
      <w:r w:rsidRPr="004C587D">
        <w:rPr>
          <w:rFonts w:ascii="Times New Roman" w:hAnsi="Times New Roman"/>
          <w:sz w:val="24"/>
        </w:rPr>
        <w:t xml:space="preserve"> Бюллетене  нормативных  правовых актов Тайшетского  района "Официальная среда"</w:t>
      </w:r>
      <w:r>
        <w:rPr>
          <w:rFonts w:ascii="Times New Roman" w:hAnsi="Times New Roman"/>
          <w:sz w:val="24"/>
        </w:rPr>
        <w:t xml:space="preserve"> и разместить на официальном сайте администрации Тайшетского района</w:t>
      </w:r>
      <w:r w:rsidRPr="004C587D">
        <w:rPr>
          <w:rFonts w:ascii="Times New Roman" w:hAnsi="Times New Roman"/>
          <w:sz w:val="24"/>
        </w:rPr>
        <w:t xml:space="preserve">. </w:t>
      </w:r>
    </w:p>
    <w:p w:rsidR="00AC5B87" w:rsidRPr="004C587D" w:rsidRDefault="00AC5B87" w:rsidP="00557AE7">
      <w:pPr>
        <w:spacing w:after="0" w:line="240" w:lineRule="auto"/>
        <w:ind w:firstLine="567"/>
        <w:jc w:val="both"/>
        <w:rPr>
          <w:rFonts w:ascii="Times New Roman" w:hAnsi="Times New Roman"/>
          <w:sz w:val="24"/>
        </w:rPr>
      </w:pPr>
    </w:p>
    <w:p w:rsidR="00AC5B87" w:rsidRPr="004C587D" w:rsidRDefault="00AC5B87" w:rsidP="00557AE7">
      <w:pPr>
        <w:spacing w:after="0" w:line="240" w:lineRule="auto"/>
        <w:ind w:left="-567" w:firstLine="567"/>
        <w:jc w:val="both"/>
        <w:rPr>
          <w:rFonts w:ascii="Times New Roman" w:hAnsi="Times New Roman"/>
          <w:sz w:val="24"/>
        </w:rPr>
      </w:pPr>
    </w:p>
    <w:p w:rsidR="00AC5B87" w:rsidRPr="004C587D" w:rsidRDefault="00AC5B87" w:rsidP="00557AE7">
      <w:pPr>
        <w:spacing w:after="0" w:line="240" w:lineRule="auto"/>
        <w:ind w:left="-567" w:firstLine="567"/>
        <w:jc w:val="both"/>
        <w:rPr>
          <w:rFonts w:ascii="Times New Roman" w:hAnsi="Times New Roman"/>
          <w:sz w:val="24"/>
        </w:rPr>
      </w:pPr>
    </w:p>
    <w:p w:rsidR="00AC5B87" w:rsidRPr="004C587D" w:rsidRDefault="00AC5B87" w:rsidP="00557AE7">
      <w:pPr>
        <w:spacing w:after="0" w:line="240" w:lineRule="auto"/>
        <w:ind w:left="-567" w:firstLine="567"/>
        <w:jc w:val="both"/>
        <w:rPr>
          <w:rFonts w:ascii="Times New Roman" w:hAnsi="Times New Roman"/>
          <w:sz w:val="24"/>
        </w:rPr>
      </w:pPr>
    </w:p>
    <w:p w:rsidR="00AC5B87" w:rsidRPr="004C587D" w:rsidRDefault="00AC5B87" w:rsidP="00557AE7">
      <w:pPr>
        <w:spacing w:after="0" w:line="240" w:lineRule="auto"/>
        <w:ind w:left="-567" w:firstLine="567"/>
        <w:jc w:val="both"/>
        <w:rPr>
          <w:rFonts w:ascii="Times New Roman" w:hAnsi="Times New Roman"/>
          <w:sz w:val="24"/>
        </w:rPr>
      </w:pPr>
    </w:p>
    <w:p w:rsidR="00C03527" w:rsidRDefault="00AC5B87" w:rsidP="00557AE7">
      <w:pPr>
        <w:spacing w:after="0" w:line="240" w:lineRule="auto"/>
        <w:ind w:left="-567" w:firstLine="1275"/>
        <w:jc w:val="both"/>
        <w:rPr>
          <w:rFonts w:ascii="Times New Roman" w:hAnsi="Times New Roman"/>
          <w:sz w:val="24"/>
        </w:rPr>
      </w:pPr>
      <w:r w:rsidRPr="004C587D">
        <w:rPr>
          <w:rFonts w:ascii="Times New Roman" w:hAnsi="Times New Roman"/>
          <w:sz w:val="24"/>
        </w:rPr>
        <w:t xml:space="preserve">Председатель Думы </w:t>
      </w:r>
    </w:p>
    <w:p w:rsidR="00AC5B87" w:rsidRPr="004C587D" w:rsidRDefault="00AC5B87" w:rsidP="00557AE7">
      <w:pPr>
        <w:spacing w:after="0" w:line="240" w:lineRule="auto"/>
        <w:ind w:left="-567" w:firstLine="1275"/>
        <w:jc w:val="both"/>
        <w:rPr>
          <w:rFonts w:ascii="Times New Roman" w:hAnsi="Times New Roman"/>
          <w:sz w:val="24"/>
        </w:rPr>
      </w:pPr>
      <w:r w:rsidRPr="004C587D">
        <w:rPr>
          <w:rFonts w:ascii="Times New Roman" w:hAnsi="Times New Roman"/>
          <w:sz w:val="24"/>
        </w:rPr>
        <w:t xml:space="preserve">Тайшетского района </w:t>
      </w:r>
      <w:r w:rsidRPr="004C587D">
        <w:rPr>
          <w:rFonts w:ascii="Times New Roman" w:hAnsi="Times New Roman"/>
          <w:sz w:val="24"/>
        </w:rPr>
        <w:tab/>
      </w:r>
      <w:r w:rsidRPr="004C587D">
        <w:rPr>
          <w:rFonts w:ascii="Times New Roman" w:hAnsi="Times New Roman"/>
          <w:sz w:val="24"/>
        </w:rPr>
        <w:tab/>
      </w:r>
      <w:r w:rsidR="00C03527">
        <w:rPr>
          <w:rFonts w:ascii="Times New Roman" w:hAnsi="Times New Roman"/>
          <w:sz w:val="24"/>
        </w:rPr>
        <w:tab/>
      </w:r>
      <w:r w:rsidR="00C03527">
        <w:rPr>
          <w:rFonts w:ascii="Times New Roman" w:hAnsi="Times New Roman"/>
          <w:sz w:val="24"/>
        </w:rPr>
        <w:tab/>
      </w:r>
      <w:r w:rsidR="00C03527">
        <w:rPr>
          <w:rFonts w:ascii="Times New Roman" w:hAnsi="Times New Roman"/>
          <w:sz w:val="24"/>
        </w:rPr>
        <w:tab/>
      </w:r>
      <w:r w:rsidRPr="004C587D">
        <w:rPr>
          <w:rFonts w:ascii="Times New Roman" w:hAnsi="Times New Roman"/>
          <w:sz w:val="24"/>
        </w:rPr>
        <w:t>Е.А.Пискун</w:t>
      </w:r>
    </w:p>
    <w:p w:rsidR="00AC5B87" w:rsidRPr="004C587D" w:rsidRDefault="00AC5B87" w:rsidP="00557AE7">
      <w:pPr>
        <w:spacing w:after="0" w:line="240" w:lineRule="auto"/>
        <w:ind w:left="-567" w:firstLine="567"/>
        <w:rPr>
          <w:rFonts w:ascii="Times New Roman" w:hAnsi="Times New Roman"/>
          <w:sz w:val="24"/>
        </w:rPr>
      </w:pPr>
    </w:p>
    <w:p w:rsidR="00AC5B87" w:rsidRPr="004C587D" w:rsidRDefault="00AC5B87"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1275"/>
        <w:rPr>
          <w:rFonts w:ascii="Times New Roman" w:hAnsi="Times New Roman"/>
          <w:sz w:val="24"/>
        </w:rPr>
      </w:pPr>
    </w:p>
    <w:p w:rsidR="00D1049F" w:rsidRDefault="00D1049F" w:rsidP="00557AE7">
      <w:pPr>
        <w:spacing w:after="0" w:line="240" w:lineRule="auto"/>
        <w:ind w:left="-567" w:firstLine="1275"/>
        <w:rPr>
          <w:rFonts w:ascii="Times New Roman" w:hAnsi="Times New Roman"/>
          <w:sz w:val="24"/>
        </w:rPr>
      </w:pPr>
    </w:p>
    <w:p w:rsidR="00AC5B87" w:rsidRPr="004C587D" w:rsidRDefault="00AC5B87" w:rsidP="00557AE7">
      <w:pPr>
        <w:spacing w:after="0" w:line="240" w:lineRule="auto"/>
        <w:ind w:left="-567" w:firstLine="1275"/>
        <w:rPr>
          <w:rFonts w:ascii="Times New Roman" w:hAnsi="Times New Roman"/>
          <w:sz w:val="24"/>
        </w:rPr>
      </w:pPr>
      <w:r w:rsidRPr="004C587D">
        <w:rPr>
          <w:rFonts w:ascii="Times New Roman" w:hAnsi="Times New Roman"/>
          <w:sz w:val="24"/>
        </w:rPr>
        <w:t xml:space="preserve">Мэр  Тайшетского района                                 </w:t>
      </w:r>
      <w:r>
        <w:rPr>
          <w:rFonts w:ascii="Times New Roman" w:hAnsi="Times New Roman"/>
          <w:sz w:val="24"/>
        </w:rPr>
        <w:t xml:space="preserve">                  А.В.Величко</w:t>
      </w:r>
    </w:p>
    <w:p w:rsidR="00AC5B87" w:rsidRPr="004C587D" w:rsidRDefault="00AC5B87" w:rsidP="00557AE7">
      <w:pPr>
        <w:spacing w:after="0" w:line="240" w:lineRule="auto"/>
        <w:ind w:left="-567" w:firstLine="567"/>
        <w:rPr>
          <w:rFonts w:ascii="Times New Roman" w:hAnsi="Times New Roman"/>
          <w:sz w:val="24"/>
        </w:rPr>
      </w:pPr>
    </w:p>
    <w:p w:rsidR="00AC5B87" w:rsidRPr="004C587D" w:rsidRDefault="00AC5B87" w:rsidP="00557AE7">
      <w:pPr>
        <w:spacing w:after="0" w:line="240" w:lineRule="auto"/>
        <w:ind w:left="-567" w:firstLine="567"/>
        <w:rPr>
          <w:rFonts w:ascii="Times New Roman" w:hAnsi="Times New Roman"/>
          <w:sz w:val="24"/>
        </w:rPr>
      </w:pPr>
    </w:p>
    <w:p w:rsidR="00AC5B87" w:rsidRDefault="00AC5B87"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p w:rsidR="00D1049F" w:rsidRDefault="00D1049F" w:rsidP="00557AE7">
      <w:pPr>
        <w:spacing w:after="0" w:line="240" w:lineRule="auto"/>
        <w:ind w:left="-567" w:firstLine="567"/>
        <w:rPr>
          <w:rFonts w:ascii="Times New Roman" w:hAnsi="Times New Roman"/>
          <w:sz w:val="24"/>
        </w:rPr>
      </w:pPr>
    </w:p>
    <w:tbl>
      <w:tblPr>
        <w:tblW w:w="0" w:type="auto"/>
        <w:tblInd w:w="98" w:type="dxa"/>
        <w:tblCellMar>
          <w:left w:w="10" w:type="dxa"/>
          <w:right w:w="10" w:type="dxa"/>
        </w:tblCellMar>
        <w:tblLook w:val="0000"/>
      </w:tblPr>
      <w:tblGrid>
        <w:gridCol w:w="4749"/>
        <w:gridCol w:w="2354"/>
        <w:gridCol w:w="2370"/>
      </w:tblGrid>
      <w:tr w:rsidR="00AC5B87" w:rsidRPr="004C587D" w:rsidTr="00811E70">
        <w:trPr>
          <w:trHeight w:val="1"/>
        </w:trPr>
        <w:tc>
          <w:tcPr>
            <w:tcW w:w="4749" w:type="dxa"/>
            <w:shd w:val="clear" w:color="000000" w:fill="FFFFFF"/>
            <w:tcMar>
              <w:left w:w="108" w:type="dxa"/>
              <w:right w:w="108" w:type="dxa"/>
            </w:tcMar>
          </w:tcPr>
          <w:p w:rsidR="00AC5B87" w:rsidRPr="004C587D" w:rsidRDefault="00AC5B87" w:rsidP="00557AE7">
            <w:pPr>
              <w:spacing w:after="0" w:line="240" w:lineRule="auto"/>
              <w:ind w:firstLine="600"/>
              <w:jc w:val="both"/>
              <w:rPr>
                <w:rFonts w:ascii="Times New Roman" w:hAnsi="Times New Roman"/>
                <w:b/>
                <w:i/>
                <w:sz w:val="26"/>
              </w:rPr>
            </w:pPr>
            <w:r w:rsidRPr="004C587D">
              <w:rPr>
                <w:rFonts w:ascii="Times New Roman" w:hAnsi="Times New Roman"/>
                <w:b/>
                <w:i/>
                <w:sz w:val="26"/>
              </w:rPr>
              <w:lastRenderedPageBreak/>
              <w:t xml:space="preserve">Подготовил: </w:t>
            </w:r>
          </w:p>
          <w:p w:rsidR="00AC5B87" w:rsidRPr="004C587D" w:rsidRDefault="00AC5B87" w:rsidP="00557AE7">
            <w:pPr>
              <w:spacing w:after="0" w:line="240" w:lineRule="auto"/>
              <w:jc w:val="both"/>
            </w:pPr>
          </w:p>
        </w:tc>
        <w:tc>
          <w:tcPr>
            <w:tcW w:w="2354" w:type="dxa"/>
            <w:shd w:val="clear" w:color="000000" w:fill="FFFFFF"/>
            <w:tcMar>
              <w:left w:w="108" w:type="dxa"/>
              <w:right w:w="108" w:type="dxa"/>
            </w:tcMar>
          </w:tcPr>
          <w:p w:rsidR="00AC5B87" w:rsidRPr="004C587D" w:rsidRDefault="00AC5B87" w:rsidP="00557AE7">
            <w:pPr>
              <w:spacing w:after="0" w:line="240" w:lineRule="auto"/>
              <w:jc w:val="both"/>
              <w:rPr>
                <w:rFonts w:cs="Calibri"/>
              </w:rPr>
            </w:pPr>
          </w:p>
        </w:tc>
        <w:tc>
          <w:tcPr>
            <w:tcW w:w="2370" w:type="dxa"/>
            <w:shd w:val="clear" w:color="000000" w:fill="FFFFFF"/>
            <w:tcMar>
              <w:left w:w="108" w:type="dxa"/>
              <w:right w:w="108" w:type="dxa"/>
            </w:tcMar>
          </w:tcPr>
          <w:p w:rsidR="00AC5B87" w:rsidRPr="004C587D" w:rsidRDefault="00AC5B87" w:rsidP="00557AE7">
            <w:pPr>
              <w:spacing w:after="0" w:line="240" w:lineRule="auto"/>
              <w:rPr>
                <w:rFonts w:cs="Calibri"/>
              </w:rPr>
            </w:pPr>
          </w:p>
        </w:tc>
      </w:tr>
      <w:tr w:rsidR="00AC5B87" w:rsidRPr="004C587D" w:rsidTr="00811E70">
        <w:trPr>
          <w:trHeight w:val="1"/>
        </w:trPr>
        <w:tc>
          <w:tcPr>
            <w:tcW w:w="4749" w:type="dxa"/>
            <w:shd w:val="clear" w:color="000000" w:fill="FFFFFF"/>
            <w:tcMar>
              <w:left w:w="108" w:type="dxa"/>
              <w:right w:w="108" w:type="dxa"/>
            </w:tcMar>
          </w:tcPr>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Начальник отдела анализа и прогнозирования</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администрации Тайшетского района</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"___" _______________ 201</w:t>
            </w:r>
            <w:r w:rsidR="000E6BF7">
              <w:rPr>
                <w:rFonts w:ascii="Times New Roman" w:hAnsi="Times New Roman"/>
                <w:sz w:val="24"/>
              </w:rPr>
              <w:t>7</w:t>
            </w:r>
            <w:r w:rsidRPr="004C587D">
              <w:rPr>
                <w:rFonts w:ascii="Times New Roman" w:hAnsi="Times New Roman"/>
                <w:sz w:val="24"/>
              </w:rPr>
              <w:t xml:space="preserve"> г.</w:t>
            </w:r>
          </w:p>
          <w:p w:rsidR="00AC5B87" w:rsidRPr="004C587D" w:rsidRDefault="00AC5B87" w:rsidP="00557AE7">
            <w:pPr>
              <w:spacing w:after="0" w:line="240" w:lineRule="auto"/>
              <w:jc w:val="both"/>
            </w:pPr>
          </w:p>
        </w:tc>
        <w:tc>
          <w:tcPr>
            <w:tcW w:w="2354" w:type="dxa"/>
            <w:shd w:val="clear" w:color="000000" w:fill="FFFFFF"/>
            <w:tcMar>
              <w:left w:w="108" w:type="dxa"/>
              <w:right w:w="108" w:type="dxa"/>
            </w:tcMar>
          </w:tcPr>
          <w:p w:rsidR="00AC5B87" w:rsidRPr="004C587D" w:rsidRDefault="00AC5B87" w:rsidP="00557AE7">
            <w:pPr>
              <w:spacing w:after="0" w:line="240" w:lineRule="auto"/>
              <w:jc w:val="both"/>
              <w:rPr>
                <w:rFonts w:ascii="Times New Roman" w:hAnsi="Times New Roman"/>
                <w:sz w:val="24"/>
              </w:rPr>
            </w:pPr>
          </w:p>
          <w:p w:rsidR="00AC5B87" w:rsidRPr="004C587D" w:rsidRDefault="00AC5B87" w:rsidP="00557AE7">
            <w:pPr>
              <w:spacing w:after="0" w:line="240" w:lineRule="auto"/>
              <w:jc w:val="both"/>
            </w:pPr>
          </w:p>
        </w:tc>
        <w:tc>
          <w:tcPr>
            <w:tcW w:w="2370" w:type="dxa"/>
            <w:shd w:val="clear" w:color="000000" w:fill="FFFFFF"/>
            <w:tcMar>
              <w:left w:w="108" w:type="dxa"/>
              <w:right w:w="108" w:type="dxa"/>
            </w:tcMar>
          </w:tcPr>
          <w:p w:rsidR="00AC5B87" w:rsidRPr="004C587D" w:rsidRDefault="00AC5B87" w:rsidP="00557AE7">
            <w:pPr>
              <w:spacing w:after="0" w:line="240" w:lineRule="auto"/>
              <w:jc w:val="both"/>
            </w:pPr>
            <w:r w:rsidRPr="004C587D">
              <w:rPr>
                <w:rFonts w:ascii="Times New Roman" w:hAnsi="Times New Roman"/>
                <w:sz w:val="24"/>
              </w:rPr>
              <w:t>Н.Ю.Коган</w:t>
            </w:r>
          </w:p>
        </w:tc>
      </w:tr>
      <w:tr w:rsidR="00AC5B87" w:rsidRPr="004C587D" w:rsidTr="00811E70">
        <w:trPr>
          <w:trHeight w:val="1"/>
        </w:trPr>
        <w:tc>
          <w:tcPr>
            <w:tcW w:w="4749" w:type="dxa"/>
            <w:shd w:val="clear" w:color="000000" w:fill="FFFFFF"/>
            <w:tcMar>
              <w:left w:w="108" w:type="dxa"/>
              <w:right w:w="108" w:type="dxa"/>
            </w:tcMar>
          </w:tcPr>
          <w:p w:rsidR="00AC5B87" w:rsidRPr="004C587D" w:rsidRDefault="00AC5B87" w:rsidP="00557AE7">
            <w:pPr>
              <w:spacing w:after="0" w:line="240" w:lineRule="auto"/>
              <w:ind w:firstLine="600"/>
              <w:jc w:val="both"/>
              <w:rPr>
                <w:rFonts w:ascii="Times New Roman" w:hAnsi="Times New Roman"/>
                <w:b/>
                <w:i/>
                <w:sz w:val="26"/>
              </w:rPr>
            </w:pPr>
            <w:r w:rsidRPr="004C587D">
              <w:rPr>
                <w:rFonts w:ascii="Times New Roman" w:hAnsi="Times New Roman"/>
                <w:b/>
                <w:i/>
                <w:sz w:val="26"/>
              </w:rPr>
              <w:t>Согласовано:</w:t>
            </w:r>
          </w:p>
          <w:p w:rsidR="00AC5B87" w:rsidRPr="004C587D" w:rsidRDefault="00AC5B87" w:rsidP="00557AE7">
            <w:pPr>
              <w:spacing w:after="0" w:line="240" w:lineRule="auto"/>
              <w:jc w:val="both"/>
            </w:pPr>
          </w:p>
        </w:tc>
        <w:tc>
          <w:tcPr>
            <w:tcW w:w="2354" w:type="dxa"/>
            <w:shd w:val="clear" w:color="000000" w:fill="FFFFFF"/>
            <w:tcMar>
              <w:left w:w="108" w:type="dxa"/>
              <w:right w:w="108" w:type="dxa"/>
            </w:tcMar>
          </w:tcPr>
          <w:p w:rsidR="00AC5B87" w:rsidRPr="004C587D" w:rsidRDefault="00AC5B87" w:rsidP="00557AE7">
            <w:pPr>
              <w:spacing w:after="0" w:line="240" w:lineRule="auto"/>
              <w:jc w:val="both"/>
              <w:rPr>
                <w:rFonts w:cs="Calibri"/>
              </w:rPr>
            </w:pPr>
          </w:p>
        </w:tc>
        <w:tc>
          <w:tcPr>
            <w:tcW w:w="2370" w:type="dxa"/>
            <w:shd w:val="clear" w:color="000000" w:fill="FFFFFF"/>
            <w:tcMar>
              <w:left w:w="108" w:type="dxa"/>
              <w:right w:w="108" w:type="dxa"/>
            </w:tcMar>
          </w:tcPr>
          <w:p w:rsidR="00AC5B87" w:rsidRPr="004C587D" w:rsidRDefault="00AC5B87" w:rsidP="00557AE7">
            <w:pPr>
              <w:spacing w:after="0" w:line="240" w:lineRule="auto"/>
              <w:jc w:val="both"/>
              <w:rPr>
                <w:rFonts w:cs="Calibri"/>
              </w:rPr>
            </w:pPr>
          </w:p>
        </w:tc>
      </w:tr>
      <w:tr w:rsidR="00AC5B87" w:rsidRPr="004C587D" w:rsidTr="00811E70">
        <w:trPr>
          <w:trHeight w:val="1"/>
        </w:trPr>
        <w:tc>
          <w:tcPr>
            <w:tcW w:w="4749" w:type="dxa"/>
            <w:shd w:val="clear" w:color="000000" w:fill="FFFFFF"/>
            <w:tcMar>
              <w:left w:w="108" w:type="dxa"/>
              <w:right w:w="108" w:type="dxa"/>
            </w:tcMar>
          </w:tcPr>
          <w:p w:rsidR="00AC5B87" w:rsidRPr="004C587D" w:rsidRDefault="00AC5B87" w:rsidP="00CC601F">
            <w:pPr>
              <w:spacing w:after="0" w:line="240" w:lineRule="auto"/>
              <w:rPr>
                <w:rFonts w:ascii="Times New Roman" w:hAnsi="Times New Roman"/>
                <w:sz w:val="24"/>
              </w:rPr>
            </w:pPr>
            <w:r w:rsidRPr="004C587D">
              <w:rPr>
                <w:rFonts w:ascii="Times New Roman" w:hAnsi="Times New Roman"/>
                <w:sz w:val="24"/>
              </w:rPr>
              <w:t>Заместитель мэра района по финансово-экономическим вопросам</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"___" _______________ 201</w:t>
            </w:r>
            <w:r w:rsidR="000E6BF7">
              <w:rPr>
                <w:rFonts w:ascii="Times New Roman" w:hAnsi="Times New Roman"/>
                <w:sz w:val="24"/>
              </w:rPr>
              <w:t>7</w:t>
            </w:r>
            <w:r w:rsidRPr="004C587D">
              <w:rPr>
                <w:rFonts w:ascii="Times New Roman" w:hAnsi="Times New Roman"/>
                <w:sz w:val="24"/>
              </w:rPr>
              <w:t xml:space="preserve"> г.</w:t>
            </w:r>
          </w:p>
          <w:p w:rsidR="00AC5B87" w:rsidRPr="004C587D" w:rsidRDefault="00AC5B87" w:rsidP="00557AE7">
            <w:pPr>
              <w:spacing w:after="0" w:line="240" w:lineRule="auto"/>
              <w:jc w:val="both"/>
            </w:pPr>
          </w:p>
        </w:tc>
        <w:tc>
          <w:tcPr>
            <w:tcW w:w="2354" w:type="dxa"/>
            <w:shd w:val="clear" w:color="000000" w:fill="FFFFFF"/>
            <w:tcMar>
              <w:left w:w="108" w:type="dxa"/>
              <w:right w:w="108" w:type="dxa"/>
            </w:tcMar>
          </w:tcPr>
          <w:p w:rsidR="00AC5B87" w:rsidRPr="004C587D" w:rsidRDefault="00AC5B87" w:rsidP="00557AE7">
            <w:pPr>
              <w:spacing w:after="0" w:line="240" w:lineRule="auto"/>
              <w:jc w:val="both"/>
              <w:rPr>
                <w:rFonts w:cs="Calibri"/>
              </w:rPr>
            </w:pPr>
          </w:p>
        </w:tc>
        <w:tc>
          <w:tcPr>
            <w:tcW w:w="2370" w:type="dxa"/>
            <w:shd w:val="clear" w:color="000000" w:fill="FFFFFF"/>
            <w:tcMar>
              <w:left w:w="108" w:type="dxa"/>
              <w:right w:w="108" w:type="dxa"/>
            </w:tcMar>
          </w:tcPr>
          <w:p w:rsidR="00116473" w:rsidRDefault="00116473" w:rsidP="00557AE7">
            <w:pPr>
              <w:spacing w:after="0" w:line="240" w:lineRule="auto"/>
              <w:jc w:val="both"/>
              <w:rPr>
                <w:rFonts w:ascii="Times New Roman" w:hAnsi="Times New Roman"/>
                <w:sz w:val="24"/>
              </w:rPr>
            </w:pPr>
          </w:p>
          <w:p w:rsidR="00AC5B87" w:rsidRPr="004C587D" w:rsidRDefault="00AC5B87" w:rsidP="00557AE7">
            <w:pPr>
              <w:spacing w:after="0" w:line="240" w:lineRule="auto"/>
              <w:jc w:val="both"/>
            </w:pPr>
            <w:r>
              <w:rPr>
                <w:rFonts w:ascii="Times New Roman" w:hAnsi="Times New Roman"/>
                <w:sz w:val="24"/>
              </w:rPr>
              <w:t>Е.В. Ефимова</w:t>
            </w:r>
          </w:p>
        </w:tc>
      </w:tr>
      <w:tr w:rsidR="00AC5B87" w:rsidRPr="004C587D" w:rsidTr="00811E70">
        <w:trPr>
          <w:trHeight w:val="1"/>
        </w:trPr>
        <w:tc>
          <w:tcPr>
            <w:tcW w:w="4749" w:type="dxa"/>
            <w:shd w:val="clear" w:color="000000" w:fill="FFFFFF"/>
            <w:tcMar>
              <w:left w:w="108" w:type="dxa"/>
              <w:right w:w="108" w:type="dxa"/>
            </w:tcMar>
          </w:tcPr>
          <w:p w:rsidR="00AC5B87" w:rsidRPr="004C587D" w:rsidRDefault="00AC5B87" w:rsidP="00557AE7">
            <w:pPr>
              <w:spacing w:after="0" w:line="240" w:lineRule="auto"/>
              <w:jc w:val="both"/>
              <w:rPr>
                <w:rFonts w:cs="Calibri"/>
              </w:rPr>
            </w:pPr>
          </w:p>
        </w:tc>
        <w:tc>
          <w:tcPr>
            <w:tcW w:w="2354" w:type="dxa"/>
            <w:shd w:val="clear" w:color="000000" w:fill="FFFFFF"/>
            <w:tcMar>
              <w:left w:w="108" w:type="dxa"/>
              <w:right w:w="108" w:type="dxa"/>
            </w:tcMar>
          </w:tcPr>
          <w:p w:rsidR="00AC5B87" w:rsidRPr="004C587D" w:rsidRDefault="00AC5B87" w:rsidP="00557AE7">
            <w:pPr>
              <w:spacing w:after="0" w:line="240" w:lineRule="auto"/>
              <w:jc w:val="both"/>
              <w:rPr>
                <w:rFonts w:cs="Calibri"/>
              </w:rPr>
            </w:pPr>
          </w:p>
        </w:tc>
        <w:tc>
          <w:tcPr>
            <w:tcW w:w="2370" w:type="dxa"/>
            <w:shd w:val="clear" w:color="000000" w:fill="FFFFFF"/>
            <w:tcMar>
              <w:left w:w="108" w:type="dxa"/>
              <w:right w:w="108" w:type="dxa"/>
            </w:tcMar>
          </w:tcPr>
          <w:p w:rsidR="00AC5B87" w:rsidRPr="004C587D" w:rsidRDefault="00AC5B87" w:rsidP="00557AE7">
            <w:pPr>
              <w:spacing w:after="0" w:line="240" w:lineRule="auto"/>
              <w:jc w:val="both"/>
              <w:rPr>
                <w:rFonts w:cs="Calibri"/>
              </w:rPr>
            </w:pPr>
          </w:p>
        </w:tc>
      </w:tr>
      <w:tr w:rsidR="00AC5B87" w:rsidRPr="004C587D" w:rsidTr="00811E70">
        <w:trPr>
          <w:trHeight w:val="1"/>
        </w:trPr>
        <w:tc>
          <w:tcPr>
            <w:tcW w:w="4749" w:type="dxa"/>
            <w:shd w:val="clear" w:color="000000" w:fill="FFFFFF"/>
            <w:tcMar>
              <w:left w:w="108" w:type="dxa"/>
              <w:right w:w="108" w:type="dxa"/>
            </w:tcMar>
          </w:tcPr>
          <w:p w:rsidR="00AC5B87" w:rsidRDefault="00AC5B87" w:rsidP="00557AE7">
            <w:pPr>
              <w:spacing w:after="0" w:line="240" w:lineRule="auto"/>
              <w:jc w:val="both"/>
              <w:rPr>
                <w:rFonts w:ascii="Times New Roman" w:hAnsi="Times New Roman"/>
                <w:sz w:val="24"/>
              </w:rPr>
            </w:pPr>
            <w:r w:rsidRPr="004C587D">
              <w:rPr>
                <w:rFonts w:ascii="Times New Roman" w:hAnsi="Times New Roman"/>
                <w:sz w:val="24"/>
              </w:rPr>
              <w:t>Начальник Управления экономики и промышленной политики администрации Тайшетского района</w:t>
            </w:r>
          </w:p>
          <w:p w:rsidR="000E6BF7" w:rsidRPr="004C587D" w:rsidRDefault="000E6BF7" w:rsidP="00557AE7">
            <w:pPr>
              <w:spacing w:after="0" w:line="240" w:lineRule="auto"/>
              <w:jc w:val="both"/>
              <w:rPr>
                <w:rFonts w:ascii="Times New Roman" w:hAnsi="Times New Roman"/>
                <w:sz w:val="24"/>
              </w:rPr>
            </w:pPr>
            <w:r>
              <w:rPr>
                <w:rFonts w:ascii="Times New Roman" w:hAnsi="Times New Roman"/>
                <w:sz w:val="24"/>
              </w:rPr>
              <w:t>"___" ______________ 2017 г.</w:t>
            </w:r>
          </w:p>
          <w:p w:rsidR="00AC5B87" w:rsidRPr="004C587D" w:rsidRDefault="00AC5B87" w:rsidP="00557AE7">
            <w:pPr>
              <w:spacing w:after="0" w:line="240" w:lineRule="auto"/>
              <w:jc w:val="both"/>
              <w:rPr>
                <w:rFonts w:ascii="Times New Roman" w:hAnsi="Times New Roman"/>
                <w:sz w:val="24"/>
              </w:rPr>
            </w:pP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 xml:space="preserve">Начальник Финансового управления администрации Тайшетского района  </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"___"_______________201</w:t>
            </w:r>
            <w:r w:rsidR="000E6BF7">
              <w:rPr>
                <w:rFonts w:ascii="Times New Roman" w:hAnsi="Times New Roman"/>
                <w:sz w:val="24"/>
              </w:rPr>
              <w:t>7</w:t>
            </w:r>
            <w:r w:rsidRPr="004C587D">
              <w:rPr>
                <w:rFonts w:ascii="Times New Roman" w:hAnsi="Times New Roman"/>
                <w:sz w:val="24"/>
              </w:rPr>
              <w:t xml:space="preserve">г.                            </w:t>
            </w:r>
          </w:p>
          <w:p w:rsidR="00AC5B87" w:rsidRPr="004C587D" w:rsidRDefault="00AC5B87" w:rsidP="00557AE7">
            <w:pPr>
              <w:spacing w:after="0" w:line="240" w:lineRule="auto"/>
              <w:jc w:val="both"/>
            </w:pPr>
            <w:r w:rsidRPr="004C587D">
              <w:rPr>
                <w:rFonts w:ascii="Times New Roman" w:hAnsi="Times New Roman"/>
                <w:sz w:val="24"/>
              </w:rPr>
              <w:t xml:space="preserve">                                                          </w:t>
            </w:r>
          </w:p>
        </w:tc>
        <w:tc>
          <w:tcPr>
            <w:tcW w:w="2354" w:type="dxa"/>
            <w:shd w:val="clear" w:color="000000" w:fill="FFFFFF"/>
            <w:tcMar>
              <w:left w:w="108" w:type="dxa"/>
              <w:right w:w="108" w:type="dxa"/>
            </w:tcMar>
          </w:tcPr>
          <w:p w:rsidR="00AC5B87" w:rsidRPr="004C587D" w:rsidRDefault="00AC5B87" w:rsidP="00557AE7">
            <w:pPr>
              <w:spacing w:after="0" w:line="240" w:lineRule="auto"/>
              <w:jc w:val="both"/>
              <w:rPr>
                <w:rFonts w:ascii="Times New Roman" w:hAnsi="Times New Roman"/>
                <w:i/>
                <w:sz w:val="24"/>
              </w:rPr>
            </w:pPr>
          </w:p>
          <w:p w:rsidR="00AC5B87" w:rsidRPr="004C587D" w:rsidRDefault="00AC5B87" w:rsidP="00557AE7">
            <w:pPr>
              <w:spacing w:line="240" w:lineRule="auto"/>
              <w:rPr>
                <w:rFonts w:ascii="Times New Roman" w:hAnsi="Times New Roman"/>
                <w:sz w:val="24"/>
              </w:rPr>
            </w:pPr>
          </w:p>
          <w:p w:rsidR="00AC5B87" w:rsidRPr="004C587D" w:rsidRDefault="00AC5B87" w:rsidP="00557AE7">
            <w:pPr>
              <w:spacing w:line="240" w:lineRule="auto"/>
              <w:rPr>
                <w:rFonts w:ascii="Times New Roman" w:hAnsi="Times New Roman"/>
                <w:sz w:val="24"/>
              </w:rPr>
            </w:pPr>
          </w:p>
          <w:p w:rsidR="00AC5B87" w:rsidRPr="004C587D" w:rsidRDefault="00AC5B87" w:rsidP="00557AE7">
            <w:pPr>
              <w:spacing w:line="240" w:lineRule="auto"/>
              <w:jc w:val="right"/>
            </w:pPr>
            <w:r w:rsidRPr="004C587D">
              <w:rPr>
                <w:rFonts w:ascii="Times New Roman" w:hAnsi="Times New Roman"/>
                <w:sz w:val="24"/>
              </w:rPr>
              <w:t xml:space="preserve">                               </w:t>
            </w:r>
          </w:p>
        </w:tc>
        <w:tc>
          <w:tcPr>
            <w:tcW w:w="2370" w:type="dxa"/>
            <w:shd w:val="clear" w:color="000000" w:fill="FFFFFF"/>
            <w:tcMar>
              <w:left w:w="108" w:type="dxa"/>
              <w:right w:w="108" w:type="dxa"/>
            </w:tcMar>
          </w:tcPr>
          <w:p w:rsidR="00116473" w:rsidRDefault="00116473" w:rsidP="00557AE7">
            <w:pPr>
              <w:spacing w:after="0" w:line="240" w:lineRule="auto"/>
              <w:jc w:val="both"/>
              <w:rPr>
                <w:rFonts w:ascii="Times New Roman" w:hAnsi="Times New Roman"/>
                <w:sz w:val="24"/>
              </w:rPr>
            </w:pP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Н.В. Климанова</w:t>
            </w:r>
          </w:p>
          <w:p w:rsidR="00AC5B87" w:rsidRPr="004C587D" w:rsidRDefault="00AC5B87" w:rsidP="00557AE7">
            <w:pPr>
              <w:spacing w:line="240" w:lineRule="auto"/>
              <w:rPr>
                <w:rFonts w:ascii="Times New Roman" w:hAnsi="Times New Roman"/>
                <w:sz w:val="24"/>
              </w:rPr>
            </w:pPr>
          </w:p>
          <w:p w:rsidR="00AC5B87" w:rsidRPr="004C587D" w:rsidRDefault="00AC5B87" w:rsidP="00557AE7">
            <w:pPr>
              <w:spacing w:line="240" w:lineRule="auto"/>
              <w:rPr>
                <w:rFonts w:ascii="Times New Roman" w:hAnsi="Times New Roman"/>
                <w:sz w:val="24"/>
              </w:rPr>
            </w:pPr>
          </w:p>
          <w:p w:rsidR="00AC5B87" w:rsidRPr="004C587D" w:rsidRDefault="00AC5B87" w:rsidP="00557AE7">
            <w:pPr>
              <w:spacing w:line="240" w:lineRule="auto"/>
            </w:pPr>
            <w:r w:rsidRPr="004C587D">
              <w:rPr>
                <w:rFonts w:ascii="Times New Roman" w:hAnsi="Times New Roman"/>
                <w:sz w:val="24"/>
              </w:rPr>
              <w:t>Т.М.Вахрушева</w:t>
            </w:r>
          </w:p>
        </w:tc>
      </w:tr>
      <w:tr w:rsidR="00AC5B87" w:rsidRPr="004C587D" w:rsidTr="00811E70">
        <w:trPr>
          <w:trHeight w:val="1"/>
        </w:trPr>
        <w:tc>
          <w:tcPr>
            <w:tcW w:w="4749" w:type="dxa"/>
            <w:shd w:val="clear" w:color="000000" w:fill="FFFFFF"/>
            <w:tcMar>
              <w:left w:w="108" w:type="dxa"/>
              <w:right w:w="108" w:type="dxa"/>
            </w:tcMar>
          </w:tcPr>
          <w:p w:rsidR="00AC5B87" w:rsidRPr="004C587D" w:rsidRDefault="00AC5B87" w:rsidP="00557AE7">
            <w:pPr>
              <w:spacing w:after="0" w:line="240" w:lineRule="auto"/>
              <w:jc w:val="both"/>
              <w:rPr>
                <w:rFonts w:ascii="Times New Roman" w:hAnsi="Times New Roman"/>
                <w:sz w:val="24"/>
              </w:rPr>
            </w:pP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Начальник Управления правовой и кадровой работы администрации Тайшетского района</w:t>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"___" _______________ 201</w:t>
            </w:r>
            <w:r>
              <w:rPr>
                <w:rFonts w:ascii="Times New Roman" w:hAnsi="Times New Roman"/>
                <w:sz w:val="24"/>
              </w:rPr>
              <w:t>6</w:t>
            </w:r>
            <w:r w:rsidRPr="004C587D">
              <w:rPr>
                <w:rFonts w:ascii="Times New Roman" w:hAnsi="Times New Roman"/>
                <w:sz w:val="24"/>
              </w:rPr>
              <w:t xml:space="preserve"> г.</w:t>
            </w:r>
          </w:p>
          <w:p w:rsidR="00AC5B87" w:rsidRPr="004C587D" w:rsidRDefault="00AC5B87" w:rsidP="00557AE7">
            <w:pPr>
              <w:spacing w:after="0" w:line="240" w:lineRule="auto"/>
              <w:jc w:val="both"/>
            </w:pPr>
          </w:p>
        </w:tc>
        <w:tc>
          <w:tcPr>
            <w:tcW w:w="2354" w:type="dxa"/>
            <w:shd w:val="clear" w:color="000000" w:fill="FFFFFF"/>
            <w:tcMar>
              <w:left w:w="108" w:type="dxa"/>
              <w:right w:w="108" w:type="dxa"/>
            </w:tcMar>
          </w:tcPr>
          <w:p w:rsidR="00AC5B87" w:rsidRPr="004C587D" w:rsidRDefault="00AC5B87" w:rsidP="00557AE7">
            <w:pPr>
              <w:spacing w:after="0" w:line="240" w:lineRule="auto"/>
              <w:jc w:val="both"/>
              <w:rPr>
                <w:rFonts w:cs="Calibri"/>
              </w:rPr>
            </w:pPr>
          </w:p>
        </w:tc>
        <w:tc>
          <w:tcPr>
            <w:tcW w:w="2370" w:type="dxa"/>
            <w:shd w:val="clear" w:color="000000" w:fill="FFFFFF"/>
            <w:tcMar>
              <w:left w:w="108" w:type="dxa"/>
              <w:right w:w="108" w:type="dxa"/>
            </w:tcMar>
          </w:tcPr>
          <w:p w:rsidR="00AC5B87" w:rsidRPr="004C587D" w:rsidRDefault="00AC5B87" w:rsidP="00557AE7">
            <w:pPr>
              <w:spacing w:after="0" w:line="240" w:lineRule="auto"/>
              <w:jc w:val="both"/>
              <w:rPr>
                <w:rFonts w:ascii="Times New Roman" w:hAnsi="Times New Roman"/>
                <w:sz w:val="24"/>
              </w:rPr>
            </w:pPr>
          </w:p>
          <w:p w:rsidR="00AC5B87" w:rsidRPr="004C587D" w:rsidRDefault="00AC5B87" w:rsidP="00557AE7">
            <w:pPr>
              <w:spacing w:after="0" w:line="240" w:lineRule="auto"/>
              <w:jc w:val="both"/>
              <w:rPr>
                <w:rFonts w:ascii="Times New Roman" w:hAnsi="Times New Roman"/>
                <w:sz w:val="24"/>
              </w:rPr>
            </w:pPr>
          </w:p>
          <w:p w:rsidR="00AC5B87" w:rsidRPr="004C587D" w:rsidRDefault="00AC5B87" w:rsidP="00557AE7">
            <w:pPr>
              <w:spacing w:after="0" w:line="240" w:lineRule="auto"/>
              <w:jc w:val="both"/>
              <w:rPr>
                <w:rFonts w:ascii="Times New Roman" w:hAnsi="Times New Roman"/>
                <w:sz w:val="24"/>
              </w:rPr>
            </w:pP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Е.А. Глушнев</w:t>
            </w:r>
          </w:p>
          <w:p w:rsidR="00AC5B87" w:rsidRPr="004C587D" w:rsidRDefault="00AC5B87" w:rsidP="00557AE7">
            <w:pPr>
              <w:spacing w:after="0" w:line="240" w:lineRule="auto"/>
              <w:jc w:val="both"/>
            </w:pPr>
          </w:p>
        </w:tc>
      </w:tr>
      <w:tr w:rsidR="00AC5B87" w:rsidRPr="004C587D" w:rsidTr="00811E70">
        <w:trPr>
          <w:trHeight w:val="1"/>
        </w:trPr>
        <w:tc>
          <w:tcPr>
            <w:tcW w:w="4749" w:type="dxa"/>
            <w:shd w:val="clear" w:color="000000" w:fill="FFFFFF"/>
            <w:tcMar>
              <w:left w:w="108" w:type="dxa"/>
              <w:right w:w="108" w:type="dxa"/>
            </w:tcMar>
          </w:tcPr>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 xml:space="preserve">Заведующая отделом контроля, делопроизводства аппарата администрации района    </w:t>
            </w:r>
          </w:p>
          <w:p w:rsidR="00AC5B87" w:rsidRDefault="00AC5B87" w:rsidP="00557AE7">
            <w:pPr>
              <w:spacing w:after="0" w:line="240" w:lineRule="auto"/>
              <w:jc w:val="both"/>
              <w:rPr>
                <w:rFonts w:ascii="Times New Roman" w:hAnsi="Times New Roman"/>
                <w:sz w:val="24"/>
              </w:rPr>
            </w:pPr>
            <w:r w:rsidRPr="004C587D">
              <w:rPr>
                <w:rFonts w:ascii="Times New Roman" w:hAnsi="Times New Roman"/>
                <w:sz w:val="24"/>
              </w:rPr>
              <w:t>"___" _______________ 201</w:t>
            </w:r>
            <w:r w:rsidR="000E6BF7">
              <w:rPr>
                <w:rFonts w:ascii="Times New Roman" w:hAnsi="Times New Roman"/>
                <w:sz w:val="24"/>
              </w:rPr>
              <w:t>7</w:t>
            </w:r>
            <w:r w:rsidRPr="004C587D">
              <w:rPr>
                <w:rFonts w:ascii="Times New Roman" w:hAnsi="Times New Roman"/>
                <w:sz w:val="24"/>
              </w:rPr>
              <w:t xml:space="preserve"> г.</w:t>
            </w:r>
          </w:p>
          <w:p w:rsidR="00AC5B87" w:rsidRDefault="00AC5B87" w:rsidP="00CC601F">
            <w:pPr>
              <w:jc w:val="both"/>
              <w:rPr>
                <w:rFonts w:ascii="Times New Roman" w:hAnsi="Times New Roman"/>
                <w:sz w:val="24"/>
              </w:rPr>
            </w:pPr>
          </w:p>
          <w:p w:rsidR="00AC5B87" w:rsidRPr="004C587D" w:rsidRDefault="00AC5B87" w:rsidP="00557AE7">
            <w:pPr>
              <w:spacing w:after="0" w:line="240" w:lineRule="auto"/>
              <w:jc w:val="both"/>
            </w:pPr>
          </w:p>
        </w:tc>
        <w:tc>
          <w:tcPr>
            <w:tcW w:w="2354" w:type="dxa"/>
            <w:shd w:val="clear" w:color="000000" w:fill="FFFFFF"/>
            <w:tcMar>
              <w:left w:w="108" w:type="dxa"/>
              <w:right w:w="108" w:type="dxa"/>
            </w:tcMar>
          </w:tcPr>
          <w:p w:rsidR="00AC5B87" w:rsidRPr="004C587D" w:rsidRDefault="00AC5B87" w:rsidP="00557AE7">
            <w:pPr>
              <w:spacing w:after="0" w:line="240" w:lineRule="auto"/>
              <w:jc w:val="both"/>
              <w:rPr>
                <w:rFonts w:cs="Calibri"/>
              </w:rPr>
            </w:pPr>
          </w:p>
        </w:tc>
        <w:tc>
          <w:tcPr>
            <w:tcW w:w="2370" w:type="dxa"/>
            <w:shd w:val="clear" w:color="000000" w:fill="FFFFFF"/>
            <w:tcMar>
              <w:left w:w="108" w:type="dxa"/>
              <w:right w:w="108" w:type="dxa"/>
            </w:tcMar>
          </w:tcPr>
          <w:p w:rsidR="00AC5B87" w:rsidRDefault="00AC5B87" w:rsidP="00557AE7">
            <w:pPr>
              <w:spacing w:after="0" w:line="240" w:lineRule="auto"/>
              <w:jc w:val="both"/>
              <w:rPr>
                <w:rFonts w:ascii="Times New Roman" w:hAnsi="Times New Roman"/>
                <w:sz w:val="24"/>
              </w:rPr>
            </w:pPr>
            <w:r w:rsidRPr="004C587D">
              <w:rPr>
                <w:rFonts w:ascii="Times New Roman" w:hAnsi="Times New Roman"/>
                <w:sz w:val="24"/>
              </w:rPr>
              <w:t>Н.Н. Бурмакина</w:t>
            </w:r>
          </w:p>
          <w:p w:rsidR="00AC5B87" w:rsidRDefault="00AC5B87" w:rsidP="00557AE7">
            <w:pPr>
              <w:spacing w:after="0" w:line="240" w:lineRule="auto"/>
              <w:jc w:val="both"/>
              <w:rPr>
                <w:rFonts w:ascii="Times New Roman" w:hAnsi="Times New Roman"/>
                <w:sz w:val="24"/>
              </w:rPr>
            </w:pPr>
          </w:p>
          <w:p w:rsidR="00AC5B87" w:rsidRDefault="00AC5B87" w:rsidP="00557AE7">
            <w:pPr>
              <w:spacing w:after="0" w:line="240" w:lineRule="auto"/>
              <w:jc w:val="both"/>
              <w:rPr>
                <w:rFonts w:ascii="Times New Roman" w:hAnsi="Times New Roman"/>
                <w:sz w:val="24"/>
              </w:rPr>
            </w:pPr>
          </w:p>
          <w:p w:rsidR="00AC5B87" w:rsidRDefault="00AC5B87" w:rsidP="00557AE7">
            <w:pPr>
              <w:spacing w:after="0" w:line="240" w:lineRule="auto"/>
              <w:jc w:val="both"/>
              <w:rPr>
                <w:rFonts w:ascii="Times New Roman" w:hAnsi="Times New Roman"/>
                <w:sz w:val="24"/>
              </w:rPr>
            </w:pPr>
          </w:p>
          <w:p w:rsidR="00AC5B87" w:rsidRDefault="00AC5B87" w:rsidP="00557AE7">
            <w:pPr>
              <w:spacing w:after="0" w:line="240" w:lineRule="auto"/>
              <w:jc w:val="both"/>
              <w:rPr>
                <w:rFonts w:ascii="Times New Roman" w:hAnsi="Times New Roman"/>
                <w:sz w:val="24"/>
              </w:rPr>
            </w:pPr>
          </w:p>
          <w:p w:rsidR="00AC5B87" w:rsidRPr="00CC601F" w:rsidRDefault="00AC5B87" w:rsidP="00CC601F">
            <w:pPr>
              <w:jc w:val="both"/>
              <w:rPr>
                <w:rFonts w:ascii="Times New Roman" w:hAnsi="Times New Roman"/>
                <w:sz w:val="24"/>
              </w:rPr>
            </w:pPr>
          </w:p>
          <w:p w:rsidR="00AC5B87" w:rsidRDefault="00AC5B87" w:rsidP="00557AE7">
            <w:pPr>
              <w:spacing w:after="0" w:line="240" w:lineRule="auto"/>
              <w:jc w:val="both"/>
              <w:rPr>
                <w:rFonts w:ascii="Times New Roman" w:hAnsi="Times New Roman"/>
                <w:sz w:val="24"/>
              </w:rPr>
            </w:pPr>
          </w:p>
          <w:p w:rsidR="00AC5B87" w:rsidRPr="004C587D" w:rsidRDefault="00AC5B87" w:rsidP="00557AE7">
            <w:pPr>
              <w:spacing w:after="0" w:line="240" w:lineRule="auto"/>
              <w:jc w:val="both"/>
            </w:pPr>
          </w:p>
        </w:tc>
      </w:tr>
      <w:tr w:rsidR="00AC5B87" w:rsidRPr="004C587D" w:rsidTr="00811E70">
        <w:trPr>
          <w:trHeight w:val="1"/>
        </w:trPr>
        <w:tc>
          <w:tcPr>
            <w:tcW w:w="4749" w:type="dxa"/>
            <w:shd w:val="clear" w:color="000000" w:fill="FFFFFF"/>
            <w:tcMar>
              <w:left w:w="108" w:type="dxa"/>
              <w:right w:w="108" w:type="dxa"/>
            </w:tcMar>
          </w:tcPr>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Руководитель аппарата Думы   Тайшетского  района</w:t>
            </w:r>
            <w:r w:rsidRPr="004C587D">
              <w:rPr>
                <w:rFonts w:ascii="Times New Roman" w:hAnsi="Times New Roman"/>
                <w:sz w:val="24"/>
              </w:rPr>
              <w:tab/>
            </w:r>
          </w:p>
          <w:p w:rsidR="00AC5B87" w:rsidRPr="004C587D" w:rsidRDefault="00AC5B87" w:rsidP="00557AE7">
            <w:pPr>
              <w:spacing w:after="0" w:line="240" w:lineRule="auto"/>
              <w:jc w:val="both"/>
              <w:rPr>
                <w:rFonts w:ascii="Times New Roman" w:hAnsi="Times New Roman"/>
                <w:sz w:val="24"/>
              </w:rPr>
            </w:pPr>
            <w:r w:rsidRPr="004C587D">
              <w:rPr>
                <w:rFonts w:ascii="Times New Roman" w:hAnsi="Times New Roman"/>
                <w:sz w:val="24"/>
              </w:rPr>
              <w:t>"___" _______________ 201</w:t>
            </w:r>
            <w:r w:rsidR="000E6BF7">
              <w:rPr>
                <w:rFonts w:ascii="Times New Roman" w:hAnsi="Times New Roman"/>
                <w:sz w:val="24"/>
              </w:rPr>
              <w:t>7</w:t>
            </w:r>
            <w:r w:rsidRPr="004C587D">
              <w:rPr>
                <w:rFonts w:ascii="Times New Roman" w:hAnsi="Times New Roman"/>
                <w:sz w:val="24"/>
              </w:rPr>
              <w:t xml:space="preserve"> г.</w:t>
            </w:r>
          </w:p>
          <w:p w:rsidR="00AC5B87" w:rsidRPr="004C587D" w:rsidRDefault="00AC5B87" w:rsidP="00557AE7">
            <w:pPr>
              <w:spacing w:after="0" w:line="240" w:lineRule="auto"/>
              <w:jc w:val="both"/>
            </w:pPr>
            <w:r w:rsidRPr="004C587D">
              <w:rPr>
                <w:rFonts w:ascii="Times New Roman" w:hAnsi="Times New Roman"/>
                <w:sz w:val="24"/>
              </w:rPr>
              <w:tab/>
            </w:r>
            <w:r w:rsidRPr="004C587D">
              <w:rPr>
                <w:rFonts w:ascii="Times New Roman" w:hAnsi="Times New Roman"/>
                <w:sz w:val="24"/>
              </w:rPr>
              <w:tab/>
            </w:r>
          </w:p>
        </w:tc>
        <w:tc>
          <w:tcPr>
            <w:tcW w:w="2354" w:type="dxa"/>
            <w:shd w:val="clear" w:color="000000" w:fill="FFFFFF"/>
            <w:tcMar>
              <w:left w:w="108" w:type="dxa"/>
              <w:right w:w="108" w:type="dxa"/>
            </w:tcMar>
          </w:tcPr>
          <w:p w:rsidR="00AC5B87" w:rsidRPr="004C587D" w:rsidRDefault="00AC5B87" w:rsidP="00557AE7">
            <w:pPr>
              <w:spacing w:after="0" w:line="240" w:lineRule="auto"/>
              <w:jc w:val="both"/>
              <w:rPr>
                <w:rFonts w:cs="Calibri"/>
              </w:rPr>
            </w:pPr>
          </w:p>
        </w:tc>
        <w:tc>
          <w:tcPr>
            <w:tcW w:w="2370" w:type="dxa"/>
            <w:shd w:val="clear" w:color="000000" w:fill="FFFFFF"/>
            <w:tcMar>
              <w:left w:w="108" w:type="dxa"/>
              <w:right w:w="108" w:type="dxa"/>
            </w:tcMar>
          </w:tcPr>
          <w:p w:rsidR="00AC5B87" w:rsidRPr="004C587D" w:rsidRDefault="00AC5B87" w:rsidP="00557AE7">
            <w:pPr>
              <w:spacing w:after="0" w:line="240" w:lineRule="auto"/>
              <w:jc w:val="both"/>
            </w:pPr>
            <w:r>
              <w:rPr>
                <w:rFonts w:ascii="Times New Roman" w:hAnsi="Times New Roman"/>
                <w:sz w:val="24"/>
              </w:rPr>
              <w:t xml:space="preserve">С.В.  Лаврова </w:t>
            </w:r>
          </w:p>
        </w:tc>
      </w:tr>
      <w:tr w:rsidR="00AC5B87" w:rsidRPr="004C587D" w:rsidTr="00811E70">
        <w:trPr>
          <w:trHeight w:val="1"/>
        </w:trPr>
        <w:tc>
          <w:tcPr>
            <w:tcW w:w="4749" w:type="dxa"/>
            <w:shd w:val="clear" w:color="000000" w:fill="FFFFFF"/>
            <w:tcMar>
              <w:left w:w="108" w:type="dxa"/>
              <w:right w:w="108" w:type="dxa"/>
            </w:tcMar>
          </w:tcPr>
          <w:p w:rsidR="00AC5B87" w:rsidRPr="004C587D" w:rsidRDefault="00AC5B87" w:rsidP="00557AE7">
            <w:pPr>
              <w:spacing w:after="0" w:line="240" w:lineRule="auto"/>
              <w:jc w:val="both"/>
              <w:rPr>
                <w:rFonts w:cs="Calibri"/>
              </w:rPr>
            </w:pPr>
          </w:p>
        </w:tc>
        <w:tc>
          <w:tcPr>
            <w:tcW w:w="2354" w:type="dxa"/>
            <w:shd w:val="clear" w:color="000000" w:fill="FFFFFF"/>
            <w:tcMar>
              <w:left w:w="108" w:type="dxa"/>
              <w:right w:w="108" w:type="dxa"/>
            </w:tcMar>
          </w:tcPr>
          <w:p w:rsidR="00AC5B87" w:rsidRPr="004C587D" w:rsidRDefault="00AC5B87" w:rsidP="00557AE7">
            <w:pPr>
              <w:spacing w:after="0" w:line="240" w:lineRule="auto"/>
              <w:jc w:val="both"/>
              <w:rPr>
                <w:rFonts w:cs="Calibri"/>
              </w:rPr>
            </w:pPr>
          </w:p>
        </w:tc>
        <w:tc>
          <w:tcPr>
            <w:tcW w:w="2370" w:type="dxa"/>
            <w:shd w:val="clear" w:color="000000" w:fill="FFFFFF"/>
            <w:tcMar>
              <w:left w:w="108" w:type="dxa"/>
              <w:right w:w="108" w:type="dxa"/>
            </w:tcMar>
          </w:tcPr>
          <w:p w:rsidR="00AC5B87" w:rsidRPr="004C587D" w:rsidRDefault="00AC5B87" w:rsidP="00557AE7">
            <w:pPr>
              <w:spacing w:after="0" w:line="240" w:lineRule="auto"/>
              <w:jc w:val="both"/>
              <w:rPr>
                <w:rFonts w:cs="Calibri"/>
              </w:rPr>
            </w:pPr>
          </w:p>
        </w:tc>
      </w:tr>
    </w:tbl>
    <w:p w:rsidR="00AC5B87" w:rsidRPr="004C587D" w:rsidRDefault="00AC5B87" w:rsidP="00557AE7">
      <w:pPr>
        <w:spacing w:after="0" w:line="240" w:lineRule="auto"/>
        <w:jc w:val="both"/>
        <w:rPr>
          <w:rFonts w:ascii="Times New Roman" w:hAnsi="Times New Roman"/>
          <w:sz w:val="26"/>
        </w:rPr>
      </w:pPr>
      <w:r w:rsidRPr="004C587D">
        <w:rPr>
          <w:rFonts w:ascii="Times New Roman" w:hAnsi="Times New Roman"/>
          <w:sz w:val="26"/>
        </w:rPr>
        <w:t xml:space="preserve">                            </w:t>
      </w:r>
      <w:r w:rsidRPr="004C587D">
        <w:rPr>
          <w:rFonts w:ascii="Times New Roman" w:hAnsi="Times New Roman"/>
          <w:sz w:val="26"/>
        </w:rPr>
        <w:tab/>
        <w:t xml:space="preserve">                     </w:t>
      </w:r>
    </w:p>
    <w:p w:rsidR="00AC5B87" w:rsidRPr="004C587D" w:rsidRDefault="00AC5B87" w:rsidP="00557AE7">
      <w:pPr>
        <w:spacing w:after="0" w:line="240" w:lineRule="auto"/>
        <w:ind w:firstLine="600"/>
        <w:jc w:val="both"/>
        <w:rPr>
          <w:rFonts w:ascii="Times New Roman" w:hAnsi="Times New Roman"/>
          <w:sz w:val="20"/>
        </w:rPr>
      </w:pPr>
      <w:r>
        <w:rPr>
          <w:rFonts w:ascii="Times New Roman" w:hAnsi="Times New Roman"/>
          <w:sz w:val="20"/>
        </w:rPr>
        <w:t>Адреса расс</w:t>
      </w:r>
      <w:r w:rsidRPr="004C587D">
        <w:rPr>
          <w:rFonts w:ascii="Times New Roman" w:hAnsi="Times New Roman"/>
          <w:sz w:val="20"/>
        </w:rPr>
        <w:t>ылки:</w:t>
      </w:r>
    </w:p>
    <w:p w:rsidR="00AC5B87" w:rsidRPr="004C587D" w:rsidRDefault="00AC5B87" w:rsidP="00557AE7">
      <w:pPr>
        <w:spacing w:after="0" w:line="240" w:lineRule="auto"/>
        <w:ind w:firstLine="600"/>
        <w:jc w:val="both"/>
        <w:rPr>
          <w:rFonts w:ascii="Times New Roman" w:hAnsi="Times New Roman"/>
          <w:sz w:val="20"/>
        </w:rPr>
      </w:pPr>
    </w:p>
    <w:tbl>
      <w:tblPr>
        <w:tblW w:w="0" w:type="auto"/>
        <w:tblInd w:w="98" w:type="dxa"/>
        <w:tblCellMar>
          <w:left w:w="10" w:type="dxa"/>
          <w:right w:w="10" w:type="dxa"/>
        </w:tblCellMar>
        <w:tblLook w:val="0000"/>
      </w:tblPr>
      <w:tblGrid>
        <w:gridCol w:w="706"/>
        <w:gridCol w:w="8767"/>
      </w:tblGrid>
      <w:tr w:rsidR="00AC5B87" w:rsidRPr="004C587D">
        <w:trPr>
          <w:trHeight w:val="267"/>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87" w:rsidRPr="004C587D" w:rsidRDefault="00AC5B87" w:rsidP="008E5421">
            <w:pPr>
              <w:spacing w:after="0" w:line="240" w:lineRule="auto"/>
              <w:jc w:val="both"/>
            </w:pPr>
            <w:r w:rsidRPr="004C587D">
              <w:rPr>
                <w:rFonts w:ascii="Times New Roman" w:hAnsi="Times New Roman"/>
                <w:sz w:val="20"/>
              </w:rPr>
              <w:t>1 экз.</w:t>
            </w:r>
          </w:p>
        </w:tc>
        <w:tc>
          <w:tcPr>
            <w:tcW w:w="8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87" w:rsidRPr="004C587D" w:rsidRDefault="00AC5B87" w:rsidP="00557AE7">
            <w:pPr>
              <w:spacing w:after="0" w:line="240" w:lineRule="auto"/>
              <w:jc w:val="both"/>
            </w:pPr>
            <w:r w:rsidRPr="004C587D">
              <w:rPr>
                <w:rFonts w:ascii="Times New Roman" w:hAnsi="Times New Roman"/>
                <w:sz w:val="20"/>
              </w:rPr>
              <w:t>– Управление правовой и кадровой работы администрации района</w:t>
            </w:r>
          </w:p>
        </w:tc>
      </w:tr>
      <w:tr w:rsidR="00AC5B87" w:rsidRPr="004C587D">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87" w:rsidRPr="004C587D" w:rsidRDefault="00AC5B87" w:rsidP="00557AE7">
            <w:pPr>
              <w:spacing w:after="0" w:line="240" w:lineRule="auto"/>
              <w:jc w:val="both"/>
            </w:pPr>
            <w:r w:rsidRPr="004C587D">
              <w:rPr>
                <w:rFonts w:ascii="Times New Roman" w:hAnsi="Times New Roman"/>
                <w:sz w:val="20"/>
              </w:rPr>
              <w:t xml:space="preserve">1 экз. </w:t>
            </w:r>
          </w:p>
        </w:tc>
        <w:tc>
          <w:tcPr>
            <w:tcW w:w="8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87" w:rsidRPr="004C587D" w:rsidRDefault="00AC5B87" w:rsidP="008E5421">
            <w:pPr>
              <w:spacing w:after="0" w:line="240" w:lineRule="auto"/>
              <w:jc w:val="both"/>
            </w:pPr>
            <w:r w:rsidRPr="004C587D">
              <w:rPr>
                <w:rFonts w:ascii="Times New Roman" w:hAnsi="Times New Roman"/>
                <w:sz w:val="20"/>
              </w:rPr>
              <w:t>- Управление экономики и промышленной политики администрации Тайшетского района</w:t>
            </w:r>
          </w:p>
        </w:tc>
      </w:tr>
      <w:tr w:rsidR="00AC5B87" w:rsidRPr="004C587D">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87" w:rsidRPr="004C587D" w:rsidRDefault="00AC5B87" w:rsidP="00557AE7">
            <w:pPr>
              <w:spacing w:after="0" w:line="240" w:lineRule="auto"/>
              <w:jc w:val="both"/>
            </w:pPr>
            <w:r w:rsidRPr="004C587D">
              <w:rPr>
                <w:rFonts w:ascii="Times New Roman" w:hAnsi="Times New Roman"/>
                <w:sz w:val="20"/>
              </w:rPr>
              <w:t xml:space="preserve">1 экз. </w:t>
            </w:r>
          </w:p>
        </w:tc>
        <w:tc>
          <w:tcPr>
            <w:tcW w:w="8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87" w:rsidRPr="004C587D" w:rsidRDefault="00AC5B87" w:rsidP="00557AE7">
            <w:pPr>
              <w:spacing w:after="0" w:line="240" w:lineRule="auto"/>
              <w:jc w:val="both"/>
            </w:pPr>
            <w:r w:rsidRPr="004C587D">
              <w:rPr>
                <w:rFonts w:ascii="Times New Roman" w:hAnsi="Times New Roman"/>
                <w:sz w:val="20"/>
              </w:rPr>
              <w:t>- аппарат Думы Тайшетского района</w:t>
            </w:r>
          </w:p>
        </w:tc>
      </w:tr>
      <w:tr w:rsidR="00AC5B87" w:rsidRPr="00E14762">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87" w:rsidRPr="004C587D" w:rsidRDefault="00AC5B87" w:rsidP="00557AE7">
            <w:pPr>
              <w:spacing w:after="0" w:line="240" w:lineRule="auto"/>
              <w:jc w:val="both"/>
            </w:pPr>
            <w:r w:rsidRPr="004C587D">
              <w:rPr>
                <w:rFonts w:ascii="Times New Roman" w:hAnsi="Times New Roman"/>
                <w:sz w:val="20"/>
              </w:rPr>
              <w:t xml:space="preserve">1 экз. </w:t>
            </w:r>
          </w:p>
        </w:tc>
        <w:tc>
          <w:tcPr>
            <w:tcW w:w="8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87" w:rsidRPr="00E14762" w:rsidRDefault="00AC5B87" w:rsidP="00557AE7">
            <w:pPr>
              <w:spacing w:after="0" w:line="240" w:lineRule="auto"/>
              <w:jc w:val="both"/>
            </w:pPr>
            <w:r w:rsidRPr="004C587D">
              <w:rPr>
                <w:rFonts w:ascii="Times New Roman" w:hAnsi="Times New Roman"/>
                <w:sz w:val="20"/>
              </w:rPr>
              <w:t>-  Финансовое управление</w:t>
            </w:r>
          </w:p>
        </w:tc>
      </w:tr>
    </w:tbl>
    <w:p w:rsidR="00AC5B87" w:rsidRDefault="00AC5B87" w:rsidP="00A7640B">
      <w:pPr>
        <w:spacing w:after="0" w:line="240" w:lineRule="auto"/>
        <w:jc w:val="right"/>
        <w:rPr>
          <w:rFonts w:ascii="Times New Roman" w:hAnsi="Times New Roman"/>
          <w:sz w:val="24"/>
        </w:rPr>
      </w:pPr>
    </w:p>
    <w:sectPr w:rsidR="00AC5B87" w:rsidSect="009A6E14">
      <w:footerReference w:type="default" r:id="rId33"/>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674" w:rsidRDefault="008B7674" w:rsidP="00524DDC">
      <w:pPr>
        <w:spacing w:after="0" w:line="240" w:lineRule="auto"/>
      </w:pPr>
      <w:r>
        <w:separator/>
      </w:r>
    </w:p>
  </w:endnote>
  <w:endnote w:type="continuationSeparator" w:id="1">
    <w:p w:rsidR="008B7674" w:rsidRDefault="008B7674" w:rsidP="00524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12" w:rsidRDefault="005445DC">
    <w:pPr>
      <w:pStyle w:val="a7"/>
      <w:jc w:val="center"/>
    </w:pPr>
    <w:fldSimple w:instr="PAGE   \* MERGEFORMAT">
      <w:r w:rsidR="00E71B2E">
        <w:rPr>
          <w:noProof/>
        </w:rPr>
        <w:t>38</w:t>
      </w:r>
    </w:fldSimple>
  </w:p>
  <w:p w:rsidR="00CC4712" w:rsidRDefault="00CC47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674" w:rsidRDefault="008B7674" w:rsidP="00524DDC">
      <w:pPr>
        <w:spacing w:after="0" w:line="240" w:lineRule="auto"/>
      </w:pPr>
      <w:r>
        <w:separator/>
      </w:r>
    </w:p>
  </w:footnote>
  <w:footnote w:type="continuationSeparator" w:id="1">
    <w:p w:rsidR="008B7674" w:rsidRDefault="008B7674" w:rsidP="00524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875"/>
    <w:multiLevelType w:val="multilevel"/>
    <w:tmpl w:val="F2741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
    <w:nsid w:val="09E53C42"/>
    <w:multiLevelType w:val="hybridMultilevel"/>
    <w:tmpl w:val="8DE2C0F4"/>
    <w:lvl w:ilvl="0" w:tplc="562C542C">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AD83653"/>
    <w:multiLevelType w:val="multilevel"/>
    <w:tmpl w:val="A7DABEFC"/>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
    <w:nsid w:val="203F4F71"/>
    <w:multiLevelType w:val="hybridMultilevel"/>
    <w:tmpl w:val="DF6E2F04"/>
    <w:lvl w:ilvl="0" w:tplc="0419000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F83023"/>
    <w:multiLevelType w:val="hybridMultilevel"/>
    <w:tmpl w:val="C21AFFAC"/>
    <w:lvl w:ilvl="0" w:tplc="9E82936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3FFA0C63"/>
    <w:multiLevelType w:val="hybridMultilevel"/>
    <w:tmpl w:val="B82C01C6"/>
    <w:lvl w:ilvl="0" w:tplc="65E4458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46F91215"/>
    <w:multiLevelType w:val="multilevel"/>
    <w:tmpl w:val="C30652D2"/>
    <w:lvl w:ilvl="0">
      <w:start w:val="1"/>
      <w:numFmt w:val="decimal"/>
      <w:lvlText w:val="%1."/>
      <w:lvlJc w:val="left"/>
      <w:pPr>
        <w:ind w:left="360" w:hanging="360"/>
      </w:pPr>
      <w:rPr>
        <w:rFonts w:cs="Times New Roman" w:hint="default"/>
      </w:rPr>
    </w:lvl>
    <w:lvl w:ilvl="1">
      <w:start w:val="1"/>
      <w:numFmt w:val="decimal"/>
      <w:lvlText w:val="%1.%2."/>
      <w:lvlJc w:val="left"/>
      <w:pPr>
        <w:ind w:left="1020" w:hanging="36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abstractNum w:abstractNumId="7">
    <w:nsid w:val="657E6726"/>
    <w:multiLevelType w:val="hybridMultilevel"/>
    <w:tmpl w:val="CF4A0914"/>
    <w:lvl w:ilvl="0" w:tplc="143CBC42">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8">
    <w:nsid w:val="6D4665B7"/>
    <w:multiLevelType w:val="hybridMultilevel"/>
    <w:tmpl w:val="B42A452A"/>
    <w:lvl w:ilvl="0" w:tplc="912A65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6"/>
  </w:num>
  <w:num w:numId="3">
    <w:abstractNumId w:val="7"/>
  </w:num>
  <w:num w:numId="4">
    <w:abstractNumId w:val="0"/>
  </w:num>
  <w:num w:numId="5">
    <w:abstractNumId w:val="8"/>
  </w:num>
  <w:num w:numId="6">
    <w:abstractNumId w:val="4"/>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C593E"/>
    <w:rsid w:val="000000CE"/>
    <w:rsid w:val="00001347"/>
    <w:rsid w:val="00002774"/>
    <w:rsid w:val="00002F68"/>
    <w:rsid w:val="00003346"/>
    <w:rsid w:val="000038A4"/>
    <w:rsid w:val="0000674B"/>
    <w:rsid w:val="000165D1"/>
    <w:rsid w:val="00017379"/>
    <w:rsid w:val="000224A1"/>
    <w:rsid w:val="00023396"/>
    <w:rsid w:val="00024DC3"/>
    <w:rsid w:val="000253A2"/>
    <w:rsid w:val="00031E9E"/>
    <w:rsid w:val="00032E64"/>
    <w:rsid w:val="00033ADA"/>
    <w:rsid w:val="00033F98"/>
    <w:rsid w:val="000348FB"/>
    <w:rsid w:val="00034D39"/>
    <w:rsid w:val="0003535A"/>
    <w:rsid w:val="0004214B"/>
    <w:rsid w:val="00045764"/>
    <w:rsid w:val="00045A50"/>
    <w:rsid w:val="00045C66"/>
    <w:rsid w:val="000468DF"/>
    <w:rsid w:val="0004714C"/>
    <w:rsid w:val="00053AC9"/>
    <w:rsid w:val="00054A5D"/>
    <w:rsid w:val="00055926"/>
    <w:rsid w:val="00057CFC"/>
    <w:rsid w:val="000615A9"/>
    <w:rsid w:val="00063081"/>
    <w:rsid w:val="0006336D"/>
    <w:rsid w:val="000644BA"/>
    <w:rsid w:val="000725BD"/>
    <w:rsid w:val="000747BF"/>
    <w:rsid w:val="000748DC"/>
    <w:rsid w:val="0007626A"/>
    <w:rsid w:val="00085F53"/>
    <w:rsid w:val="00086696"/>
    <w:rsid w:val="00086E35"/>
    <w:rsid w:val="00090AE1"/>
    <w:rsid w:val="00093CF9"/>
    <w:rsid w:val="0009468C"/>
    <w:rsid w:val="000976C5"/>
    <w:rsid w:val="000A0A69"/>
    <w:rsid w:val="000A0F2E"/>
    <w:rsid w:val="000A16D5"/>
    <w:rsid w:val="000A1B7E"/>
    <w:rsid w:val="000A33F9"/>
    <w:rsid w:val="000A4478"/>
    <w:rsid w:val="000A6075"/>
    <w:rsid w:val="000A7D2A"/>
    <w:rsid w:val="000B2126"/>
    <w:rsid w:val="000B3046"/>
    <w:rsid w:val="000C1848"/>
    <w:rsid w:val="000C2E2B"/>
    <w:rsid w:val="000C4D52"/>
    <w:rsid w:val="000C6178"/>
    <w:rsid w:val="000D2F73"/>
    <w:rsid w:val="000D6174"/>
    <w:rsid w:val="000D6A02"/>
    <w:rsid w:val="000E2C6E"/>
    <w:rsid w:val="000E4C25"/>
    <w:rsid w:val="000E5119"/>
    <w:rsid w:val="000E64E6"/>
    <w:rsid w:val="000E6BF7"/>
    <w:rsid w:val="000F22F4"/>
    <w:rsid w:val="000F4BD3"/>
    <w:rsid w:val="00102973"/>
    <w:rsid w:val="00103086"/>
    <w:rsid w:val="00104472"/>
    <w:rsid w:val="00104A29"/>
    <w:rsid w:val="001100A9"/>
    <w:rsid w:val="0011312C"/>
    <w:rsid w:val="00114CF2"/>
    <w:rsid w:val="00116473"/>
    <w:rsid w:val="001251F2"/>
    <w:rsid w:val="00126F86"/>
    <w:rsid w:val="0013033C"/>
    <w:rsid w:val="001303C4"/>
    <w:rsid w:val="00134F07"/>
    <w:rsid w:val="00136DEB"/>
    <w:rsid w:val="00137965"/>
    <w:rsid w:val="0014178B"/>
    <w:rsid w:val="001434E1"/>
    <w:rsid w:val="001501DD"/>
    <w:rsid w:val="00150293"/>
    <w:rsid w:val="00152198"/>
    <w:rsid w:val="00152331"/>
    <w:rsid w:val="00152D12"/>
    <w:rsid w:val="00152F8C"/>
    <w:rsid w:val="00153D05"/>
    <w:rsid w:val="00155C97"/>
    <w:rsid w:val="001562A7"/>
    <w:rsid w:val="00157706"/>
    <w:rsid w:val="00157E63"/>
    <w:rsid w:val="00166DF9"/>
    <w:rsid w:val="001670D7"/>
    <w:rsid w:val="00171EE9"/>
    <w:rsid w:val="00173218"/>
    <w:rsid w:val="00176C16"/>
    <w:rsid w:val="00177202"/>
    <w:rsid w:val="00183F3C"/>
    <w:rsid w:val="00184119"/>
    <w:rsid w:val="001870D9"/>
    <w:rsid w:val="00187FDB"/>
    <w:rsid w:val="00191DBC"/>
    <w:rsid w:val="0019256B"/>
    <w:rsid w:val="00192F46"/>
    <w:rsid w:val="001961D5"/>
    <w:rsid w:val="001A04AB"/>
    <w:rsid w:val="001A21C4"/>
    <w:rsid w:val="001B001F"/>
    <w:rsid w:val="001B071A"/>
    <w:rsid w:val="001B24D5"/>
    <w:rsid w:val="001B2E4C"/>
    <w:rsid w:val="001B642E"/>
    <w:rsid w:val="001C0F1B"/>
    <w:rsid w:val="001C123A"/>
    <w:rsid w:val="001C1343"/>
    <w:rsid w:val="001C1679"/>
    <w:rsid w:val="001C3733"/>
    <w:rsid w:val="001C6AC2"/>
    <w:rsid w:val="001C77DB"/>
    <w:rsid w:val="001C7C8B"/>
    <w:rsid w:val="001D1B71"/>
    <w:rsid w:val="001D20AD"/>
    <w:rsid w:val="001D299F"/>
    <w:rsid w:val="001D4607"/>
    <w:rsid w:val="001D5605"/>
    <w:rsid w:val="001D5951"/>
    <w:rsid w:val="001D61B1"/>
    <w:rsid w:val="001D642B"/>
    <w:rsid w:val="001E135F"/>
    <w:rsid w:val="001E581A"/>
    <w:rsid w:val="001E5865"/>
    <w:rsid w:val="001E7017"/>
    <w:rsid w:val="001F07B2"/>
    <w:rsid w:val="001F2B69"/>
    <w:rsid w:val="001F3D17"/>
    <w:rsid w:val="00200B41"/>
    <w:rsid w:val="00202CDD"/>
    <w:rsid w:val="002064F6"/>
    <w:rsid w:val="0021065C"/>
    <w:rsid w:val="0021353E"/>
    <w:rsid w:val="00216B95"/>
    <w:rsid w:val="002219CC"/>
    <w:rsid w:val="00223565"/>
    <w:rsid w:val="00223B14"/>
    <w:rsid w:val="00224682"/>
    <w:rsid w:val="00225D16"/>
    <w:rsid w:val="00226079"/>
    <w:rsid w:val="00227794"/>
    <w:rsid w:val="00230197"/>
    <w:rsid w:val="00231A8B"/>
    <w:rsid w:val="00233024"/>
    <w:rsid w:val="00234E19"/>
    <w:rsid w:val="002365E1"/>
    <w:rsid w:val="002436FE"/>
    <w:rsid w:val="0024565B"/>
    <w:rsid w:val="002471D9"/>
    <w:rsid w:val="00247AC8"/>
    <w:rsid w:val="00247BFD"/>
    <w:rsid w:val="00251E27"/>
    <w:rsid w:val="00251E62"/>
    <w:rsid w:val="002577D6"/>
    <w:rsid w:val="00257ED3"/>
    <w:rsid w:val="00262A25"/>
    <w:rsid w:val="00263355"/>
    <w:rsid w:val="00264E49"/>
    <w:rsid w:val="0026752D"/>
    <w:rsid w:val="002677A9"/>
    <w:rsid w:val="00270F38"/>
    <w:rsid w:val="00271264"/>
    <w:rsid w:val="0027129F"/>
    <w:rsid w:val="00273805"/>
    <w:rsid w:val="00277D06"/>
    <w:rsid w:val="002819B7"/>
    <w:rsid w:val="00282A21"/>
    <w:rsid w:val="002838F1"/>
    <w:rsid w:val="002844E6"/>
    <w:rsid w:val="00284784"/>
    <w:rsid w:val="002902D7"/>
    <w:rsid w:val="00290423"/>
    <w:rsid w:val="002911BB"/>
    <w:rsid w:val="00291E2F"/>
    <w:rsid w:val="002A3851"/>
    <w:rsid w:val="002A47D2"/>
    <w:rsid w:val="002A57D4"/>
    <w:rsid w:val="002A6693"/>
    <w:rsid w:val="002B0A1B"/>
    <w:rsid w:val="002B0F56"/>
    <w:rsid w:val="002B2B1A"/>
    <w:rsid w:val="002B43A7"/>
    <w:rsid w:val="002B4F35"/>
    <w:rsid w:val="002B5402"/>
    <w:rsid w:val="002C17D9"/>
    <w:rsid w:val="002C28BC"/>
    <w:rsid w:val="002D0BCA"/>
    <w:rsid w:val="002D2074"/>
    <w:rsid w:val="002E0EAD"/>
    <w:rsid w:val="002E3461"/>
    <w:rsid w:val="002E3AC6"/>
    <w:rsid w:val="002E7804"/>
    <w:rsid w:val="002F0074"/>
    <w:rsid w:val="002F339C"/>
    <w:rsid w:val="0030050F"/>
    <w:rsid w:val="00306A7B"/>
    <w:rsid w:val="00306F1F"/>
    <w:rsid w:val="0031622F"/>
    <w:rsid w:val="00321DAC"/>
    <w:rsid w:val="00322F46"/>
    <w:rsid w:val="003233D9"/>
    <w:rsid w:val="003277D9"/>
    <w:rsid w:val="0033035B"/>
    <w:rsid w:val="00331657"/>
    <w:rsid w:val="003327EC"/>
    <w:rsid w:val="00332852"/>
    <w:rsid w:val="00335311"/>
    <w:rsid w:val="003355B5"/>
    <w:rsid w:val="00342586"/>
    <w:rsid w:val="00344827"/>
    <w:rsid w:val="00346427"/>
    <w:rsid w:val="00347CEF"/>
    <w:rsid w:val="00353DE9"/>
    <w:rsid w:val="00356612"/>
    <w:rsid w:val="00356C38"/>
    <w:rsid w:val="0035798A"/>
    <w:rsid w:val="003616CE"/>
    <w:rsid w:val="00362A89"/>
    <w:rsid w:val="00364685"/>
    <w:rsid w:val="00371AB0"/>
    <w:rsid w:val="0037369C"/>
    <w:rsid w:val="003745BD"/>
    <w:rsid w:val="00374869"/>
    <w:rsid w:val="00381455"/>
    <w:rsid w:val="003819B3"/>
    <w:rsid w:val="003845C1"/>
    <w:rsid w:val="003862AB"/>
    <w:rsid w:val="0039504A"/>
    <w:rsid w:val="00396CAE"/>
    <w:rsid w:val="003A03D3"/>
    <w:rsid w:val="003A77D8"/>
    <w:rsid w:val="003B0657"/>
    <w:rsid w:val="003B0C4F"/>
    <w:rsid w:val="003B201F"/>
    <w:rsid w:val="003B20AB"/>
    <w:rsid w:val="003B666C"/>
    <w:rsid w:val="003B6A46"/>
    <w:rsid w:val="003B6D80"/>
    <w:rsid w:val="003C0DB4"/>
    <w:rsid w:val="003C15A5"/>
    <w:rsid w:val="003C2C2E"/>
    <w:rsid w:val="003C5217"/>
    <w:rsid w:val="003D2F47"/>
    <w:rsid w:val="003D4814"/>
    <w:rsid w:val="003D5520"/>
    <w:rsid w:val="003D5C89"/>
    <w:rsid w:val="003E2C86"/>
    <w:rsid w:val="003E376E"/>
    <w:rsid w:val="003E47ED"/>
    <w:rsid w:val="003E5008"/>
    <w:rsid w:val="003E6D10"/>
    <w:rsid w:val="003F2218"/>
    <w:rsid w:val="003F6067"/>
    <w:rsid w:val="003F6E22"/>
    <w:rsid w:val="004019E8"/>
    <w:rsid w:val="00403B41"/>
    <w:rsid w:val="00404B1D"/>
    <w:rsid w:val="00405BAE"/>
    <w:rsid w:val="00407B7E"/>
    <w:rsid w:val="00412BA1"/>
    <w:rsid w:val="00413AE8"/>
    <w:rsid w:val="00414283"/>
    <w:rsid w:val="004165F3"/>
    <w:rsid w:val="004171FB"/>
    <w:rsid w:val="00420E1A"/>
    <w:rsid w:val="00420FD4"/>
    <w:rsid w:val="00421316"/>
    <w:rsid w:val="00423656"/>
    <w:rsid w:val="00423ECD"/>
    <w:rsid w:val="004242A8"/>
    <w:rsid w:val="00425029"/>
    <w:rsid w:val="004274AE"/>
    <w:rsid w:val="00430D08"/>
    <w:rsid w:val="00440AAD"/>
    <w:rsid w:val="00441493"/>
    <w:rsid w:val="0044534B"/>
    <w:rsid w:val="0044573F"/>
    <w:rsid w:val="0045003B"/>
    <w:rsid w:val="004517AD"/>
    <w:rsid w:val="00451A1C"/>
    <w:rsid w:val="00453EAD"/>
    <w:rsid w:val="00454D23"/>
    <w:rsid w:val="00460D07"/>
    <w:rsid w:val="0046175B"/>
    <w:rsid w:val="00462341"/>
    <w:rsid w:val="00463A1B"/>
    <w:rsid w:val="00465488"/>
    <w:rsid w:val="00467803"/>
    <w:rsid w:val="00471682"/>
    <w:rsid w:val="00472B61"/>
    <w:rsid w:val="004734F4"/>
    <w:rsid w:val="004749CD"/>
    <w:rsid w:val="00480A74"/>
    <w:rsid w:val="00481B19"/>
    <w:rsid w:val="0048259D"/>
    <w:rsid w:val="00484904"/>
    <w:rsid w:val="00485649"/>
    <w:rsid w:val="00487F4A"/>
    <w:rsid w:val="00490B93"/>
    <w:rsid w:val="004A20DB"/>
    <w:rsid w:val="004A26DA"/>
    <w:rsid w:val="004A3463"/>
    <w:rsid w:val="004B1466"/>
    <w:rsid w:val="004B2EA8"/>
    <w:rsid w:val="004B44E5"/>
    <w:rsid w:val="004B4BFD"/>
    <w:rsid w:val="004B5C24"/>
    <w:rsid w:val="004C297E"/>
    <w:rsid w:val="004C4F13"/>
    <w:rsid w:val="004C587D"/>
    <w:rsid w:val="004C6ABC"/>
    <w:rsid w:val="004D0AA3"/>
    <w:rsid w:val="004D4630"/>
    <w:rsid w:val="004D776B"/>
    <w:rsid w:val="004E2F1D"/>
    <w:rsid w:val="004E5D88"/>
    <w:rsid w:val="004F1F58"/>
    <w:rsid w:val="005030A1"/>
    <w:rsid w:val="00503573"/>
    <w:rsid w:val="00506BF9"/>
    <w:rsid w:val="005078C1"/>
    <w:rsid w:val="0051099B"/>
    <w:rsid w:val="005111AB"/>
    <w:rsid w:val="00512925"/>
    <w:rsid w:val="005162F7"/>
    <w:rsid w:val="00523435"/>
    <w:rsid w:val="00524DDC"/>
    <w:rsid w:val="00526E63"/>
    <w:rsid w:val="00530CB5"/>
    <w:rsid w:val="00535A54"/>
    <w:rsid w:val="00535CBA"/>
    <w:rsid w:val="00536D40"/>
    <w:rsid w:val="0054174C"/>
    <w:rsid w:val="005445DC"/>
    <w:rsid w:val="0054506A"/>
    <w:rsid w:val="0054616E"/>
    <w:rsid w:val="0054766C"/>
    <w:rsid w:val="005524AA"/>
    <w:rsid w:val="005535C0"/>
    <w:rsid w:val="00557AE7"/>
    <w:rsid w:val="00563C85"/>
    <w:rsid w:val="00564663"/>
    <w:rsid w:val="00565832"/>
    <w:rsid w:val="005679D3"/>
    <w:rsid w:val="00567FF3"/>
    <w:rsid w:val="00574338"/>
    <w:rsid w:val="00574563"/>
    <w:rsid w:val="005772C2"/>
    <w:rsid w:val="00584F4D"/>
    <w:rsid w:val="0058683F"/>
    <w:rsid w:val="00586CDD"/>
    <w:rsid w:val="005902BC"/>
    <w:rsid w:val="00592FF1"/>
    <w:rsid w:val="0059309C"/>
    <w:rsid w:val="00593811"/>
    <w:rsid w:val="0059482D"/>
    <w:rsid w:val="00596316"/>
    <w:rsid w:val="005A4800"/>
    <w:rsid w:val="005A6EAE"/>
    <w:rsid w:val="005A7CA6"/>
    <w:rsid w:val="005B07D8"/>
    <w:rsid w:val="005B2CBB"/>
    <w:rsid w:val="005B41BC"/>
    <w:rsid w:val="005B4908"/>
    <w:rsid w:val="005B55D9"/>
    <w:rsid w:val="005B6153"/>
    <w:rsid w:val="005B6989"/>
    <w:rsid w:val="005C20F4"/>
    <w:rsid w:val="005C32B1"/>
    <w:rsid w:val="005C4260"/>
    <w:rsid w:val="005C53A6"/>
    <w:rsid w:val="005D0DF0"/>
    <w:rsid w:val="005D2821"/>
    <w:rsid w:val="005D3C41"/>
    <w:rsid w:val="005E5D3B"/>
    <w:rsid w:val="00601EA4"/>
    <w:rsid w:val="00602EFB"/>
    <w:rsid w:val="00603B89"/>
    <w:rsid w:val="0061026E"/>
    <w:rsid w:val="00612A92"/>
    <w:rsid w:val="00613F51"/>
    <w:rsid w:val="0061688C"/>
    <w:rsid w:val="00621CBA"/>
    <w:rsid w:val="00631047"/>
    <w:rsid w:val="00632668"/>
    <w:rsid w:val="00633709"/>
    <w:rsid w:val="0063696D"/>
    <w:rsid w:val="00636AE3"/>
    <w:rsid w:val="0063705D"/>
    <w:rsid w:val="006418BA"/>
    <w:rsid w:val="00643751"/>
    <w:rsid w:val="0064476E"/>
    <w:rsid w:val="006451FD"/>
    <w:rsid w:val="0064627D"/>
    <w:rsid w:val="00653D71"/>
    <w:rsid w:val="00654688"/>
    <w:rsid w:val="0066452A"/>
    <w:rsid w:val="006647F0"/>
    <w:rsid w:val="00665F04"/>
    <w:rsid w:val="00667A14"/>
    <w:rsid w:val="00671843"/>
    <w:rsid w:val="00672AED"/>
    <w:rsid w:val="00672DF8"/>
    <w:rsid w:val="0067524E"/>
    <w:rsid w:val="00675875"/>
    <w:rsid w:val="006821A0"/>
    <w:rsid w:val="0068649A"/>
    <w:rsid w:val="00686BFA"/>
    <w:rsid w:val="00687499"/>
    <w:rsid w:val="00690E23"/>
    <w:rsid w:val="006961DA"/>
    <w:rsid w:val="00696B7E"/>
    <w:rsid w:val="006A0180"/>
    <w:rsid w:val="006A1ED8"/>
    <w:rsid w:val="006A44C5"/>
    <w:rsid w:val="006A4DB9"/>
    <w:rsid w:val="006A4F63"/>
    <w:rsid w:val="006A71DD"/>
    <w:rsid w:val="006A75D7"/>
    <w:rsid w:val="006A773C"/>
    <w:rsid w:val="006B289B"/>
    <w:rsid w:val="006B711E"/>
    <w:rsid w:val="006C1A8E"/>
    <w:rsid w:val="006C2D42"/>
    <w:rsid w:val="006C72C2"/>
    <w:rsid w:val="006C7367"/>
    <w:rsid w:val="006C7BE7"/>
    <w:rsid w:val="006D0A73"/>
    <w:rsid w:val="006D19DD"/>
    <w:rsid w:val="006D2357"/>
    <w:rsid w:val="006D2A5E"/>
    <w:rsid w:val="006D3A9F"/>
    <w:rsid w:val="006D62EF"/>
    <w:rsid w:val="006D774B"/>
    <w:rsid w:val="006D7EAF"/>
    <w:rsid w:val="006E1A74"/>
    <w:rsid w:val="006E505D"/>
    <w:rsid w:val="006E5295"/>
    <w:rsid w:val="006E6464"/>
    <w:rsid w:val="006E6BC3"/>
    <w:rsid w:val="006F24EF"/>
    <w:rsid w:val="006F47B1"/>
    <w:rsid w:val="006F6C0E"/>
    <w:rsid w:val="007014E6"/>
    <w:rsid w:val="00702495"/>
    <w:rsid w:val="00703180"/>
    <w:rsid w:val="00703C06"/>
    <w:rsid w:val="00703E7C"/>
    <w:rsid w:val="007065EC"/>
    <w:rsid w:val="00706FB5"/>
    <w:rsid w:val="00710CFE"/>
    <w:rsid w:val="00711C69"/>
    <w:rsid w:val="007145CA"/>
    <w:rsid w:val="00722290"/>
    <w:rsid w:val="0072285E"/>
    <w:rsid w:val="00724547"/>
    <w:rsid w:val="00724A32"/>
    <w:rsid w:val="00730362"/>
    <w:rsid w:val="00730C2F"/>
    <w:rsid w:val="00732FB3"/>
    <w:rsid w:val="00733000"/>
    <w:rsid w:val="0074101A"/>
    <w:rsid w:val="007430F2"/>
    <w:rsid w:val="00743F33"/>
    <w:rsid w:val="0074528B"/>
    <w:rsid w:val="00745A08"/>
    <w:rsid w:val="00746E51"/>
    <w:rsid w:val="0075148F"/>
    <w:rsid w:val="00752FDC"/>
    <w:rsid w:val="00753B7D"/>
    <w:rsid w:val="00753CD9"/>
    <w:rsid w:val="007542E4"/>
    <w:rsid w:val="0076114C"/>
    <w:rsid w:val="0076174F"/>
    <w:rsid w:val="0076344F"/>
    <w:rsid w:val="00771221"/>
    <w:rsid w:val="00772AC7"/>
    <w:rsid w:val="00775404"/>
    <w:rsid w:val="007761B8"/>
    <w:rsid w:val="00777A8B"/>
    <w:rsid w:val="00781468"/>
    <w:rsid w:val="007850C8"/>
    <w:rsid w:val="007876A8"/>
    <w:rsid w:val="00792CD1"/>
    <w:rsid w:val="00793345"/>
    <w:rsid w:val="00794740"/>
    <w:rsid w:val="00795D9B"/>
    <w:rsid w:val="0079764A"/>
    <w:rsid w:val="00797809"/>
    <w:rsid w:val="007A1DF6"/>
    <w:rsid w:val="007A2A4B"/>
    <w:rsid w:val="007A4079"/>
    <w:rsid w:val="007A510D"/>
    <w:rsid w:val="007A5ACA"/>
    <w:rsid w:val="007A7545"/>
    <w:rsid w:val="007A79C2"/>
    <w:rsid w:val="007B315B"/>
    <w:rsid w:val="007B3623"/>
    <w:rsid w:val="007B576C"/>
    <w:rsid w:val="007B6584"/>
    <w:rsid w:val="007B6D83"/>
    <w:rsid w:val="007C0BC2"/>
    <w:rsid w:val="007D4609"/>
    <w:rsid w:val="007D4A32"/>
    <w:rsid w:val="007D5141"/>
    <w:rsid w:val="007E1355"/>
    <w:rsid w:val="007E4DB9"/>
    <w:rsid w:val="007E6462"/>
    <w:rsid w:val="007F03D3"/>
    <w:rsid w:val="007F63B2"/>
    <w:rsid w:val="007F6ECF"/>
    <w:rsid w:val="007F73F7"/>
    <w:rsid w:val="007F79B4"/>
    <w:rsid w:val="00803D7C"/>
    <w:rsid w:val="00805A55"/>
    <w:rsid w:val="008068BA"/>
    <w:rsid w:val="00807977"/>
    <w:rsid w:val="00807DEB"/>
    <w:rsid w:val="00811E70"/>
    <w:rsid w:val="00813F68"/>
    <w:rsid w:val="0081427D"/>
    <w:rsid w:val="00814FD5"/>
    <w:rsid w:val="0081566B"/>
    <w:rsid w:val="008209CC"/>
    <w:rsid w:val="008275F7"/>
    <w:rsid w:val="00834352"/>
    <w:rsid w:val="00837162"/>
    <w:rsid w:val="00843DB3"/>
    <w:rsid w:val="008455EC"/>
    <w:rsid w:val="0084773B"/>
    <w:rsid w:val="0085551D"/>
    <w:rsid w:val="00855C1A"/>
    <w:rsid w:val="00856A87"/>
    <w:rsid w:val="008573E4"/>
    <w:rsid w:val="00862D72"/>
    <w:rsid w:val="00863E3F"/>
    <w:rsid w:val="0086675A"/>
    <w:rsid w:val="008672F1"/>
    <w:rsid w:val="00871525"/>
    <w:rsid w:val="00873F58"/>
    <w:rsid w:val="0087435F"/>
    <w:rsid w:val="00875FC1"/>
    <w:rsid w:val="00880344"/>
    <w:rsid w:val="0088097F"/>
    <w:rsid w:val="00881DAF"/>
    <w:rsid w:val="00882559"/>
    <w:rsid w:val="00883A19"/>
    <w:rsid w:val="00884F60"/>
    <w:rsid w:val="00885A35"/>
    <w:rsid w:val="00887752"/>
    <w:rsid w:val="00887E91"/>
    <w:rsid w:val="00896A4B"/>
    <w:rsid w:val="008A066A"/>
    <w:rsid w:val="008A2CAA"/>
    <w:rsid w:val="008A3914"/>
    <w:rsid w:val="008A6B02"/>
    <w:rsid w:val="008A715E"/>
    <w:rsid w:val="008A7B59"/>
    <w:rsid w:val="008B2340"/>
    <w:rsid w:val="008B29C0"/>
    <w:rsid w:val="008B43BA"/>
    <w:rsid w:val="008B456D"/>
    <w:rsid w:val="008B51B4"/>
    <w:rsid w:val="008B5588"/>
    <w:rsid w:val="008B7008"/>
    <w:rsid w:val="008B7674"/>
    <w:rsid w:val="008B77F5"/>
    <w:rsid w:val="008C21F3"/>
    <w:rsid w:val="008C4143"/>
    <w:rsid w:val="008C4C28"/>
    <w:rsid w:val="008C5297"/>
    <w:rsid w:val="008C593E"/>
    <w:rsid w:val="008C5C8A"/>
    <w:rsid w:val="008C7DB8"/>
    <w:rsid w:val="008D15AF"/>
    <w:rsid w:val="008D1857"/>
    <w:rsid w:val="008D1919"/>
    <w:rsid w:val="008D1FDF"/>
    <w:rsid w:val="008D33CA"/>
    <w:rsid w:val="008D39BE"/>
    <w:rsid w:val="008D3A25"/>
    <w:rsid w:val="008D5C3B"/>
    <w:rsid w:val="008D5EA9"/>
    <w:rsid w:val="008D65F0"/>
    <w:rsid w:val="008E42D5"/>
    <w:rsid w:val="008E5185"/>
    <w:rsid w:val="008E5421"/>
    <w:rsid w:val="008E73F5"/>
    <w:rsid w:val="008F1716"/>
    <w:rsid w:val="008F1D44"/>
    <w:rsid w:val="008F2753"/>
    <w:rsid w:val="008F2A86"/>
    <w:rsid w:val="008F392B"/>
    <w:rsid w:val="008F3FB2"/>
    <w:rsid w:val="008F65D9"/>
    <w:rsid w:val="00902E51"/>
    <w:rsid w:val="00903195"/>
    <w:rsid w:val="00903E35"/>
    <w:rsid w:val="009042FC"/>
    <w:rsid w:val="0091037A"/>
    <w:rsid w:val="00910709"/>
    <w:rsid w:val="00912350"/>
    <w:rsid w:val="00913A0B"/>
    <w:rsid w:val="00914479"/>
    <w:rsid w:val="009173EB"/>
    <w:rsid w:val="0092239D"/>
    <w:rsid w:val="009237C0"/>
    <w:rsid w:val="00924E82"/>
    <w:rsid w:val="00930D83"/>
    <w:rsid w:val="00935415"/>
    <w:rsid w:val="00935A88"/>
    <w:rsid w:val="00935E3A"/>
    <w:rsid w:val="00940488"/>
    <w:rsid w:val="00941EAE"/>
    <w:rsid w:val="00945191"/>
    <w:rsid w:val="0095033C"/>
    <w:rsid w:val="00951D08"/>
    <w:rsid w:val="00952775"/>
    <w:rsid w:val="009530A6"/>
    <w:rsid w:val="009534B4"/>
    <w:rsid w:val="00955AE5"/>
    <w:rsid w:val="00956E1C"/>
    <w:rsid w:val="00961377"/>
    <w:rsid w:val="00962574"/>
    <w:rsid w:val="00965488"/>
    <w:rsid w:val="009669BB"/>
    <w:rsid w:val="00970E55"/>
    <w:rsid w:val="00972A48"/>
    <w:rsid w:val="00973664"/>
    <w:rsid w:val="009864EA"/>
    <w:rsid w:val="00990D92"/>
    <w:rsid w:val="00991644"/>
    <w:rsid w:val="00995E85"/>
    <w:rsid w:val="009967B7"/>
    <w:rsid w:val="009A157F"/>
    <w:rsid w:val="009A4D56"/>
    <w:rsid w:val="009A6E14"/>
    <w:rsid w:val="009B16A3"/>
    <w:rsid w:val="009B16DC"/>
    <w:rsid w:val="009B3C87"/>
    <w:rsid w:val="009B5258"/>
    <w:rsid w:val="009B543C"/>
    <w:rsid w:val="009B5AA8"/>
    <w:rsid w:val="009B5B59"/>
    <w:rsid w:val="009C2820"/>
    <w:rsid w:val="009C5963"/>
    <w:rsid w:val="009C6C9F"/>
    <w:rsid w:val="009D0742"/>
    <w:rsid w:val="009D4EDA"/>
    <w:rsid w:val="009D7F16"/>
    <w:rsid w:val="009E101D"/>
    <w:rsid w:val="009E3295"/>
    <w:rsid w:val="009E4BA1"/>
    <w:rsid w:val="009E5C11"/>
    <w:rsid w:val="009F1107"/>
    <w:rsid w:val="009F31DC"/>
    <w:rsid w:val="009F3395"/>
    <w:rsid w:val="009F3AB3"/>
    <w:rsid w:val="009F41DF"/>
    <w:rsid w:val="009F5C9E"/>
    <w:rsid w:val="009F6742"/>
    <w:rsid w:val="009F6C70"/>
    <w:rsid w:val="009F6ECF"/>
    <w:rsid w:val="009F76DA"/>
    <w:rsid w:val="009F772E"/>
    <w:rsid w:val="00A00644"/>
    <w:rsid w:val="00A039D9"/>
    <w:rsid w:val="00A04E3A"/>
    <w:rsid w:val="00A10A1E"/>
    <w:rsid w:val="00A15710"/>
    <w:rsid w:val="00A24334"/>
    <w:rsid w:val="00A25B4F"/>
    <w:rsid w:val="00A2645E"/>
    <w:rsid w:val="00A318D2"/>
    <w:rsid w:val="00A37CE7"/>
    <w:rsid w:val="00A40D95"/>
    <w:rsid w:val="00A44824"/>
    <w:rsid w:val="00A47386"/>
    <w:rsid w:val="00A47777"/>
    <w:rsid w:val="00A50F6A"/>
    <w:rsid w:val="00A532CA"/>
    <w:rsid w:val="00A53A22"/>
    <w:rsid w:val="00A62506"/>
    <w:rsid w:val="00A64FCC"/>
    <w:rsid w:val="00A73C26"/>
    <w:rsid w:val="00A7414F"/>
    <w:rsid w:val="00A74288"/>
    <w:rsid w:val="00A762E6"/>
    <w:rsid w:val="00A7640B"/>
    <w:rsid w:val="00A777B5"/>
    <w:rsid w:val="00A80A45"/>
    <w:rsid w:val="00A8573C"/>
    <w:rsid w:val="00A85D4A"/>
    <w:rsid w:val="00A86C73"/>
    <w:rsid w:val="00A90CCD"/>
    <w:rsid w:val="00A926BD"/>
    <w:rsid w:val="00A93486"/>
    <w:rsid w:val="00A9735F"/>
    <w:rsid w:val="00A97721"/>
    <w:rsid w:val="00AA30AB"/>
    <w:rsid w:val="00AA38CB"/>
    <w:rsid w:val="00AA3CE7"/>
    <w:rsid w:val="00AA491F"/>
    <w:rsid w:val="00AA4AEC"/>
    <w:rsid w:val="00AB326A"/>
    <w:rsid w:val="00AB40A3"/>
    <w:rsid w:val="00AB417B"/>
    <w:rsid w:val="00AB5E9A"/>
    <w:rsid w:val="00AB605D"/>
    <w:rsid w:val="00AC1703"/>
    <w:rsid w:val="00AC1CDE"/>
    <w:rsid w:val="00AC2748"/>
    <w:rsid w:val="00AC5B87"/>
    <w:rsid w:val="00AD69D4"/>
    <w:rsid w:val="00AD7997"/>
    <w:rsid w:val="00AD7AE1"/>
    <w:rsid w:val="00AE04A6"/>
    <w:rsid w:val="00AE297F"/>
    <w:rsid w:val="00AE33F8"/>
    <w:rsid w:val="00AE7183"/>
    <w:rsid w:val="00AE755D"/>
    <w:rsid w:val="00AF1249"/>
    <w:rsid w:val="00AF1A0F"/>
    <w:rsid w:val="00AF2967"/>
    <w:rsid w:val="00AF614A"/>
    <w:rsid w:val="00AF7458"/>
    <w:rsid w:val="00B01BDE"/>
    <w:rsid w:val="00B024A3"/>
    <w:rsid w:val="00B04622"/>
    <w:rsid w:val="00B05AEB"/>
    <w:rsid w:val="00B065AB"/>
    <w:rsid w:val="00B1049A"/>
    <w:rsid w:val="00B11704"/>
    <w:rsid w:val="00B128B5"/>
    <w:rsid w:val="00B13CBC"/>
    <w:rsid w:val="00B14014"/>
    <w:rsid w:val="00B17EF7"/>
    <w:rsid w:val="00B20EBE"/>
    <w:rsid w:val="00B24ADB"/>
    <w:rsid w:val="00B25F15"/>
    <w:rsid w:val="00B355DC"/>
    <w:rsid w:val="00B408AF"/>
    <w:rsid w:val="00B41C3D"/>
    <w:rsid w:val="00B42CD6"/>
    <w:rsid w:val="00B42E26"/>
    <w:rsid w:val="00B43C1A"/>
    <w:rsid w:val="00B479D9"/>
    <w:rsid w:val="00B47E34"/>
    <w:rsid w:val="00B50A15"/>
    <w:rsid w:val="00B52B7A"/>
    <w:rsid w:val="00B52FE2"/>
    <w:rsid w:val="00B5531A"/>
    <w:rsid w:val="00B60148"/>
    <w:rsid w:val="00B6110E"/>
    <w:rsid w:val="00B61F9B"/>
    <w:rsid w:val="00B655C0"/>
    <w:rsid w:val="00B663A5"/>
    <w:rsid w:val="00B668E8"/>
    <w:rsid w:val="00B7025F"/>
    <w:rsid w:val="00B810CE"/>
    <w:rsid w:val="00B826CF"/>
    <w:rsid w:val="00B836AD"/>
    <w:rsid w:val="00B87082"/>
    <w:rsid w:val="00B8767F"/>
    <w:rsid w:val="00B907F8"/>
    <w:rsid w:val="00B919CE"/>
    <w:rsid w:val="00B9363D"/>
    <w:rsid w:val="00B93CD9"/>
    <w:rsid w:val="00B9523A"/>
    <w:rsid w:val="00B96725"/>
    <w:rsid w:val="00B974AE"/>
    <w:rsid w:val="00BA0653"/>
    <w:rsid w:val="00BA09BE"/>
    <w:rsid w:val="00BA0D4F"/>
    <w:rsid w:val="00BA0F05"/>
    <w:rsid w:val="00BA3BE3"/>
    <w:rsid w:val="00BA64A0"/>
    <w:rsid w:val="00BB1A58"/>
    <w:rsid w:val="00BB233B"/>
    <w:rsid w:val="00BB2FF0"/>
    <w:rsid w:val="00BB37D6"/>
    <w:rsid w:val="00BB420E"/>
    <w:rsid w:val="00BB516D"/>
    <w:rsid w:val="00BC1BAC"/>
    <w:rsid w:val="00BC2645"/>
    <w:rsid w:val="00BC2963"/>
    <w:rsid w:val="00BC565F"/>
    <w:rsid w:val="00BD2F11"/>
    <w:rsid w:val="00BD6059"/>
    <w:rsid w:val="00BD74D9"/>
    <w:rsid w:val="00BD77A8"/>
    <w:rsid w:val="00BE02B3"/>
    <w:rsid w:val="00BE25E0"/>
    <w:rsid w:val="00BE2E19"/>
    <w:rsid w:val="00BE4349"/>
    <w:rsid w:val="00BE5015"/>
    <w:rsid w:val="00BE621E"/>
    <w:rsid w:val="00BF0B6A"/>
    <w:rsid w:val="00BF0E12"/>
    <w:rsid w:val="00BF1376"/>
    <w:rsid w:val="00BF2CD6"/>
    <w:rsid w:val="00BF3B6C"/>
    <w:rsid w:val="00BF6030"/>
    <w:rsid w:val="00C03145"/>
    <w:rsid w:val="00C03527"/>
    <w:rsid w:val="00C0487F"/>
    <w:rsid w:val="00C052DA"/>
    <w:rsid w:val="00C1075B"/>
    <w:rsid w:val="00C11665"/>
    <w:rsid w:val="00C12425"/>
    <w:rsid w:val="00C15F60"/>
    <w:rsid w:val="00C17A38"/>
    <w:rsid w:val="00C22D99"/>
    <w:rsid w:val="00C22FEF"/>
    <w:rsid w:val="00C2512C"/>
    <w:rsid w:val="00C25BE4"/>
    <w:rsid w:val="00C31334"/>
    <w:rsid w:val="00C41550"/>
    <w:rsid w:val="00C43298"/>
    <w:rsid w:val="00C4533D"/>
    <w:rsid w:val="00C46DFC"/>
    <w:rsid w:val="00C51DEC"/>
    <w:rsid w:val="00C57912"/>
    <w:rsid w:val="00C61771"/>
    <w:rsid w:val="00C61816"/>
    <w:rsid w:val="00C67320"/>
    <w:rsid w:val="00C70EA5"/>
    <w:rsid w:val="00C76BD8"/>
    <w:rsid w:val="00C77DEC"/>
    <w:rsid w:val="00C803F2"/>
    <w:rsid w:val="00C80954"/>
    <w:rsid w:val="00C80F04"/>
    <w:rsid w:val="00C825AC"/>
    <w:rsid w:val="00C82AE2"/>
    <w:rsid w:val="00C8629C"/>
    <w:rsid w:val="00C87004"/>
    <w:rsid w:val="00C87622"/>
    <w:rsid w:val="00C9276C"/>
    <w:rsid w:val="00C92B13"/>
    <w:rsid w:val="00C932E0"/>
    <w:rsid w:val="00C954CE"/>
    <w:rsid w:val="00C95E72"/>
    <w:rsid w:val="00C97454"/>
    <w:rsid w:val="00CA02FF"/>
    <w:rsid w:val="00CA2B76"/>
    <w:rsid w:val="00CA3AFB"/>
    <w:rsid w:val="00CA7FC0"/>
    <w:rsid w:val="00CB16F3"/>
    <w:rsid w:val="00CB5372"/>
    <w:rsid w:val="00CC16B6"/>
    <w:rsid w:val="00CC45AB"/>
    <w:rsid w:val="00CC4712"/>
    <w:rsid w:val="00CC601F"/>
    <w:rsid w:val="00CC72AF"/>
    <w:rsid w:val="00CC7A66"/>
    <w:rsid w:val="00CD10CF"/>
    <w:rsid w:val="00CD1180"/>
    <w:rsid w:val="00CD4B78"/>
    <w:rsid w:val="00CD6005"/>
    <w:rsid w:val="00CE02A9"/>
    <w:rsid w:val="00CE26A0"/>
    <w:rsid w:val="00CE49F8"/>
    <w:rsid w:val="00CE5139"/>
    <w:rsid w:val="00CF0CA0"/>
    <w:rsid w:val="00CF14EE"/>
    <w:rsid w:val="00CF36C2"/>
    <w:rsid w:val="00CF62E8"/>
    <w:rsid w:val="00CF6C68"/>
    <w:rsid w:val="00CF7999"/>
    <w:rsid w:val="00D03129"/>
    <w:rsid w:val="00D1049F"/>
    <w:rsid w:val="00D10F9C"/>
    <w:rsid w:val="00D24393"/>
    <w:rsid w:val="00D24534"/>
    <w:rsid w:val="00D31A8A"/>
    <w:rsid w:val="00D33296"/>
    <w:rsid w:val="00D35E56"/>
    <w:rsid w:val="00D36B12"/>
    <w:rsid w:val="00D42CC9"/>
    <w:rsid w:val="00D50877"/>
    <w:rsid w:val="00D554E3"/>
    <w:rsid w:val="00D55E30"/>
    <w:rsid w:val="00D56E44"/>
    <w:rsid w:val="00D57534"/>
    <w:rsid w:val="00D6102F"/>
    <w:rsid w:val="00D61A3A"/>
    <w:rsid w:val="00D62C9B"/>
    <w:rsid w:val="00D64758"/>
    <w:rsid w:val="00D65D37"/>
    <w:rsid w:val="00D66FD2"/>
    <w:rsid w:val="00D70724"/>
    <w:rsid w:val="00D70F05"/>
    <w:rsid w:val="00D7103D"/>
    <w:rsid w:val="00D710CF"/>
    <w:rsid w:val="00D710E1"/>
    <w:rsid w:val="00D72E06"/>
    <w:rsid w:val="00D73ED4"/>
    <w:rsid w:val="00D756E5"/>
    <w:rsid w:val="00D81653"/>
    <w:rsid w:val="00D83467"/>
    <w:rsid w:val="00D844E2"/>
    <w:rsid w:val="00D9278C"/>
    <w:rsid w:val="00D939F4"/>
    <w:rsid w:val="00DA08ED"/>
    <w:rsid w:val="00DA2AF8"/>
    <w:rsid w:val="00DA531D"/>
    <w:rsid w:val="00DB4CE2"/>
    <w:rsid w:val="00DB4EF2"/>
    <w:rsid w:val="00DB4FBC"/>
    <w:rsid w:val="00DB5421"/>
    <w:rsid w:val="00DB6428"/>
    <w:rsid w:val="00DB7489"/>
    <w:rsid w:val="00DB74B7"/>
    <w:rsid w:val="00DB7A81"/>
    <w:rsid w:val="00DC2976"/>
    <w:rsid w:val="00DC6398"/>
    <w:rsid w:val="00DD57A8"/>
    <w:rsid w:val="00DD6CEF"/>
    <w:rsid w:val="00DE0F6B"/>
    <w:rsid w:val="00DE16CD"/>
    <w:rsid w:val="00DE388F"/>
    <w:rsid w:val="00DE39C0"/>
    <w:rsid w:val="00DE53DB"/>
    <w:rsid w:val="00DF1864"/>
    <w:rsid w:val="00DF381F"/>
    <w:rsid w:val="00DF4492"/>
    <w:rsid w:val="00DF4E73"/>
    <w:rsid w:val="00E012D4"/>
    <w:rsid w:val="00E03134"/>
    <w:rsid w:val="00E035DD"/>
    <w:rsid w:val="00E14762"/>
    <w:rsid w:val="00E15425"/>
    <w:rsid w:val="00E16CCA"/>
    <w:rsid w:val="00E173F6"/>
    <w:rsid w:val="00E20766"/>
    <w:rsid w:val="00E21BCA"/>
    <w:rsid w:val="00E26DAB"/>
    <w:rsid w:val="00E30F94"/>
    <w:rsid w:val="00E349B0"/>
    <w:rsid w:val="00E37B77"/>
    <w:rsid w:val="00E40186"/>
    <w:rsid w:val="00E417A6"/>
    <w:rsid w:val="00E436DF"/>
    <w:rsid w:val="00E43E5A"/>
    <w:rsid w:val="00E46B74"/>
    <w:rsid w:val="00E46C32"/>
    <w:rsid w:val="00E5160D"/>
    <w:rsid w:val="00E51B85"/>
    <w:rsid w:val="00E530BC"/>
    <w:rsid w:val="00E53936"/>
    <w:rsid w:val="00E544FF"/>
    <w:rsid w:val="00E56CFA"/>
    <w:rsid w:val="00E6761A"/>
    <w:rsid w:val="00E67FA0"/>
    <w:rsid w:val="00E70045"/>
    <w:rsid w:val="00E71B2E"/>
    <w:rsid w:val="00E71E0E"/>
    <w:rsid w:val="00E72420"/>
    <w:rsid w:val="00E7275A"/>
    <w:rsid w:val="00E73BED"/>
    <w:rsid w:val="00E7473F"/>
    <w:rsid w:val="00E766B5"/>
    <w:rsid w:val="00E76C35"/>
    <w:rsid w:val="00E76CD4"/>
    <w:rsid w:val="00E77965"/>
    <w:rsid w:val="00E85037"/>
    <w:rsid w:val="00E871C5"/>
    <w:rsid w:val="00E90BB2"/>
    <w:rsid w:val="00E932EA"/>
    <w:rsid w:val="00E96FC8"/>
    <w:rsid w:val="00EA0676"/>
    <w:rsid w:val="00EA1065"/>
    <w:rsid w:val="00EA3C22"/>
    <w:rsid w:val="00EA70BC"/>
    <w:rsid w:val="00EB0021"/>
    <w:rsid w:val="00EB2A20"/>
    <w:rsid w:val="00EB6DC1"/>
    <w:rsid w:val="00EC0702"/>
    <w:rsid w:val="00EC0B29"/>
    <w:rsid w:val="00EC1CCA"/>
    <w:rsid w:val="00EC438F"/>
    <w:rsid w:val="00EC5242"/>
    <w:rsid w:val="00EC7DBB"/>
    <w:rsid w:val="00ED1D06"/>
    <w:rsid w:val="00ED36A6"/>
    <w:rsid w:val="00ED3F19"/>
    <w:rsid w:val="00ED54DC"/>
    <w:rsid w:val="00ED6A6C"/>
    <w:rsid w:val="00EE1064"/>
    <w:rsid w:val="00EE160B"/>
    <w:rsid w:val="00EE57ED"/>
    <w:rsid w:val="00EE655F"/>
    <w:rsid w:val="00EE68F3"/>
    <w:rsid w:val="00EF1CF5"/>
    <w:rsid w:val="00EF7847"/>
    <w:rsid w:val="00EF7C13"/>
    <w:rsid w:val="00F039D9"/>
    <w:rsid w:val="00F03EB8"/>
    <w:rsid w:val="00F06EE2"/>
    <w:rsid w:val="00F1241E"/>
    <w:rsid w:val="00F203F3"/>
    <w:rsid w:val="00F207E5"/>
    <w:rsid w:val="00F22AE1"/>
    <w:rsid w:val="00F22E3B"/>
    <w:rsid w:val="00F26DAE"/>
    <w:rsid w:val="00F2729E"/>
    <w:rsid w:val="00F2765F"/>
    <w:rsid w:val="00F27F2F"/>
    <w:rsid w:val="00F3018B"/>
    <w:rsid w:val="00F34D29"/>
    <w:rsid w:val="00F41240"/>
    <w:rsid w:val="00F44696"/>
    <w:rsid w:val="00F44BE7"/>
    <w:rsid w:val="00F51443"/>
    <w:rsid w:val="00F51788"/>
    <w:rsid w:val="00F517D2"/>
    <w:rsid w:val="00F51B31"/>
    <w:rsid w:val="00F5551A"/>
    <w:rsid w:val="00F75A3C"/>
    <w:rsid w:val="00F75D13"/>
    <w:rsid w:val="00F77D64"/>
    <w:rsid w:val="00F80C08"/>
    <w:rsid w:val="00F8185C"/>
    <w:rsid w:val="00F82307"/>
    <w:rsid w:val="00F83923"/>
    <w:rsid w:val="00F93448"/>
    <w:rsid w:val="00F943D4"/>
    <w:rsid w:val="00F95354"/>
    <w:rsid w:val="00FA2155"/>
    <w:rsid w:val="00FA2D94"/>
    <w:rsid w:val="00FA3124"/>
    <w:rsid w:val="00FA3E08"/>
    <w:rsid w:val="00FA452F"/>
    <w:rsid w:val="00FA5337"/>
    <w:rsid w:val="00FA5E8A"/>
    <w:rsid w:val="00FA60D7"/>
    <w:rsid w:val="00FA6843"/>
    <w:rsid w:val="00FA6913"/>
    <w:rsid w:val="00FA78D5"/>
    <w:rsid w:val="00FB06D7"/>
    <w:rsid w:val="00FB231D"/>
    <w:rsid w:val="00FB34AF"/>
    <w:rsid w:val="00FB6B0D"/>
    <w:rsid w:val="00FB78BE"/>
    <w:rsid w:val="00FC06F1"/>
    <w:rsid w:val="00FC5B01"/>
    <w:rsid w:val="00FC6FBC"/>
    <w:rsid w:val="00FD03AA"/>
    <w:rsid w:val="00FD056B"/>
    <w:rsid w:val="00FD1EE3"/>
    <w:rsid w:val="00FD5682"/>
    <w:rsid w:val="00FD5DEC"/>
    <w:rsid w:val="00FD678E"/>
    <w:rsid w:val="00FE1C3D"/>
    <w:rsid w:val="00FE1E8D"/>
    <w:rsid w:val="00FE31D2"/>
    <w:rsid w:val="00FE430C"/>
    <w:rsid w:val="00FE5D25"/>
    <w:rsid w:val="00FE7CFC"/>
    <w:rsid w:val="00FF2580"/>
    <w:rsid w:val="00FF5495"/>
    <w:rsid w:val="00FF5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03D"/>
    <w:pPr>
      <w:spacing w:after="200" w:line="276" w:lineRule="auto"/>
    </w:pPr>
    <w:rPr>
      <w:sz w:val="22"/>
      <w:szCs w:val="22"/>
    </w:rPr>
  </w:style>
  <w:style w:type="paragraph" w:styleId="1">
    <w:name w:val="heading 1"/>
    <w:basedOn w:val="a"/>
    <w:next w:val="a"/>
    <w:link w:val="10"/>
    <w:uiPriority w:val="99"/>
    <w:qFormat/>
    <w:locked/>
    <w:rsid w:val="005679D3"/>
    <w:pPr>
      <w:keepNext/>
      <w:spacing w:after="0" w:line="240" w:lineRule="auto"/>
      <w:ind w:right="-568"/>
      <w:jc w:val="center"/>
      <w:outlineLvl w:val="0"/>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79D3"/>
    <w:rPr>
      <w:rFonts w:ascii="Times New Roman" w:hAnsi="Times New Roman" w:cs="Times New Roman"/>
      <w:b/>
      <w:sz w:val="20"/>
      <w:szCs w:val="20"/>
    </w:rPr>
  </w:style>
  <w:style w:type="paragraph" w:styleId="a3">
    <w:name w:val="Subtitle"/>
    <w:basedOn w:val="a"/>
    <w:next w:val="a"/>
    <w:link w:val="a4"/>
    <w:uiPriority w:val="99"/>
    <w:qFormat/>
    <w:rsid w:val="00AB5E9A"/>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AB5E9A"/>
    <w:rPr>
      <w:rFonts w:ascii="Cambria" w:hAnsi="Cambria" w:cs="Times New Roman"/>
      <w:i/>
      <w:iCs/>
      <w:color w:val="4F81BD"/>
      <w:spacing w:val="15"/>
      <w:sz w:val="24"/>
      <w:szCs w:val="24"/>
    </w:rPr>
  </w:style>
  <w:style w:type="paragraph" w:styleId="a5">
    <w:name w:val="Normal (Web)"/>
    <w:aliases w:val="Обычный (Web),Обычный (Web)1"/>
    <w:basedOn w:val="a"/>
    <w:link w:val="a6"/>
    <w:uiPriority w:val="99"/>
    <w:rsid w:val="00480A74"/>
    <w:pPr>
      <w:spacing w:before="100" w:beforeAutospacing="1" w:after="100" w:afterAutospacing="1" w:line="240" w:lineRule="auto"/>
    </w:pPr>
    <w:rPr>
      <w:sz w:val="24"/>
      <w:szCs w:val="20"/>
    </w:rPr>
  </w:style>
  <w:style w:type="character" w:customStyle="1" w:styleId="a6">
    <w:name w:val="Обычный (веб) Знак"/>
    <w:aliases w:val="Обычный (Web) Знак,Обычный (Web)1 Знак"/>
    <w:link w:val="a5"/>
    <w:uiPriority w:val="99"/>
    <w:locked/>
    <w:rsid w:val="00480A74"/>
    <w:rPr>
      <w:sz w:val="24"/>
      <w:lang w:eastAsia="ru-RU"/>
    </w:rPr>
  </w:style>
  <w:style w:type="paragraph" w:styleId="a7">
    <w:name w:val="footer"/>
    <w:basedOn w:val="a"/>
    <w:link w:val="a8"/>
    <w:uiPriority w:val="99"/>
    <w:rsid w:val="0091037A"/>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uiPriority w:val="99"/>
    <w:locked/>
    <w:rsid w:val="0091037A"/>
    <w:rPr>
      <w:rFonts w:ascii="Times New Roman" w:hAnsi="Times New Roman" w:cs="Times New Roman"/>
      <w:sz w:val="24"/>
      <w:szCs w:val="24"/>
    </w:rPr>
  </w:style>
  <w:style w:type="table" w:styleId="a9">
    <w:name w:val="Table Grid"/>
    <w:basedOn w:val="a1"/>
    <w:uiPriority w:val="99"/>
    <w:locked/>
    <w:rsid w:val="00335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3C2C2E"/>
    <w:rPr>
      <w:rFonts w:cs="Times New Roman"/>
    </w:rPr>
  </w:style>
  <w:style w:type="paragraph" w:customStyle="1" w:styleId="aa">
    <w:name w:val="Знак"/>
    <w:basedOn w:val="a"/>
    <w:uiPriority w:val="99"/>
    <w:rsid w:val="00F77D64"/>
    <w:pPr>
      <w:spacing w:after="0" w:line="240" w:lineRule="auto"/>
    </w:pPr>
    <w:rPr>
      <w:rFonts w:ascii="Verdana" w:hAnsi="Verdana" w:cs="Verdana"/>
      <w:sz w:val="20"/>
      <w:szCs w:val="20"/>
      <w:lang w:val="en-US" w:eastAsia="en-US"/>
    </w:rPr>
  </w:style>
  <w:style w:type="paragraph" w:customStyle="1" w:styleId="ConsPlusNormal">
    <w:name w:val="ConsPlusNormal"/>
    <w:link w:val="ConsPlusNormal0"/>
    <w:uiPriority w:val="99"/>
    <w:rsid w:val="00F77D64"/>
    <w:pPr>
      <w:autoSpaceDE w:val="0"/>
      <w:autoSpaceDN w:val="0"/>
      <w:adjustRightInd w:val="0"/>
    </w:pPr>
    <w:rPr>
      <w:rFonts w:ascii="Times New Roman" w:hAnsi="Times New Roman"/>
      <w:sz w:val="24"/>
      <w:szCs w:val="24"/>
    </w:rPr>
  </w:style>
  <w:style w:type="paragraph" w:styleId="ab">
    <w:name w:val="List Paragraph"/>
    <w:basedOn w:val="a"/>
    <w:link w:val="ac"/>
    <w:uiPriority w:val="99"/>
    <w:qFormat/>
    <w:rsid w:val="00FB06D7"/>
    <w:pPr>
      <w:spacing w:after="0" w:line="240" w:lineRule="auto"/>
      <w:ind w:left="720"/>
      <w:contextualSpacing/>
    </w:pPr>
    <w:rPr>
      <w:rFonts w:ascii="Times New Roman" w:hAnsi="Times New Roman"/>
      <w:sz w:val="20"/>
      <w:szCs w:val="20"/>
    </w:rPr>
  </w:style>
  <w:style w:type="paragraph" w:customStyle="1" w:styleId="ConsNonformat">
    <w:name w:val="ConsNonformat"/>
    <w:uiPriority w:val="99"/>
    <w:rsid w:val="00FB06D7"/>
    <w:pPr>
      <w:widowControl w:val="0"/>
      <w:autoSpaceDE w:val="0"/>
      <w:autoSpaceDN w:val="0"/>
      <w:adjustRightInd w:val="0"/>
      <w:ind w:right="19772"/>
    </w:pPr>
    <w:rPr>
      <w:rFonts w:ascii="Courier New" w:hAnsi="Courier New" w:cs="Courier New"/>
    </w:rPr>
  </w:style>
  <w:style w:type="paragraph" w:customStyle="1" w:styleId="ConsPlusNonformat">
    <w:name w:val="ConsPlusNonformat"/>
    <w:uiPriority w:val="99"/>
    <w:rsid w:val="003E6D10"/>
    <w:pPr>
      <w:widowControl w:val="0"/>
      <w:autoSpaceDE w:val="0"/>
      <w:autoSpaceDN w:val="0"/>
      <w:adjustRightInd w:val="0"/>
    </w:pPr>
    <w:rPr>
      <w:rFonts w:ascii="Courier New" w:hAnsi="Courier New" w:cs="Courier New"/>
    </w:rPr>
  </w:style>
  <w:style w:type="paragraph" w:customStyle="1" w:styleId="ConsPlusCell">
    <w:name w:val="ConsPlusCell"/>
    <w:uiPriority w:val="99"/>
    <w:rsid w:val="00DF4492"/>
    <w:pPr>
      <w:widowControl w:val="0"/>
      <w:suppressAutoHyphens/>
      <w:autoSpaceDE w:val="0"/>
    </w:pPr>
    <w:rPr>
      <w:rFonts w:cs="Calibri"/>
      <w:sz w:val="22"/>
      <w:szCs w:val="22"/>
      <w:lang w:eastAsia="ar-SA"/>
    </w:rPr>
  </w:style>
  <w:style w:type="paragraph" w:customStyle="1" w:styleId="11">
    <w:name w:val="Абзац списка1"/>
    <w:basedOn w:val="a"/>
    <w:uiPriority w:val="99"/>
    <w:rsid w:val="00DF4492"/>
    <w:pPr>
      <w:spacing w:after="0" w:line="240" w:lineRule="auto"/>
      <w:ind w:left="720"/>
    </w:pPr>
    <w:rPr>
      <w:rFonts w:ascii="Times New Roman" w:hAnsi="Times New Roman"/>
      <w:sz w:val="26"/>
      <w:szCs w:val="26"/>
    </w:rPr>
  </w:style>
  <w:style w:type="paragraph" w:styleId="ad">
    <w:name w:val="Body Text"/>
    <w:basedOn w:val="a"/>
    <w:link w:val="ae"/>
    <w:uiPriority w:val="99"/>
    <w:rsid w:val="009F31DC"/>
    <w:pPr>
      <w:spacing w:after="120"/>
    </w:pPr>
    <w:rPr>
      <w:lang w:eastAsia="en-US"/>
    </w:rPr>
  </w:style>
  <w:style w:type="character" w:customStyle="1" w:styleId="ae">
    <w:name w:val="Основной текст Знак"/>
    <w:basedOn w:val="a0"/>
    <w:link w:val="ad"/>
    <w:uiPriority w:val="99"/>
    <w:locked/>
    <w:rsid w:val="009F31DC"/>
    <w:rPr>
      <w:rFonts w:cs="Times New Roman"/>
      <w:lang w:eastAsia="en-US"/>
    </w:rPr>
  </w:style>
  <w:style w:type="paragraph" w:customStyle="1" w:styleId="Default">
    <w:name w:val="Default"/>
    <w:uiPriority w:val="99"/>
    <w:rsid w:val="0014178B"/>
    <w:pPr>
      <w:autoSpaceDE w:val="0"/>
      <w:autoSpaceDN w:val="0"/>
      <w:adjustRightInd w:val="0"/>
    </w:pPr>
    <w:rPr>
      <w:rFonts w:ascii="Times New Roman" w:hAnsi="Times New Roman"/>
      <w:color w:val="000000"/>
      <w:sz w:val="24"/>
      <w:szCs w:val="24"/>
      <w:lang w:eastAsia="en-US"/>
    </w:rPr>
  </w:style>
  <w:style w:type="paragraph" w:customStyle="1" w:styleId="af">
    <w:name w:val="Нормальный (таблица)"/>
    <w:basedOn w:val="a"/>
    <w:next w:val="a"/>
    <w:uiPriority w:val="99"/>
    <w:rsid w:val="00913A0B"/>
    <w:pPr>
      <w:widowControl w:val="0"/>
      <w:autoSpaceDE w:val="0"/>
      <w:autoSpaceDN w:val="0"/>
      <w:adjustRightInd w:val="0"/>
      <w:spacing w:after="0" w:line="240" w:lineRule="auto"/>
      <w:jc w:val="both"/>
    </w:pPr>
    <w:rPr>
      <w:rFonts w:ascii="Arial" w:hAnsi="Arial" w:cs="Arial"/>
      <w:sz w:val="24"/>
      <w:szCs w:val="24"/>
    </w:rPr>
  </w:style>
  <w:style w:type="character" w:styleId="af0">
    <w:name w:val="Emphasis"/>
    <w:basedOn w:val="a0"/>
    <w:uiPriority w:val="99"/>
    <w:qFormat/>
    <w:locked/>
    <w:rsid w:val="00C77DEC"/>
    <w:rPr>
      <w:rFonts w:cs="Times New Roman"/>
      <w:i/>
      <w:iCs/>
    </w:rPr>
  </w:style>
  <w:style w:type="character" w:styleId="af1">
    <w:name w:val="Strong"/>
    <w:basedOn w:val="a0"/>
    <w:uiPriority w:val="99"/>
    <w:qFormat/>
    <w:locked/>
    <w:rsid w:val="00CD10CF"/>
    <w:rPr>
      <w:rFonts w:cs="Times New Roman"/>
      <w:b/>
      <w:bCs/>
    </w:rPr>
  </w:style>
  <w:style w:type="character" w:styleId="af2">
    <w:name w:val="Subtle Emphasis"/>
    <w:basedOn w:val="a0"/>
    <w:uiPriority w:val="99"/>
    <w:qFormat/>
    <w:rsid w:val="00CD10CF"/>
    <w:rPr>
      <w:rFonts w:cs="Times New Roman"/>
      <w:i/>
      <w:iCs/>
      <w:color w:val="808080"/>
    </w:rPr>
  </w:style>
  <w:style w:type="paragraph" w:styleId="af3">
    <w:name w:val="header"/>
    <w:basedOn w:val="a"/>
    <w:link w:val="af4"/>
    <w:uiPriority w:val="99"/>
    <w:semiHidden/>
    <w:rsid w:val="006821A0"/>
    <w:pPr>
      <w:tabs>
        <w:tab w:val="center" w:pos="4677"/>
        <w:tab w:val="right" w:pos="9355"/>
      </w:tabs>
    </w:pPr>
  </w:style>
  <w:style w:type="character" w:customStyle="1" w:styleId="af4">
    <w:name w:val="Верхний колонтитул Знак"/>
    <w:basedOn w:val="a0"/>
    <w:link w:val="af3"/>
    <w:uiPriority w:val="99"/>
    <w:semiHidden/>
    <w:locked/>
    <w:rsid w:val="006821A0"/>
    <w:rPr>
      <w:rFonts w:cs="Times New Roman"/>
    </w:rPr>
  </w:style>
  <w:style w:type="character" w:customStyle="1" w:styleId="ConsPlusNormal0">
    <w:name w:val="ConsPlusNormal Знак"/>
    <w:basedOn w:val="a0"/>
    <w:link w:val="ConsPlusNormal"/>
    <w:uiPriority w:val="99"/>
    <w:locked/>
    <w:rsid w:val="00E70045"/>
    <w:rPr>
      <w:rFonts w:ascii="Times New Roman" w:hAnsi="Times New Roman"/>
      <w:sz w:val="24"/>
      <w:szCs w:val="24"/>
      <w:lang w:val="ru-RU" w:eastAsia="ru-RU" w:bidi="ar-SA"/>
    </w:rPr>
  </w:style>
  <w:style w:type="character" w:styleId="af5">
    <w:name w:val="Book Title"/>
    <w:basedOn w:val="a0"/>
    <w:uiPriority w:val="99"/>
    <w:qFormat/>
    <w:rsid w:val="00481B19"/>
    <w:rPr>
      <w:rFonts w:cs="Times New Roman"/>
      <w:b/>
      <w:bCs/>
      <w:smallCaps/>
      <w:spacing w:val="5"/>
    </w:rPr>
  </w:style>
  <w:style w:type="paragraph" w:styleId="af6">
    <w:name w:val="No Spacing"/>
    <w:link w:val="af7"/>
    <w:uiPriority w:val="99"/>
    <w:qFormat/>
    <w:rsid w:val="00321DAC"/>
    <w:rPr>
      <w:sz w:val="22"/>
      <w:szCs w:val="22"/>
      <w:lang w:eastAsia="en-US"/>
    </w:rPr>
  </w:style>
  <w:style w:type="character" w:customStyle="1" w:styleId="af7">
    <w:name w:val="Без интервала Знак"/>
    <w:link w:val="af6"/>
    <w:uiPriority w:val="99"/>
    <w:locked/>
    <w:rsid w:val="00321DAC"/>
    <w:rPr>
      <w:sz w:val="22"/>
      <w:szCs w:val="22"/>
      <w:lang w:eastAsia="en-US" w:bidi="ar-SA"/>
    </w:rPr>
  </w:style>
  <w:style w:type="character" w:customStyle="1" w:styleId="ac">
    <w:name w:val="Абзац списка Знак"/>
    <w:link w:val="ab"/>
    <w:uiPriority w:val="99"/>
    <w:locked/>
    <w:rsid w:val="00321DAC"/>
    <w:rPr>
      <w:rFonts w:ascii="Times New Roman" w:hAnsi="Times New Roman"/>
      <w:sz w:val="20"/>
    </w:rPr>
  </w:style>
  <w:style w:type="paragraph" w:customStyle="1" w:styleId="fn2r">
    <w:name w:val="fn2r"/>
    <w:basedOn w:val="a"/>
    <w:uiPriority w:val="99"/>
    <w:rsid w:val="00AA30AB"/>
    <w:pPr>
      <w:spacing w:before="100" w:beforeAutospacing="1" w:after="100" w:afterAutospacing="1" w:line="240" w:lineRule="auto"/>
    </w:pPr>
    <w:rPr>
      <w:rFonts w:ascii="Times New Roman" w:hAnsi="Times New Roman"/>
      <w:sz w:val="24"/>
      <w:szCs w:val="24"/>
    </w:rPr>
  </w:style>
  <w:style w:type="paragraph" w:customStyle="1" w:styleId="FR3">
    <w:name w:val="FR3"/>
    <w:uiPriority w:val="99"/>
    <w:rsid w:val="00B14014"/>
    <w:pPr>
      <w:widowControl w:val="0"/>
      <w:autoSpaceDE w:val="0"/>
      <w:autoSpaceDN w:val="0"/>
      <w:adjustRightInd w:val="0"/>
      <w:spacing w:before="360"/>
      <w:jc w:val="center"/>
    </w:pPr>
    <w:rPr>
      <w:rFonts w:ascii="Arial" w:hAnsi="Arial" w:cs="Arial"/>
      <w:b/>
      <w:bCs/>
      <w:sz w:val="24"/>
      <w:szCs w:val="24"/>
    </w:rPr>
  </w:style>
  <w:style w:type="paragraph" w:customStyle="1" w:styleId="af8">
    <w:name w:val="Îñíîâíîé òåêñò"/>
    <w:basedOn w:val="a"/>
    <w:uiPriority w:val="99"/>
    <w:rsid w:val="00B14014"/>
    <w:pPr>
      <w:autoSpaceDE w:val="0"/>
      <w:autoSpaceDN w:val="0"/>
      <w:adjustRightInd w:val="0"/>
      <w:spacing w:after="0" w:line="240" w:lineRule="auto"/>
      <w:jc w:val="center"/>
    </w:pPr>
    <w:rPr>
      <w:rFonts w:ascii="Times New Roman" w:hAnsi="Times New Roman"/>
      <w:sz w:val="24"/>
      <w:szCs w:val="24"/>
    </w:rPr>
  </w:style>
  <w:style w:type="paragraph" w:styleId="af9">
    <w:name w:val="Body Text First Indent"/>
    <w:basedOn w:val="ad"/>
    <w:link w:val="afa"/>
    <w:uiPriority w:val="99"/>
    <w:semiHidden/>
    <w:rsid w:val="004B44E5"/>
    <w:pPr>
      <w:ind w:firstLine="210"/>
    </w:pPr>
    <w:rPr>
      <w:lang w:eastAsia="ru-RU"/>
    </w:rPr>
  </w:style>
  <w:style w:type="character" w:customStyle="1" w:styleId="afa">
    <w:name w:val="Красная строка Знак"/>
    <w:basedOn w:val="ae"/>
    <w:link w:val="af9"/>
    <w:uiPriority w:val="99"/>
    <w:semiHidden/>
    <w:locked/>
    <w:rsid w:val="004B44E5"/>
  </w:style>
  <w:style w:type="paragraph" w:customStyle="1" w:styleId="1271">
    <w:name w:val="Стиль По ширине Первая строка:  127 см1"/>
    <w:basedOn w:val="a"/>
    <w:uiPriority w:val="99"/>
    <w:rsid w:val="00E7275A"/>
    <w:pPr>
      <w:spacing w:after="0" w:line="240" w:lineRule="auto"/>
      <w:ind w:firstLine="720"/>
      <w:jc w:val="both"/>
    </w:pPr>
    <w:rPr>
      <w:rFonts w:ascii="Times New Roman" w:hAnsi="Times New Roman"/>
      <w:sz w:val="28"/>
      <w:szCs w:val="20"/>
    </w:rPr>
  </w:style>
  <w:style w:type="character" w:styleId="afb">
    <w:name w:val="Hyperlink"/>
    <w:basedOn w:val="a0"/>
    <w:uiPriority w:val="99"/>
    <w:rsid w:val="00BE4349"/>
    <w:rPr>
      <w:rFonts w:cs="Times New Roman"/>
      <w:color w:val="0000FF"/>
      <w:u w:val="single"/>
    </w:rPr>
  </w:style>
  <w:style w:type="paragraph" w:styleId="afc">
    <w:name w:val="Balloon Text"/>
    <w:basedOn w:val="a"/>
    <w:link w:val="afd"/>
    <w:uiPriority w:val="99"/>
    <w:semiHidden/>
    <w:rsid w:val="00B04622"/>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locked/>
    <w:rsid w:val="00B046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6924518">
      <w:marLeft w:val="0"/>
      <w:marRight w:val="0"/>
      <w:marTop w:val="0"/>
      <w:marBottom w:val="0"/>
      <w:divBdr>
        <w:top w:val="none" w:sz="0" w:space="0" w:color="auto"/>
        <w:left w:val="none" w:sz="0" w:space="0" w:color="auto"/>
        <w:bottom w:val="none" w:sz="0" w:space="0" w:color="auto"/>
        <w:right w:val="none" w:sz="0" w:space="0" w:color="auto"/>
      </w:divBdr>
    </w:div>
    <w:div w:id="1016924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8B6F223540FCA64A0F55102A0CC96DBBCD51EC30275E6B89A2DF00E83A37C1725603BE32A2B6C7aCB6B" TargetMode="External"/><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package" Target="embeddings/_____Microsoft_Office_Excel1.xlsx"/><Relationship Id="rId25" Type="http://schemas.openxmlformats.org/officeDocument/2006/relationships/chart" Target="charts/chart8.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3.jpeg"/><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4F8E1D92FB5F9A50673DBED9BEECA9F1EC1EAF87F16421E6DC0ABC69E1DA6DA3FC9B130DC4237Ea4yDF" TargetMode="External"/><Relationship Id="rId24" Type="http://schemas.openxmlformats.org/officeDocument/2006/relationships/image" Target="media/image5.png"/><Relationship Id="rId32"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irkut.info/2008/09/programma46768.htm" TargetMode="External"/><Relationship Id="rId28" Type="http://schemas.openxmlformats.org/officeDocument/2006/relationships/chart" Target="charts/chart11.xml"/><Relationship Id="rId10" Type="http://schemas.openxmlformats.org/officeDocument/2006/relationships/hyperlink" Target="consultantplus://offline/ref=138B6F223540FCA64A0F4B1D3C609361BBC509E73526543FD0FD845DBF333D9635195AFC76AFB6C1C0C349aAB7B" TargetMode="External"/><Relationship Id="rId19" Type="http://schemas.openxmlformats.org/officeDocument/2006/relationships/chart" Target="charts/chart6.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hyperlink" Target="consultantplus://offline/ref=138B6F223540FCA64A0F55102A0CC96DBBCD51EC30275E6B89A2DF00E83A37C1725603BE32A2B6C8aCB6B" TargetMode="External"/><Relationship Id="rId14" Type="http://schemas.openxmlformats.org/officeDocument/2006/relationships/chart" Target="charts/chart3.xml"/><Relationship Id="rId22" Type="http://schemas.openxmlformats.org/officeDocument/2006/relationships/chart" Target="charts/chart7.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0;&#1086;&#1075;&#1072;&#1085;\Desktop\&#1089;&#1090;&#1088;&#1072;&#1090;&#1077;&#1075;&#1080;&#1095;&#1077;&#1089;.&#1087;&#1083;&#1072;&#1085;&#1080;&#1088;\&#1089;&#1090;&#1088;&#1072;&#1090;&#1077;&#1075;&#1080;&#1103;\&#1051;&#1080;&#1089;&#1090;%20Microsoft%20Office%20Excel.xlsx"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econom\Desktop\&#1085;&#1072;%2011.02.16&#1075;.%20&#1040;&#1053;&#1040;&#1051;&#1048;&#1058;&#1048;&#1063;&#1045;&#1057;&#1050;&#1048;&#1049;%20&#1086;&#1090;&#1095;&#1077;&#1090;%2012%20&#1084;&#1077;&#1089;&#1103;&#1094;&#1077;&#1074;%202015&#1075;.xlsx" TargetMode="External"/><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1" Type="http://schemas.openxmlformats.org/officeDocument/2006/relationships/oleObject" Target="file:///\\Fear\&#1087;&#1086;&#1095;&#1090;&#1072;_&#1101;&#1082;&#1086;&#1085;&#1086;&#1084;\&#1052;&#1040;&#1051;&#1067;&#1049;%20&#1041;&#1048;&#1047;&#1053;&#1045;&#1057;\&#1054;&#1058;&#1063;&#1045;&#1058;\2015%20&#1075;&#1086;&#1076;\&#1040;&#1053;&#1040;&#1051;&#1048;&#1058;&#1048;&#1063;&#1045;&#1057;&#1050;&#1048;&#1049;%20%20&#1069;&#1050;&#1054;&#1053;&#1054;&#1052;&#1048;&#1050;&#1040;%20%2012%20&#1084;&#1077;&#1089;&#1103;&#1094;&#1077;&#1074;%202015&#107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50;&#1086;&#1075;&#1072;&#1085;\Desktop\&#1080;&#1085;&#1074;&#1077;&#1089;&#1090;&#1080;&#1094;.&#1089;&#1090;&#1088;&#1072;&#1090;&#1077;&#1075;&#1080;&#1103;\&#1051;&#1080;&#1089;&#1090;%20Microsoft%20Office%20Exce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50;&#1086;&#1075;&#1072;&#1085;\Desktop\&#1087;&#1088;&#1086;&#1075;&#1085;&#1086;&#1079;%20&#1085;&#1072;%202017-2019\&#1055;&#1056;&#1054;&#1043;&#1053;&#1054;&#1047;%202017-2019&#1075;&#1075;.%20%20&#1060;&#1054;&#1053;&#1044;&#1082;&#1086;&#1088;&#1088;&#1077;&#1082;&#1090;&#1080;&#1088;&#1086;&#1074;&#1082;&#1072;%20&#1087;&#1086;%20&#1052;&#1069;&#1056;.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50;&#1086;&#1075;&#1072;&#1085;\Desktop\&#1087;&#1088;&#1086;&#1075;&#1085;&#1086;&#1079;%20&#1085;&#1072;%202017-2019\&#1055;&#1056;&#1054;&#1043;&#1053;&#1054;&#1047;%202017-2019&#1075;&#1075;.%20%20&#1060;&#1054;&#1053;&#1044;&#1082;&#1086;&#1088;&#1088;&#1077;&#1082;&#1090;&#1080;&#1088;&#1086;&#1074;&#1082;&#1072;%20&#1087;&#1086;%20&#1052;&#1069;&#105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0;&#1086;&#1075;&#1072;&#1085;\Desktop\&#1089;&#1090;&#1088;&#1072;&#1090;&#1077;&#1075;&#1080;&#1095;&#1077;&#1089;.&#1087;&#1083;&#1072;&#1085;&#1080;&#1088;\&#1089;&#1090;&#1088;&#1072;&#1090;&#1077;&#1075;&#1080;&#1103;\&#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0;&#1086;&#1075;&#1072;&#1085;\Desktop\&#1089;&#1090;&#1088;&#1072;&#1090;&#1077;&#1075;&#1080;&#1095;&#1077;&#1089;.&#1087;&#1083;&#1072;&#1085;&#1080;&#1088;\&#1052;&#1072;&#1083;&#1086;&#1080;&#1084;&#1091;&#1097;&#1080;&#1077;%20&#1079;&#1072;%202015%20&#1075;&#1086;&#1076;.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50;&#1086;&#1075;&#1072;&#1085;\Desktop\&#1086;&#1090;&#1095;&#1077;&#1090;%20&#1044;&#1051;&#1071;%20&#1052;&#1069;&#1056;&#1040;\&#1054;&#1058;&#1063;&#1045;&#1058;%20&#1052;&#1069;&#1056;&#1040;%202015%20&#1043;&#1054;&#1044;\&#1051;&#1080;&#1089;&#1090;%20Microsoft%20Office%20Excel3.xlsx" TargetMode="External"/><Relationship Id="rId1" Type="http://schemas.openxmlformats.org/officeDocument/2006/relationships/image" Target="../media/image1.jpeg"/></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0;&#1086;&#1075;&#1072;&#1085;\Desktop\&#1089;&#1090;&#1088;&#1072;&#1090;&#1077;&#1075;&#1080;&#1095;&#1077;&#1089;.&#1087;&#1083;&#1072;&#1085;&#1080;&#1088;\&#1089;&#1090;&#1088;&#1072;&#1090;&#1077;&#1075;&#1080;&#1103;\&#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50;&#1086;&#1075;&#1072;&#1085;\Desktop\&#1089;&#1090;&#1088;&#1072;&#1090;&#1077;&#1075;&#1080;&#1095;&#1077;&#1089;.&#1087;&#1083;&#1072;&#1085;&#1080;&#1088;\&#1089;&#1090;&#1088;&#1072;&#1090;&#1077;&#1075;&#1080;&#1103;\&#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50;&#1086;&#1075;&#1072;&#1085;\Desktop\&#1089;&#1090;&#1088;&#1072;&#1090;&#1077;&#1075;&#1080;&#1095;&#1077;&#1089;.&#1087;&#1083;&#1072;&#1085;&#1080;&#1088;\&#1089;&#1090;&#1088;&#1072;&#1090;&#1077;&#1075;&#1080;&#1103;\&#1051;&#1080;&#1089;&#1090;%20Microsoft%20Office%20Excel.xlsx"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D:\&#1044;&#1054;&#1061;&#1054;&#1044;&#1067;\&#1040;&#1085;&#1072;&#1083;&#1080;&#1079;\2015\Microsoft%20Office%20Excel%202007%20Workbook.xlsx" TargetMode="External"/><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Динамика численности постоянного населения</a:t>
            </a:r>
          </a:p>
          <a:p>
            <a:pPr>
              <a:defRPr/>
            </a:pPr>
            <a:r>
              <a:rPr lang="ru-RU" sz="1400"/>
              <a:t> </a:t>
            </a:r>
          </a:p>
        </c:rich>
      </c:tx>
    </c:title>
    <c:plotArea>
      <c:layout/>
      <c:lineChart>
        <c:grouping val="stacked"/>
        <c:ser>
          <c:idx val="0"/>
          <c:order val="0"/>
          <c:tx>
            <c:strRef>
              <c:f>Лист1!$A$4</c:f>
              <c:strCache>
                <c:ptCount val="1"/>
                <c:pt idx="0">
                  <c:v>тыс.чел.</c:v>
                </c:pt>
              </c:strCache>
            </c:strRef>
          </c:tx>
          <c:dLbls>
            <c:dLbl>
              <c:idx val="0"/>
              <c:layout>
                <c:manualLayout>
                  <c:x val="-7.2222222222222812E-2"/>
                  <c:y val="-7.8703703703704053E-2"/>
                </c:manualLayout>
              </c:layout>
              <c:showVal val="1"/>
            </c:dLbl>
            <c:dLbl>
              <c:idx val="1"/>
              <c:layout>
                <c:manualLayout>
                  <c:x val="-1.6666666666666823E-2"/>
                  <c:y val="-0.10185185185185186"/>
                </c:manualLayout>
              </c:layout>
              <c:showVal val="1"/>
            </c:dLbl>
            <c:txPr>
              <a:bodyPr/>
              <a:lstStyle/>
              <a:p>
                <a:pPr>
                  <a:defRPr sz="1200" b="1"/>
                </a:pPr>
                <a:endParaRPr lang="ru-RU"/>
              </a:p>
            </c:txPr>
            <c:showVal val="1"/>
          </c:dLbls>
          <c:cat>
            <c:strRef>
              <c:f>Лист1!$C$3:$D$3</c:f>
              <c:strCache>
                <c:ptCount val="2"/>
                <c:pt idx="0">
                  <c:v>2014 год</c:v>
                </c:pt>
                <c:pt idx="1">
                  <c:v>2015 год</c:v>
                </c:pt>
              </c:strCache>
            </c:strRef>
          </c:cat>
          <c:val>
            <c:numRef>
              <c:f>Лист1!$C$4:$D$4</c:f>
              <c:numCache>
                <c:formatCode>General</c:formatCode>
                <c:ptCount val="2"/>
                <c:pt idx="0">
                  <c:v>75.498999999999995</c:v>
                </c:pt>
                <c:pt idx="1">
                  <c:v>74.881</c:v>
                </c:pt>
              </c:numCache>
            </c:numRef>
          </c:val>
        </c:ser>
        <c:marker val="1"/>
        <c:axId val="23752704"/>
        <c:axId val="23754240"/>
      </c:lineChart>
      <c:catAx>
        <c:axId val="23752704"/>
        <c:scaling>
          <c:orientation val="minMax"/>
        </c:scaling>
        <c:axPos val="b"/>
        <c:tickLblPos val="nextTo"/>
        <c:txPr>
          <a:bodyPr/>
          <a:lstStyle/>
          <a:p>
            <a:pPr>
              <a:defRPr sz="1200" b="1"/>
            </a:pPr>
            <a:endParaRPr lang="ru-RU"/>
          </a:p>
        </c:txPr>
        <c:crossAx val="23754240"/>
        <c:crosses val="autoZero"/>
        <c:auto val="1"/>
        <c:lblAlgn val="ctr"/>
        <c:lblOffset val="100"/>
      </c:catAx>
      <c:valAx>
        <c:axId val="23754240"/>
        <c:scaling>
          <c:orientation val="minMax"/>
        </c:scaling>
        <c:axPos val="l"/>
        <c:majorGridlines/>
        <c:numFmt formatCode="General" sourceLinked="1"/>
        <c:tickLblPos val="nextTo"/>
        <c:crossAx val="23752704"/>
        <c:crosses val="autoZero"/>
        <c:crossBetween val="between"/>
      </c:valAx>
    </c:plotArea>
    <c:legend>
      <c:legendPos val="r"/>
      <c:txPr>
        <a:bodyPr/>
        <a:lstStyle/>
        <a:p>
          <a:pPr>
            <a:defRPr sz="1200" b="1"/>
          </a:pPr>
          <a:endParaRPr lang="ru-RU"/>
        </a:p>
      </c:txPr>
    </c:legend>
    <c:plotVisOnly val="1"/>
  </c:chart>
  <c:spPr>
    <a:noFill/>
    <a:ln>
      <a:solidFill>
        <a:schemeClr val="accent1"/>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млн. рублей</c:v>
                </c:pt>
              </c:strCache>
            </c:strRef>
          </c:tx>
          <c:spPr>
            <a:scene3d>
              <a:camera prst="orthographicFront"/>
              <a:lightRig rig="threePt" dir="t"/>
            </a:scene3d>
            <a:sp3d>
              <a:bevelT w="127000" h="127000"/>
              <a:bevelB/>
            </a:sp3d>
          </c:spPr>
          <c:explosion val="25"/>
          <c:dLbls>
            <c:dLbl>
              <c:idx val="0"/>
              <c:layout>
                <c:manualLayout>
                  <c:x val="3.692291540480528E-2"/>
                  <c:y val="5.9523809523809507E-2"/>
                </c:manualLayout>
              </c:layout>
              <c:numFmt formatCode="0.0%" sourceLinked="0"/>
              <c:spPr>
                <a:noFill/>
                <a:ln w="25399">
                  <a:noFill/>
                </a:ln>
              </c:spPr>
              <c:txPr>
                <a:bodyPr/>
                <a:lstStyle/>
                <a:p>
                  <a:pPr>
                    <a:defRPr/>
                  </a:pPr>
                  <a:endParaRPr lang="ru-RU"/>
                </a:p>
              </c:txPr>
              <c:dLblPos val="bestFit"/>
              <c:showCatName val="1"/>
              <c:showPercent val="1"/>
              <c:separator>; </c:separator>
            </c:dLbl>
            <c:dLbl>
              <c:idx val="1"/>
              <c:layout>
                <c:manualLayout>
                  <c:x val="0.18693693693693747"/>
                  <c:y val="7.4881101756044954E-2"/>
                </c:manualLayout>
              </c:layout>
              <c:numFmt formatCode="0.0%" sourceLinked="0"/>
              <c:spPr>
                <a:noFill/>
                <a:ln w="25399">
                  <a:noFill/>
                </a:ln>
              </c:spPr>
              <c:txPr>
                <a:bodyPr/>
                <a:lstStyle/>
                <a:p>
                  <a:pPr>
                    <a:defRPr/>
                  </a:pPr>
                  <a:endParaRPr lang="ru-RU"/>
                </a:p>
              </c:txPr>
              <c:dLblPos val="bestFit"/>
              <c:showCatName val="1"/>
              <c:showPercent val="1"/>
              <c:separator>; </c:separator>
            </c:dLbl>
            <c:dLbl>
              <c:idx val="2"/>
              <c:layout>
                <c:manualLayout>
                  <c:x val="4.47634947134114E-2"/>
                  <c:y val="0.12296839607377845"/>
                </c:manualLayout>
              </c:layout>
              <c:numFmt formatCode="0.0%" sourceLinked="0"/>
              <c:spPr>
                <a:noFill/>
                <a:ln w="25399">
                  <a:noFill/>
                </a:ln>
              </c:spPr>
              <c:txPr>
                <a:bodyPr/>
                <a:lstStyle/>
                <a:p>
                  <a:pPr>
                    <a:defRPr/>
                  </a:pPr>
                  <a:endParaRPr lang="ru-RU"/>
                </a:p>
              </c:txPr>
              <c:dLblPos val="bestFit"/>
              <c:showCatName val="1"/>
              <c:showPercent val="1"/>
              <c:separator>; </c:separator>
            </c:dLbl>
            <c:dLbl>
              <c:idx val="3"/>
              <c:layout>
                <c:manualLayout>
                  <c:x val="-0.11155144838948554"/>
                  <c:y val="0.13741804192284232"/>
                </c:manualLayout>
              </c:layout>
              <c:numFmt formatCode="0.0%" sourceLinked="0"/>
              <c:spPr>
                <a:noFill/>
                <a:ln w="25399">
                  <a:noFill/>
                </a:ln>
              </c:spPr>
              <c:txPr>
                <a:bodyPr/>
                <a:lstStyle/>
                <a:p>
                  <a:pPr>
                    <a:defRPr/>
                  </a:pPr>
                  <a:endParaRPr lang="ru-RU"/>
                </a:p>
              </c:txPr>
              <c:dLblPos val="bestFit"/>
              <c:showCatName val="1"/>
              <c:showPercent val="1"/>
              <c:separator>; </c:separator>
            </c:dLbl>
            <c:dLbl>
              <c:idx val="4"/>
              <c:layout>
                <c:manualLayout>
                  <c:x val="-0.10314601325919402"/>
                  <c:y val="8.7998561823607671E-2"/>
                </c:manualLayout>
              </c:layout>
              <c:numFmt formatCode="0.0%" sourceLinked="0"/>
              <c:spPr>
                <a:noFill/>
                <a:ln w="25399">
                  <a:noFill/>
                </a:ln>
              </c:spPr>
              <c:txPr>
                <a:bodyPr/>
                <a:lstStyle/>
                <a:p>
                  <a:pPr>
                    <a:defRPr/>
                  </a:pPr>
                  <a:endParaRPr lang="ru-RU"/>
                </a:p>
              </c:txPr>
              <c:dLblPos val="bestFit"/>
              <c:showCatName val="1"/>
              <c:showPercent val="1"/>
              <c:separator>; </c:separator>
            </c:dLbl>
            <c:dLbl>
              <c:idx val="5"/>
              <c:layout>
                <c:manualLayout>
                  <c:x val="-9.6186557648574381E-2"/>
                  <c:y val="6.9313486499119323E-2"/>
                </c:manualLayout>
              </c:layout>
              <c:numFmt formatCode="0.0%" sourceLinked="0"/>
              <c:spPr>
                <a:noFill/>
                <a:ln w="25399">
                  <a:noFill/>
                </a:ln>
              </c:spPr>
              <c:txPr>
                <a:bodyPr/>
                <a:lstStyle/>
                <a:p>
                  <a:pPr>
                    <a:defRPr/>
                  </a:pPr>
                  <a:endParaRPr lang="ru-RU"/>
                </a:p>
              </c:txPr>
              <c:dLblPos val="bestFit"/>
              <c:showCatName val="1"/>
              <c:showPercent val="1"/>
              <c:separator>; </c:separator>
            </c:dLbl>
            <c:dLbl>
              <c:idx val="6"/>
              <c:layout>
                <c:manualLayout>
                  <c:x val="-6.9238582238989752E-2"/>
                  <c:y val="2.1083665911624197E-4"/>
                </c:manualLayout>
              </c:layout>
              <c:numFmt formatCode="0.0%" sourceLinked="0"/>
              <c:spPr>
                <a:noFill/>
                <a:ln w="25399">
                  <a:noFill/>
                </a:ln>
              </c:spPr>
              <c:txPr>
                <a:bodyPr/>
                <a:lstStyle/>
                <a:p>
                  <a:pPr>
                    <a:defRPr/>
                  </a:pPr>
                  <a:endParaRPr lang="ru-RU"/>
                </a:p>
              </c:txPr>
              <c:dLblPos val="bestFit"/>
              <c:showCatName val="1"/>
              <c:showPercent val="1"/>
              <c:separator>; </c:separator>
            </c:dLbl>
            <c:dLbl>
              <c:idx val="7"/>
              <c:layout>
                <c:manualLayout>
                  <c:x val="-0.10556632006975759"/>
                  <c:y val="-5.4794808183223791E-2"/>
                </c:manualLayout>
              </c:layout>
              <c:numFmt formatCode="0.0%" sourceLinked="0"/>
              <c:spPr>
                <a:noFill/>
                <a:ln w="25399">
                  <a:noFill/>
                </a:ln>
              </c:spPr>
              <c:txPr>
                <a:bodyPr/>
                <a:lstStyle/>
                <a:p>
                  <a:pPr>
                    <a:defRPr/>
                  </a:pPr>
                  <a:endParaRPr lang="ru-RU"/>
                </a:p>
              </c:txPr>
              <c:dLblPos val="bestFit"/>
              <c:showCatName val="1"/>
              <c:showPercent val="1"/>
              <c:separator>; </c:separator>
            </c:dLbl>
            <c:dLbl>
              <c:idx val="8"/>
              <c:layout>
                <c:manualLayout>
                  <c:x val="2.3727920834220033E-2"/>
                  <c:y val="-6.1585835257890693E-2"/>
                </c:manualLayout>
              </c:layout>
              <c:numFmt formatCode="0.0%" sourceLinked="0"/>
              <c:spPr>
                <a:noFill/>
                <a:ln w="25399">
                  <a:noFill/>
                </a:ln>
              </c:spPr>
              <c:txPr>
                <a:bodyPr/>
                <a:lstStyle/>
                <a:p>
                  <a:pPr>
                    <a:defRPr/>
                  </a:pPr>
                  <a:endParaRPr lang="ru-RU"/>
                </a:p>
              </c:txPr>
              <c:dLblPos val="bestFit"/>
              <c:showCatName val="1"/>
              <c:showPercent val="1"/>
              <c:separator>; </c:separator>
            </c:dLbl>
            <c:dLbl>
              <c:idx val="9"/>
              <c:layout>
                <c:manualLayout>
                  <c:x val="8.7647549123927096E-2"/>
                  <c:y val="-6.1585835257890733E-3"/>
                </c:manualLayout>
              </c:layout>
              <c:numFmt formatCode="0.0%" sourceLinked="0"/>
              <c:spPr>
                <a:noFill/>
                <a:ln w="25399">
                  <a:noFill/>
                </a:ln>
              </c:spPr>
              <c:txPr>
                <a:bodyPr/>
                <a:lstStyle/>
                <a:p>
                  <a:pPr>
                    <a:defRPr/>
                  </a:pPr>
                  <a:endParaRPr lang="ru-RU"/>
                </a:p>
              </c:txPr>
              <c:dLblPos val="bestFit"/>
              <c:showCatName val="1"/>
              <c:showPercent val="1"/>
              <c:separator>; </c:separator>
            </c:dLbl>
            <c:dLbl>
              <c:idx val="10"/>
              <c:layout>
                <c:manualLayout>
                  <c:x val="0.2783911470525644"/>
                  <c:y val="0"/>
                </c:manualLayout>
              </c:layout>
              <c:numFmt formatCode="0.0%" sourceLinked="0"/>
              <c:spPr>
                <a:noFill/>
                <a:ln w="25399">
                  <a:noFill/>
                </a:ln>
              </c:spPr>
              <c:txPr>
                <a:bodyPr/>
                <a:lstStyle/>
                <a:p>
                  <a:pPr>
                    <a:defRPr/>
                  </a:pPr>
                  <a:endParaRPr lang="ru-RU"/>
                </a:p>
              </c:txPr>
              <c:dLblPos val="bestFit"/>
              <c:showCatName val="1"/>
              <c:showPercent val="1"/>
              <c:separator>; </c:separator>
            </c:dLbl>
            <c:numFmt formatCode="0.0%" sourceLinked="0"/>
            <c:spPr>
              <a:noFill/>
              <a:ln w="25399">
                <a:noFill/>
              </a:ln>
            </c:spPr>
            <c:dLblPos val="outEnd"/>
            <c:showCatName val="1"/>
            <c:showPercent val="1"/>
            <c:separator>; </c:separator>
            <c:showLeaderLines val="1"/>
          </c:dLbls>
          <c:cat>
            <c:strRef>
              <c:f>Лист1!$A$2:$A$12</c:f>
              <c:strCache>
                <c:ptCount val="11"/>
                <c:pt idx="0">
                  <c:v>Образование</c:v>
                </c:pt>
                <c:pt idx="1">
                  <c:v>Национальная оборона (ВУС)</c:v>
                </c:pt>
                <c:pt idx="2">
                  <c:v>Жилишно-коммунальное хозяйство</c:v>
                </c:pt>
                <c:pt idx="3">
                  <c:v>Национальная безопасность</c:v>
                </c:pt>
                <c:pt idx="4">
                  <c:v>Социальная политика</c:v>
                </c:pt>
                <c:pt idx="5">
                  <c:v>Национальная экономика</c:v>
                </c:pt>
                <c:pt idx="6">
                  <c:v>Физическая культура и спорт</c:v>
                </c:pt>
                <c:pt idx="7">
                  <c:v>Культура</c:v>
                </c:pt>
                <c:pt idx="8">
                  <c:v>Здравоохранение</c:v>
                </c:pt>
                <c:pt idx="9">
                  <c:v>Общегосударственные вопросы</c:v>
                </c:pt>
                <c:pt idx="10">
                  <c:v>Обслуживание муниципального долга</c:v>
                </c:pt>
              </c:strCache>
            </c:strRef>
          </c:cat>
          <c:val>
            <c:numRef>
              <c:f>Лист1!$B$2:$B$12</c:f>
              <c:numCache>
                <c:formatCode>General</c:formatCode>
                <c:ptCount val="11"/>
                <c:pt idx="0">
                  <c:v>1105.7</c:v>
                </c:pt>
                <c:pt idx="1">
                  <c:v>2.9</c:v>
                </c:pt>
                <c:pt idx="2">
                  <c:v>118.4</c:v>
                </c:pt>
                <c:pt idx="3">
                  <c:v>6.6</c:v>
                </c:pt>
                <c:pt idx="4">
                  <c:v>94.1</c:v>
                </c:pt>
                <c:pt idx="5">
                  <c:v>68.3</c:v>
                </c:pt>
                <c:pt idx="6">
                  <c:v>10.9</c:v>
                </c:pt>
                <c:pt idx="7">
                  <c:v>107.7</c:v>
                </c:pt>
                <c:pt idx="8">
                  <c:v>0.4</c:v>
                </c:pt>
                <c:pt idx="9">
                  <c:v>269.8</c:v>
                </c:pt>
                <c:pt idx="10">
                  <c:v>0.1</c:v>
                </c:pt>
              </c:numCache>
            </c:numRef>
          </c:val>
        </c:ser>
        <c:firstSliceAng val="0"/>
      </c:pieChart>
      <c:spPr>
        <a:noFill/>
        <a:ln w="25399">
          <a:noFill/>
        </a:ln>
      </c:spPr>
    </c:plotArea>
    <c:plotVisOnly val="1"/>
    <c:dispBlanksAs val="zero"/>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00">
                <a:latin typeface="Times New Roman" pitchFamily="18" charset="0"/>
                <a:cs typeface="Times New Roman" pitchFamily="18" charset="0"/>
              </a:defRPr>
            </a:pPr>
            <a:r>
              <a:rPr lang="ru-RU" sz="1000">
                <a:latin typeface="Times New Roman" pitchFamily="18" charset="0"/>
                <a:cs typeface="Times New Roman" pitchFamily="18" charset="0"/>
              </a:rPr>
              <a:t>Количество  субъектов малого бизнеса на 1 января 2016 года </a:t>
            </a:r>
          </a:p>
          <a:p>
            <a:pPr>
              <a:defRPr sz="1000">
                <a:latin typeface="Times New Roman" pitchFamily="18" charset="0"/>
                <a:cs typeface="Times New Roman" pitchFamily="18" charset="0"/>
              </a:defRPr>
            </a:pPr>
            <a:r>
              <a:rPr lang="ru-RU" sz="1000">
                <a:latin typeface="Times New Roman" pitchFamily="18" charset="0"/>
                <a:cs typeface="Times New Roman" pitchFamily="18" charset="0"/>
              </a:rPr>
              <a:t>по видам экономической деятельности (единиц)</a:t>
            </a:r>
          </a:p>
        </c:rich>
      </c:tx>
    </c:title>
    <c:view3D>
      <c:rotX val="30"/>
      <c:perspective val="30"/>
    </c:view3D>
    <c:plotArea>
      <c:layout>
        <c:manualLayout>
          <c:layoutTarget val="inner"/>
          <c:xMode val="edge"/>
          <c:yMode val="edge"/>
          <c:x val="6.6256551157532539E-2"/>
          <c:y val="0.27914698162729967"/>
          <c:w val="0.4892765569153118"/>
          <c:h val="0.59342690859293801"/>
        </c:manualLayout>
      </c:layout>
      <c:pie3DChart>
        <c:varyColors val="1"/>
        <c:ser>
          <c:idx val="0"/>
          <c:order val="0"/>
          <c:explosion val="25"/>
          <c:dPt>
            <c:idx val="6"/>
            <c:explosion val="42"/>
          </c:dPt>
          <c:dLbls>
            <c:txPr>
              <a:bodyPr/>
              <a:lstStyle/>
              <a:p>
                <a:pPr>
                  <a:defRPr sz="800" b="1">
                    <a:latin typeface="Times New Roman" pitchFamily="18" charset="0"/>
                    <a:cs typeface="Times New Roman" pitchFamily="18" charset="0"/>
                  </a:defRPr>
                </a:pPr>
                <a:endParaRPr lang="ru-RU"/>
              </a:p>
            </c:txPr>
            <c:dLblPos val="outEnd"/>
            <c:showVal val="1"/>
            <c:showPercent val="1"/>
            <c:separator>
</c:separator>
            <c:showLeaderLines val="1"/>
          </c:dLbls>
          <c:cat>
            <c:strRef>
              <c:f>'отчет смп'!$B$15:$B$22</c:f>
              <c:strCache>
                <c:ptCount val="8"/>
                <c:pt idx="0">
                  <c:v>Сельское хозяйство</c:v>
                </c:pt>
                <c:pt idx="1">
                  <c:v>Лесное хозяйство</c:v>
                </c:pt>
                <c:pt idx="2">
                  <c:v>Добыча полезных ископаемых</c:v>
                </c:pt>
                <c:pt idx="3">
                  <c:v>Обрабатывающие производства</c:v>
                </c:pt>
                <c:pt idx="4">
                  <c:v>Пр-во и распред. эл-энергии, газа и воды</c:v>
                </c:pt>
                <c:pt idx="5">
                  <c:v>Строительство</c:v>
                </c:pt>
                <c:pt idx="6">
                  <c:v>Оптовая и розничная торговля</c:v>
                </c:pt>
                <c:pt idx="7">
                  <c:v>Прочие услуги</c:v>
                </c:pt>
              </c:strCache>
            </c:strRef>
          </c:cat>
          <c:val>
            <c:numRef>
              <c:f>'отчет смп'!$O$15:$O$22</c:f>
              <c:numCache>
                <c:formatCode>#,##0</c:formatCode>
                <c:ptCount val="8"/>
                <c:pt idx="0">
                  <c:v>12</c:v>
                </c:pt>
                <c:pt idx="1">
                  <c:v>14</c:v>
                </c:pt>
                <c:pt idx="2">
                  <c:v>1</c:v>
                </c:pt>
                <c:pt idx="3">
                  <c:v>35</c:v>
                </c:pt>
                <c:pt idx="4">
                  <c:v>12</c:v>
                </c:pt>
                <c:pt idx="5">
                  <c:v>21</c:v>
                </c:pt>
                <c:pt idx="6">
                  <c:v>150</c:v>
                </c:pt>
                <c:pt idx="7">
                  <c:v>72</c:v>
                </c:pt>
              </c:numCache>
            </c:numRef>
          </c:val>
        </c:ser>
        <c:dLbls>
          <c:showPercent val="1"/>
        </c:dLbls>
      </c:pie3DChart>
    </c:plotArea>
    <c:legend>
      <c:legendPos val="r"/>
      <c:layout>
        <c:manualLayout>
          <c:xMode val="edge"/>
          <c:yMode val="edge"/>
          <c:x val="0.619651536502144"/>
          <c:y val="0.20944066774261921"/>
          <c:w val="0.30337604528106704"/>
          <c:h val="0.75700500328084941"/>
        </c:manualLayout>
      </c:layout>
      <c:txPr>
        <a:bodyPr/>
        <a:lstStyle/>
        <a:p>
          <a:pPr rtl="0">
            <a:defRPr sz="800" b="1">
              <a:latin typeface="Times New Roman" pitchFamily="18" charset="0"/>
              <a:cs typeface="Times New Roman" pitchFamily="18" charset="0"/>
            </a:defRPr>
          </a:pPr>
          <a:endParaRPr lang="ru-RU"/>
        </a:p>
      </c:txPr>
    </c:legend>
    <c:plotVisOnly val="1"/>
    <c:dispBlanksAs val="zero"/>
  </c:chart>
  <c:spPr>
    <a:gradFill>
      <a:gsLst>
        <a:gs pos="0">
          <a:srgbClr val="92D050"/>
        </a:gs>
        <a:gs pos="46000">
          <a:srgbClr val="4F81BD">
            <a:tint val="44500"/>
            <a:satMod val="160000"/>
          </a:srgbClr>
        </a:gs>
        <a:gs pos="100000">
          <a:srgbClr val="4F81BD">
            <a:tint val="23500"/>
            <a:satMod val="160000"/>
          </a:srgbClr>
        </a:gs>
      </a:gsLst>
      <a:lin ang="5400000" scaled="0"/>
    </a:gradFill>
    <a:ln>
      <a:no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latin typeface="Times New Roman" pitchFamily="18" charset="0"/>
                <a:cs typeface="Times New Roman" pitchFamily="18" charset="0"/>
              </a:defRPr>
            </a:pPr>
            <a:r>
              <a:rPr lang="ru-RU" sz="1000">
                <a:latin typeface="Times New Roman" pitchFamily="18" charset="0"/>
                <a:cs typeface="Times New Roman" pitchFamily="18" charset="0"/>
              </a:rPr>
              <a:t>Динамика выручки СМСП за 2014-2015</a:t>
            </a:r>
            <a:r>
              <a:rPr lang="ru-RU" sz="1000" baseline="0">
                <a:latin typeface="Times New Roman" pitchFamily="18" charset="0"/>
                <a:cs typeface="Times New Roman" pitchFamily="18" charset="0"/>
              </a:rPr>
              <a:t> годы по видам экономической деятельности (тыс.руб.)</a:t>
            </a:r>
            <a:endParaRPr lang="ru-RU" sz="1000">
              <a:latin typeface="Times New Roman" pitchFamily="18" charset="0"/>
              <a:cs typeface="Times New Roman" pitchFamily="18" charset="0"/>
            </a:endParaRPr>
          </a:p>
        </c:rich>
      </c:tx>
      <c:spPr>
        <a:noFill/>
        <a:ln w="25400">
          <a:noFill/>
        </a:ln>
      </c:spPr>
    </c:title>
    <c:view3D>
      <c:depthPercent val="100"/>
      <c:rAngAx val="1"/>
    </c:view3D>
    <c:plotArea>
      <c:layout/>
      <c:bar3DChart>
        <c:barDir val="bar"/>
        <c:grouping val="clustered"/>
        <c:ser>
          <c:idx val="0"/>
          <c:order val="0"/>
          <c:tx>
            <c:strRef>
              <c:f>'отчет смп'!$O$6</c:f>
              <c:strCache>
                <c:ptCount val="1"/>
                <c:pt idx="0">
                  <c:v> 2015 год            </c:v>
                </c:pt>
              </c:strCache>
            </c:strRef>
          </c:tx>
          <c:dLbls>
            <c:spPr>
              <a:noFill/>
              <a:ln w="25400">
                <a:noFill/>
              </a:ln>
            </c:spPr>
            <c:txPr>
              <a:bodyPr/>
              <a:lstStyle/>
              <a:p>
                <a:pPr>
                  <a:defRPr sz="800" b="1">
                    <a:latin typeface="Times New Roman" pitchFamily="18" charset="0"/>
                    <a:cs typeface="Times New Roman" pitchFamily="18" charset="0"/>
                  </a:defRPr>
                </a:pPr>
                <a:endParaRPr lang="ru-RU"/>
              </a:p>
            </c:txPr>
            <c:showVal val="1"/>
          </c:dLbls>
          <c:cat>
            <c:strRef>
              <c:f>'отчет смп'!$B$34:$B$42</c:f>
              <c:strCache>
                <c:ptCount val="9"/>
                <c:pt idx="0">
                  <c:v>Сельское хозяйство</c:v>
                </c:pt>
                <c:pt idx="1">
                  <c:v>Лесное хозяйство</c:v>
                </c:pt>
                <c:pt idx="2">
                  <c:v>Добыча полезных ископаемых</c:v>
                </c:pt>
                <c:pt idx="3">
                  <c:v>Обрабатывающие производства</c:v>
                </c:pt>
                <c:pt idx="4">
                  <c:v>Пр-во и распред. эл-энергии, газа и воды</c:v>
                </c:pt>
                <c:pt idx="5">
                  <c:v>Строительство</c:v>
                </c:pt>
                <c:pt idx="6">
                  <c:v>Транспорт и связь</c:v>
                </c:pt>
                <c:pt idx="7">
                  <c:v>Оптовая и розничная торговля</c:v>
                </c:pt>
                <c:pt idx="8">
                  <c:v>Прочие услуги</c:v>
                </c:pt>
              </c:strCache>
            </c:strRef>
          </c:cat>
          <c:val>
            <c:numRef>
              <c:f>'отчет смп'!$O$34:$O$42</c:f>
              <c:numCache>
                <c:formatCode>#,##0</c:formatCode>
                <c:ptCount val="9"/>
                <c:pt idx="0">
                  <c:v>235209</c:v>
                </c:pt>
                <c:pt idx="1">
                  <c:v>748000</c:v>
                </c:pt>
                <c:pt idx="2">
                  <c:v>7468</c:v>
                </c:pt>
                <c:pt idx="3">
                  <c:v>823783</c:v>
                </c:pt>
                <c:pt idx="4">
                  <c:v>487890</c:v>
                </c:pt>
                <c:pt idx="5">
                  <c:v>703209.9</c:v>
                </c:pt>
                <c:pt idx="6">
                  <c:v>134591</c:v>
                </c:pt>
                <c:pt idx="7">
                  <c:v>1842632</c:v>
                </c:pt>
                <c:pt idx="8">
                  <c:v>397040.8</c:v>
                </c:pt>
              </c:numCache>
            </c:numRef>
          </c:val>
        </c:ser>
        <c:ser>
          <c:idx val="1"/>
          <c:order val="1"/>
          <c:tx>
            <c:strRef>
              <c:f>'отчет смп'!$P$6</c:f>
              <c:strCache>
                <c:ptCount val="1"/>
                <c:pt idx="0">
                  <c:v>2014 год        </c:v>
                </c:pt>
              </c:strCache>
            </c:strRef>
          </c:tx>
          <c:dLbls>
            <c:spPr>
              <a:noFill/>
              <a:ln w="25400">
                <a:noFill/>
              </a:ln>
            </c:spPr>
            <c:txPr>
              <a:bodyPr/>
              <a:lstStyle/>
              <a:p>
                <a:pPr>
                  <a:defRPr sz="800" b="1">
                    <a:latin typeface="Times New Roman" pitchFamily="18" charset="0"/>
                    <a:cs typeface="Times New Roman" pitchFamily="18" charset="0"/>
                  </a:defRPr>
                </a:pPr>
                <a:endParaRPr lang="ru-RU"/>
              </a:p>
            </c:txPr>
            <c:showVal val="1"/>
          </c:dLbls>
          <c:cat>
            <c:strRef>
              <c:f>'отчет смп'!$B$34:$B$42</c:f>
              <c:strCache>
                <c:ptCount val="9"/>
                <c:pt idx="0">
                  <c:v>Сельское хозяйство</c:v>
                </c:pt>
                <c:pt idx="1">
                  <c:v>Лесное хозяйство</c:v>
                </c:pt>
                <c:pt idx="2">
                  <c:v>Добыча полезных ископаемых</c:v>
                </c:pt>
                <c:pt idx="3">
                  <c:v>Обрабатывающие производства</c:v>
                </c:pt>
                <c:pt idx="4">
                  <c:v>Пр-во и распред. эл-энергии, газа и воды</c:v>
                </c:pt>
                <c:pt idx="5">
                  <c:v>Строительство</c:v>
                </c:pt>
                <c:pt idx="6">
                  <c:v>Транспорт и связь</c:v>
                </c:pt>
                <c:pt idx="7">
                  <c:v>Оптовая и розничная торговля</c:v>
                </c:pt>
                <c:pt idx="8">
                  <c:v>Прочие услуги</c:v>
                </c:pt>
              </c:strCache>
            </c:strRef>
          </c:cat>
          <c:val>
            <c:numRef>
              <c:f>'отчет смп'!$P$34:$P$42</c:f>
              <c:numCache>
                <c:formatCode>#,##0</c:formatCode>
                <c:ptCount val="9"/>
                <c:pt idx="0">
                  <c:v>183077.3</c:v>
                </c:pt>
                <c:pt idx="1">
                  <c:v>1050748</c:v>
                </c:pt>
                <c:pt idx="2">
                  <c:v>7083</c:v>
                </c:pt>
                <c:pt idx="3">
                  <c:v>517013.15899999958</c:v>
                </c:pt>
                <c:pt idx="4">
                  <c:v>431493.4</c:v>
                </c:pt>
                <c:pt idx="5">
                  <c:v>184795.63</c:v>
                </c:pt>
                <c:pt idx="6">
                  <c:v>100670</c:v>
                </c:pt>
                <c:pt idx="7">
                  <c:v>1852894.0382499998</c:v>
                </c:pt>
                <c:pt idx="8">
                  <c:v>488872.16666666669</c:v>
                </c:pt>
              </c:numCache>
            </c:numRef>
          </c:val>
        </c:ser>
        <c:shape val="box"/>
        <c:axId val="128875136"/>
        <c:axId val="128881024"/>
        <c:axId val="0"/>
      </c:bar3DChart>
      <c:catAx>
        <c:axId val="128875136"/>
        <c:scaling>
          <c:orientation val="minMax"/>
        </c:scaling>
        <c:axPos val="l"/>
        <c:numFmt formatCode="General" sourceLinked="1"/>
        <c:majorTickMark val="none"/>
        <c:tickLblPos val="nextTo"/>
        <c:txPr>
          <a:bodyPr/>
          <a:lstStyle/>
          <a:p>
            <a:pPr>
              <a:defRPr sz="800" b="1">
                <a:latin typeface="Times New Roman" pitchFamily="18" charset="0"/>
                <a:cs typeface="Times New Roman" pitchFamily="18" charset="0"/>
              </a:defRPr>
            </a:pPr>
            <a:endParaRPr lang="ru-RU"/>
          </a:p>
        </c:txPr>
        <c:crossAx val="128881024"/>
        <c:crosses val="autoZero"/>
        <c:auto val="1"/>
        <c:lblAlgn val="ctr"/>
        <c:lblOffset val="100"/>
      </c:catAx>
      <c:valAx>
        <c:axId val="128881024"/>
        <c:scaling>
          <c:orientation val="minMax"/>
        </c:scaling>
        <c:delete val="1"/>
        <c:axPos val="b"/>
        <c:numFmt formatCode="#,##0" sourceLinked="1"/>
        <c:tickLblPos val="none"/>
        <c:crossAx val="128875136"/>
        <c:crosses val="autoZero"/>
        <c:crossBetween val="between"/>
      </c:valAx>
      <c:spPr>
        <a:noFill/>
      </c:spPr>
    </c:plotArea>
    <c:legend>
      <c:legendPos val="r"/>
      <c:txPr>
        <a:bodyPr/>
        <a:lstStyle/>
        <a:p>
          <a:pPr>
            <a:defRPr b="1">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doughnutChart>
        <c:varyColors val="1"/>
        <c:ser>
          <c:idx val="0"/>
          <c:order val="0"/>
          <c:dPt>
            <c:idx val="0"/>
            <c:spPr>
              <a:solidFill>
                <a:srgbClr val="FFFF00"/>
              </a:solidFill>
            </c:spPr>
          </c:dPt>
          <c:dPt>
            <c:idx val="1"/>
            <c:spPr>
              <a:solidFill>
                <a:srgbClr val="00B0F0"/>
              </a:solidFill>
            </c:spPr>
          </c:dPt>
          <c:dPt>
            <c:idx val="2"/>
            <c:spPr>
              <a:solidFill>
                <a:schemeClr val="accent6">
                  <a:lumMod val="20000"/>
                  <a:lumOff val="80000"/>
                </a:schemeClr>
              </a:solidFill>
            </c:spPr>
          </c:dPt>
          <c:dPt>
            <c:idx val="3"/>
            <c:spPr>
              <a:solidFill>
                <a:srgbClr val="92D050"/>
              </a:solidFill>
            </c:spPr>
          </c:dPt>
          <c:dLbls>
            <c:dLbl>
              <c:idx val="3"/>
              <c:layout>
                <c:manualLayout>
                  <c:x val="0"/>
                  <c:y val="-3.7037037037037056E-2"/>
                </c:manualLayout>
              </c:layout>
              <c:showVal val="1"/>
            </c:dLbl>
            <c:txPr>
              <a:bodyPr/>
              <a:lstStyle/>
              <a:p>
                <a:pPr>
                  <a:defRPr sz="1200" b="1"/>
                </a:pPr>
                <a:endParaRPr lang="ru-RU"/>
              </a:p>
            </c:txPr>
            <c:showVal val="1"/>
            <c:showLeaderLines val="1"/>
          </c:dLbls>
          <c:cat>
            <c:strRef>
              <c:f>Лист1!$A$24:$A$27</c:f>
              <c:strCache>
                <c:ptCount val="4"/>
                <c:pt idx="0">
                  <c:v>Транспорт и связь</c:v>
                </c:pt>
                <c:pt idx="1">
                  <c:v>Строительство</c:v>
                </c:pt>
                <c:pt idx="2">
                  <c:v>Производство и распределение электроэнергии, воды</c:v>
                </c:pt>
                <c:pt idx="3">
                  <c:v> Сельское хозяйство</c:v>
                </c:pt>
              </c:strCache>
            </c:strRef>
          </c:cat>
          <c:val>
            <c:numRef>
              <c:f>Лист1!$B$24:$B$27</c:f>
              <c:numCache>
                <c:formatCode>0.00%</c:formatCode>
                <c:ptCount val="4"/>
                <c:pt idx="0">
                  <c:v>0.56670000000000065</c:v>
                </c:pt>
                <c:pt idx="1">
                  <c:v>0.2253</c:v>
                </c:pt>
                <c:pt idx="2">
                  <c:v>9.7000000000000003E-2</c:v>
                </c:pt>
                <c:pt idx="3">
                  <c:v>6.2000000000000034E-2</c:v>
                </c:pt>
              </c:numCache>
            </c:numRef>
          </c:val>
        </c:ser>
        <c:firstSliceAng val="0"/>
        <c:holeSize val="50"/>
      </c:doughnutChart>
    </c:plotArea>
    <c:legend>
      <c:legendPos val="r"/>
      <c:txPr>
        <a:bodyPr/>
        <a:lstStyle/>
        <a:p>
          <a:pPr>
            <a:defRPr sz="1050" b="1"/>
          </a:pPr>
          <a:endParaRPr lang="ru-RU"/>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doughnutChart>
        <c:varyColors val="1"/>
        <c:ser>
          <c:idx val="0"/>
          <c:order val="0"/>
          <c:tx>
            <c:strRef>
              <c:f>Лист4!$D$8</c:f>
              <c:strCache>
                <c:ptCount val="1"/>
                <c:pt idx="0">
                  <c:v>2014 год</c:v>
                </c:pt>
              </c:strCache>
            </c:strRef>
          </c:tx>
          <c:dPt>
            <c:idx val="0"/>
            <c:spPr>
              <a:solidFill>
                <a:srgbClr val="FF0000"/>
              </a:solidFill>
            </c:spPr>
          </c:dPt>
          <c:dPt>
            <c:idx val="1"/>
            <c:spPr>
              <a:solidFill>
                <a:srgbClr val="92D050"/>
              </a:solidFill>
            </c:spPr>
          </c:dPt>
          <c:cat>
            <c:strRef>
              <c:f>Лист4!$A$9:$C$10</c:f>
              <c:strCache>
                <c:ptCount val="2"/>
                <c:pt idx="0">
                  <c:v>Собственные средства</c:v>
                </c:pt>
                <c:pt idx="1">
                  <c:v>Привлеченные средства</c:v>
                </c:pt>
              </c:strCache>
            </c:strRef>
          </c:cat>
          <c:val>
            <c:numRef>
              <c:f>Лист4!$D$9:$D$10</c:f>
              <c:numCache>
                <c:formatCode>General</c:formatCode>
                <c:ptCount val="2"/>
                <c:pt idx="0">
                  <c:v>126489</c:v>
                </c:pt>
                <c:pt idx="1">
                  <c:v>1205681</c:v>
                </c:pt>
              </c:numCache>
            </c:numRef>
          </c:val>
        </c:ser>
        <c:firstSliceAng val="0"/>
        <c:holeSize val="50"/>
      </c:doughnutChart>
    </c:plotArea>
    <c:legend>
      <c:legendPos val="b"/>
      <c:txPr>
        <a:bodyPr/>
        <a:lstStyle/>
        <a:p>
          <a:pPr>
            <a:defRPr b="1"/>
          </a:pPr>
          <a:endParaRPr lang="ru-RU"/>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doughnutChart>
        <c:varyColors val="1"/>
        <c:ser>
          <c:idx val="0"/>
          <c:order val="0"/>
          <c:tx>
            <c:strRef>
              <c:f>Лист4!$D$1</c:f>
              <c:strCache>
                <c:ptCount val="1"/>
                <c:pt idx="0">
                  <c:v>2015 год</c:v>
                </c:pt>
              </c:strCache>
            </c:strRef>
          </c:tx>
          <c:dPt>
            <c:idx val="0"/>
            <c:spPr>
              <a:solidFill>
                <a:srgbClr val="FF0000"/>
              </a:solidFill>
            </c:spPr>
          </c:dPt>
          <c:dPt>
            <c:idx val="1"/>
            <c:spPr>
              <a:solidFill>
                <a:srgbClr val="92D050"/>
              </a:solidFill>
            </c:spPr>
          </c:dPt>
          <c:cat>
            <c:strRef>
              <c:f>Лист4!$A$2:$C$3</c:f>
              <c:strCache>
                <c:ptCount val="2"/>
                <c:pt idx="0">
                  <c:v>Собственные средства</c:v>
                </c:pt>
                <c:pt idx="1">
                  <c:v>Привлеченные средства</c:v>
                </c:pt>
              </c:strCache>
            </c:strRef>
          </c:cat>
          <c:val>
            <c:numRef>
              <c:f>Лист4!$D$2:$D$3</c:f>
              <c:numCache>
                <c:formatCode>General</c:formatCode>
                <c:ptCount val="2"/>
                <c:pt idx="0">
                  <c:v>1882522</c:v>
                </c:pt>
                <c:pt idx="1">
                  <c:v>251053</c:v>
                </c:pt>
              </c:numCache>
            </c:numRef>
          </c:val>
        </c:ser>
        <c:firstSliceAng val="0"/>
        <c:holeSize val="50"/>
      </c:doughnutChart>
    </c:plotArea>
    <c:legend>
      <c:legendPos val="b"/>
      <c:txPr>
        <a:bodyPr/>
        <a:lstStyle/>
        <a:p>
          <a:pPr>
            <a:defRPr b="1"/>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Лист4!$B$3</c:f>
              <c:strCache>
                <c:ptCount val="1"/>
                <c:pt idx="0">
                  <c:v>2014 год</c:v>
                </c:pt>
              </c:strCache>
            </c:strRef>
          </c:tx>
          <c:dLbls>
            <c:txPr>
              <a:bodyPr/>
              <a:lstStyle/>
              <a:p>
                <a:pPr>
                  <a:defRPr b="1"/>
                </a:pPr>
                <a:endParaRPr lang="ru-RU"/>
              </a:p>
            </c:txPr>
            <c:showVal val="1"/>
          </c:dLbls>
          <c:cat>
            <c:strRef>
              <c:f>Лист4!$A$4:$A$6</c:f>
              <c:strCache>
                <c:ptCount val="3"/>
                <c:pt idx="0">
                  <c:v>лица моложе трудоспособного возраста</c:v>
                </c:pt>
                <c:pt idx="1">
                  <c:v>лица в трудоспособном возрасте</c:v>
                </c:pt>
                <c:pt idx="2">
                  <c:v>лица старше трудоспособного возраста</c:v>
                </c:pt>
              </c:strCache>
            </c:strRef>
          </c:cat>
          <c:val>
            <c:numRef>
              <c:f>Лист4!$B$4:$B$6</c:f>
              <c:numCache>
                <c:formatCode>General</c:formatCode>
                <c:ptCount val="3"/>
                <c:pt idx="0">
                  <c:v>16932</c:v>
                </c:pt>
                <c:pt idx="1">
                  <c:v>42689</c:v>
                </c:pt>
                <c:pt idx="2">
                  <c:v>15878</c:v>
                </c:pt>
              </c:numCache>
            </c:numRef>
          </c:val>
        </c:ser>
        <c:ser>
          <c:idx val="1"/>
          <c:order val="1"/>
          <c:tx>
            <c:strRef>
              <c:f>Лист4!$C$3</c:f>
              <c:strCache>
                <c:ptCount val="1"/>
                <c:pt idx="0">
                  <c:v>2015 год</c:v>
                </c:pt>
              </c:strCache>
            </c:strRef>
          </c:tx>
          <c:spPr>
            <a:solidFill>
              <a:srgbClr val="FF0000"/>
            </a:solidFill>
          </c:spPr>
          <c:dLbls>
            <c:dLbl>
              <c:idx val="0"/>
              <c:layout>
                <c:manualLayout>
                  <c:x val="1.6666666666666701E-2"/>
                  <c:y val="-1.3888888888888994E-2"/>
                </c:manualLayout>
              </c:layout>
              <c:showVal val="1"/>
            </c:dLbl>
            <c:dLbl>
              <c:idx val="1"/>
              <c:layout>
                <c:manualLayout>
                  <c:x val="1.9444444444444445E-2"/>
                  <c:y val="-2.3148148148148147E-2"/>
                </c:manualLayout>
              </c:layout>
              <c:showVal val="1"/>
            </c:dLbl>
            <c:dLbl>
              <c:idx val="2"/>
              <c:layout>
                <c:manualLayout>
                  <c:x val="1.6666666666666701E-2"/>
                  <c:y val="-2.7777777777778064E-2"/>
                </c:manualLayout>
              </c:layout>
              <c:showVal val="1"/>
            </c:dLbl>
            <c:txPr>
              <a:bodyPr/>
              <a:lstStyle/>
              <a:p>
                <a:pPr>
                  <a:defRPr b="1"/>
                </a:pPr>
                <a:endParaRPr lang="ru-RU"/>
              </a:p>
            </c:txPr>
            <c:showVal val="1"/>
          </c:dLbls>
          <c:cat>
            <c:strRef>
              <c:f>Лист4!$A$4:$A$6</c:f>
              <c:strCache>
                <c:ptCount val="3"/>
                <c:pt idx="0">
                  <c:v>лица моложе трудоспособного возраста</c:v>
                </c:pt>
                <c:pt idx="1">
                  <c:v>лица в трудоспособном возрасте</c:v>
                </c:pt>
                <c:pt idx="2">
                  <c:v>лица старше трудоспособного возраста</c:v>
                </c:pt>
              </c:strCache>
            </c:strRef>
          </c:cat>
          <c:val>
            <c:numRef>
              <c:f>Лист4!$C$4:$C$6</c:f>
              <c:numCache>
                <c:formatCode>General</c:formatCode>
                <c:ptCount val="3"/>
                <c:pt idx="0">
                  <c:v>17129</c:v>
                </c:pt>
                <c:pt idx="1">
                  <c:v>41650</c:v>
                </c:pt>
                <c:pt idx="2">
                  <c:v>16102</c:v>
                </c:pt>
              </c:numCache>
            </c:numRef>
          </c:val>
        </c:ser>
        <c:shape val="cylinder"/>
        <c:axId val="120196096"/>
        <c:axId val="120210176"/>
        <c:axId val="0"/>
      </c:bar3DChart>
      <c:catAx>
        <c:axId val="120196096"/>
        <c:scaling>
          <c:orientation val="minMax"/>
        </c:scaling>
        <c:axPos val="l"/>
        <c:tickLblPos val="nextTo"/>
        <c:txPr>
          <a:bodyPr/>
          <a:lstStyle/>
          <a:p>
            <a:pPr>
              <a:defRPr b="1"/>
            </a:pPr>
            <a:endParaRPr lang="ru-RU"/>
          </a:p>
        </c:txPr>
        <c:crossAx val="120210176"/>
        <c:crosses val="autoZero"/>
        <c:auto val="1"/>
        <c:lblAlgn val="ctr"/>
        <c:lblOffset val="100"/>
      </c:catAx>
      <c:valAx>
        <c:axId val="120210176"/>
        <c:scaling>
          <c:orientation val="minMax"/>
        </c:scaling>
        <c:delete val="1"/>
        <c:axPos val="b"/>
        <c:numFmt formatCode="General" sourceLinked="1"/>
        <c:tickLblPos val="none"/>
        <c:crossAx val="120196096"/>
        <c:crosses val="autoZero"/>
        <c:crossBetween val="between"/>
      </c:valAx>
    </c:plotArea>
    <c:legend>
      <c:legendPos val="b"/>
      <c:txPr>
        <a:bodyPr/>
        <a:lstStyle/>
        <a:p>
          <a:pPr>
            <a:defRPr b="1"/>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bar"/>
        <c:grouping val="clustered"/>
        <c:ser>
          <c:idx val="0"/>
          <c:order val="0"/>
          <c:tx>
            <c:strRef>
              <c:f>'2015'!$C$8</c:f>
              <c:strCache>
                <c:ptCount val="1"/>
                <c:pt idx="0">
                  <c:v>2015 год</c:v>
                </c:pt>
              </c:strCache>
            </c:strRef>
          </c:tx>
          <c:spPr>
            <a:solidFill>
              <a:srgbClr val="FFC000"/>
            </a:solidFill>
          </c:spPr>
          <c:dLbls>
            <c:dLbl>
              <c:idx val="1"/>
              <c:layout>
                <c:manualLayout>
                  <c:x val="1.6064257028112521E-2"/>
                  <c:y val="0"/>
                </c:manualLayout>
              </c:layout>
              <c:showVal val="1"/>
            </c:dLbl>
            <c:txPr>
              <a:bodyPr/>
              <a:lstStyle/>
              <a:p>
                <a:pPr>
                  <a:defRPr sz="1050" b="1"/>
                </a:pPr>
                <a:endParaRPr lang="ru-RU"/>
              </a:p>
            </c:txPr>
            <c:showVal val="1"/>
          </c:dLbls>
          <c:cat>
            <c:strRef>
              <c:f>'2015'!$B$12:$B$16</c:f>
              <c:strCache>
                <c:ptCount val="5"/>
                <c:pt idx="0">
                  <c:v>Численность работающих, получающих заработную плату ниже величины прожиточного минимума</c:v>
                </c:pt>
                <c:pt idx="1">
                  <c:v>Численность учащихся,обучающихся по образовательным программам </c:v>
                </c:pt>
                <c:pt idx="2">
                  <c:v>Численность безработных, получающих пособие по безработице </c:v>
                </c:pt>
                <c:pt idx="3">
                  <c:v>Численность детей,  которым назначено ежемесячное пособие </c:v>
                </c:pt>
                <c:pt idx="4">
                  <c:v>Численность пенсионеров получающих пенсию ниже величины прожиточного минимума пенсионера </c:v>
                </c:pt>
              </c:strCache>
            </c:strRef>
          </c:cat>
          <c:val>
            <c:numRef>
              <c:f>'2015'!$C$12:$C$16</c:f>
              <c:numCache>
                <c:formatCode>General</c:formatCode>
                <c:ptCount val="5"/>
                <c:pt idx="0">
                  <c:v>1438</c:v>
                </c:pt>
                <c:pt idx="1">
                  <c:v>686</c:v>
                </c:pt>
                <c:pt idx="2">
                  <c:v>733</c:v>
                </c:pt>
                <c:pt idx="3">
                  <c:v>7844</c:v>
                </c:pt>
                <c:pt idx="4">
                  <c:v>4462</c:v>
                </c:pt>
              </c:numCache>
            </c:numRef>
          </c:val>
        </c:ser>
        <c:ser>
          <c:idx val="1"/>
          <c:order val="1"/>
          <c:tx>
            <c:strRef>
              <c:f>'2015'!$D$8</c:f>
              <c:strCache>
                <c:ptCount val="1"/>
                <c:pt idx="0">
                  <c:v>2014 год</c:v>
                </c:pt>
              </c:strCache>
            </c:strRef>
          </c:tx>
          <c:spPr>
            <a:solidFill>
              <a:srgbClr val="92D050"/>
            </a:solidFill>
          </c:spPr>
          <c:dLbls>
            <c:dLbl>
              <c:idx val="1"/>
              <c:layout>
                <c:manualLayout>
                  <c:x val="2.5243832472748366E-2"/>
                  <c:y val="-6.2015503875969104E-3"/>
                </c:manualLayout>
              </c:layout>
              <c:showVal val="1"/>
            </c:dLbl>
            <c:dLbl>
              <c:idx val="2"/>
              <c:layout>
                <c:manualLayout>
                  <c:x val="2.2948938611589375E-2"/>
                  <c:y val="-6.2015503875969104E-3"/>
                </c:manualLayout>
              </c:layout>
              <c:showVal val="1"/>
            </c:dLbl>
            <c:dLbl>
              <c:idx val="3"/>
              <c:layout>
                <c:manualLayout>
                  <c:x val="1.1474469305794609E-2"/>
                  <c:y val="-3.1007751937984496E-3"/>
                </c:manualLayout>
              </c:layout>
              <c:showVal val="1"/>
            </c:dLbl>
            <c:dLbl>
              <c:idx val="4"/>
              <c:layout>
                <c:manualLayout>
                  <c:x val="2.0654044750430287E-2"/>
                  <c:y val="-9.3023255813953522E-3"/>
                </c:manualLayout>
              </c:layout>
              <c:showVal val="1"/>
            </c:dLbl>
            <c:txPr>
              <a:bodyPr/>
              <a:lstStyle/>
              <a:p>
                <a:pPr>
                  <a:defRPr b="1"/>
                </a:pPr>
                <a:endParaRPr lang="ru-RU"/>
              </a:p>
            </c:txPr>
            <c:showVal val="1"/>
          </c:dLbls>
          <c:cat>
            <c:strRef>
              <c:f>'2015'!$B$12:$B$16</c:f>
              <c:strCache>
                <c:ptCount val="5"/>
                <c:pt idx="0">
                  <c:v>Численность работающих, получающих заработную плату ниже величины прожиточного минимума</c:v>
                </c:pt>
                <c:pt idx="1">
                  <c:v>Численность учащихся,обучающихся по образовательным программам </c:v>
                </c:pt>
                <c:pt idx="2">
                  <c:v>Численность безработных, получающих пособие по безработице </c:v>
                </c:pt>
                <c:pt idx="3">
                  <c:v>Численность детей,  которым назначено ежемесячное пособие </c:v>
                </c:pt>
                <c:pt idx="4">
                  <c:v>Численность пенсионеров получающих пенсию ниже величины прожиточного минимума пенсионера </c:v>
                </c:pt>
              </c:strCache>
            </c:strRef>
          </c:cat>
          <c:val>
            <c:numRef>
              <c:f>'2015'!$D$12:$D$16</c:f>
              <c:numCache>
                <c:formatCode>General</c:formatCode>
                <c:ptCount val="5"/>
                <c:pt idx="0">
                  <c:v>1559</c:v>
                </c:pt>
                <c:pt idx="1">
                  <c:v>660</c:v>
                </c:pt>
                <c:pt idx="2">
                  <c:v>652</c:v>
                </c:pt>
                <c:pt idx="3">
                  <c:v>8671</c:v>
                </c:pt>
                <c:pt idx="4">
                  <c:v>4573</c:v>
                </c:pt>
              </c:numCache>
            </c:numRef>
          </c:val>
        </c:ser>
        <c:shape val="box"/>
        <c:axId val="23787392"/>
        <c:axId val="23788928"/>
        <c:axId val="0"/>
      </c:bar3DChart>
      <c:catAx>
        <c:axId val="23787392"/>
        <c:scaling>
          <c:orientation val="minMax"/>
        </c:scaling>
        <c:axPos val="l"/>
        <c:numFmt formatCode="General" sourceLinked="1"/>
        <c:tickLblPos val="nextTo"/>
        <c:txPr>
          <a:bodyPr/>
          <a:lstStyle/>
          <a:p>
            <a:pPr>
              <a:defRPr b="1"/>
            </a:pPr>
            <a:endParaRPr lang="ru-RU"/>
          </a:p>
        </c:txPr>
        <c:crossAx val="23788928"/>
        <c:crosses val="autoZero"/>
        <c:auto val="1"/>
        <c:lblAlgn val="ctr"/>
        <c:lblOffset val="100"/>
      </c:catAx>
      <c:valAx>
        <c:axId val="23788928"/>
        <c:scaling>
          <c:orientation val="minMax"/>
        </c:scaling>
        <c:delete val="1"/>
        <c:axPos val="b"/>
        <c:numFmt formatCode="General" sourceLinked="1"/>
        <c:tickLblPos val="none"/>
        <c:crossAx val="23787392"/>
        <c:crosses val="autoZero"/>
        <c:crossBetween val="between"/>
      </c:valAx>
      <c:spPr>
        <a:noFill/>
        <a:ln w="25400">
          <a:noFill/>
        </a:ln>
      </c:spPr>
    </c:plotArea>
    <c:legend>
      <c:legendPos val="b"/>
      <c:txPr>
        <a:bodyPr/>
        <a:lstStyle/>
        <a:p>
          <a:pPr>
            <a:defRPr b="1"/>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Динамика</a:t>
            </a:r>
            <a:r>
              <a:rPr lang="ru-RU" sz="1200" baseline="0"/>
              <a:t> реальной заработной платы</a:t>
            </a:r>
            <a:endParaRPr lang="ru-RU" sz="1200"/>
          </a:p>
        </c:rich>
      </c:tx>
    </c:title>
    <c:plotArea>
      <c:layout>
        <c:manualLayout>
          <c:layoutTarget val="inner"/>
          <c:xMode val="edge"/>
          <c:yMode val="edge"/>
          <c:x val="0.11423840769903711"/>
          <c:y val="0.14700240594925634"/>
          <c:w val="0.44668985126859145"/>
          <c:h val="0.71451006124234107"/>
        </c:manualLayout>
      </c:layout>
      <c:barChart>
        <c:barDir val="col"/>
        <c:grouping val="stacked"/>
        <c:ser>
          <c:idx val="0"/>
          <c:order val="0"/>
          <c:tx>
            <c:strRef>
              <c:f>Лист12!$A$4:$E$4</c:f>
              <c:strCache>
                <c:ptCount val="1"/>
                <c:pt idx="0">
                  <c:v>Реальная заработная плата, руб.</c:v>
                </c:pt>
              </c:strCache>
            </c:strRef>
          </c:tx>
          <c:spPr>
            <a:solidFill>
              <a:srgbClr val="00B0F0"/>
            </a:solidFill>
          </c:spPr>
          <c:dLbls>
            <c:txPr>
              <a:bodyPr/>
              <a:lstStyle/>
              <a:p>
                <a:pPr>
                  <a:defRPr sz="1100" b="1"/>
                </a:pPr>
                <a:endParaRPr lang="ru-RU"/>
              </a:p>
            </c:txPr>
            <c:showVal val="1"/>
          </c:dLbls>
          <c:cat>
            <c:strRef>
              <c:f>Лист12!$F$3:$G$3</c:f>
              <c:strCache>
                <c:ptCount val="2"/>
                <c:pt idx="0">
                  <c:v>2014 год</c:v>
                </c:pt>
                <c:pt idx="1">
                  <c:v>2015 год</c:v>
                </c:pt>
              </c:strCache>
            </c:strRef>
          </c:cat>
          <c:val>
            <c:numRef>
              <c:f>Лист12!$F$4:$G$4</c:f>
              <c:numCache>
                <c:formatCode>General</c:formatCode>
                <c:ptCount val="2"/>
                <c:pt idx="0">
                  <c:v>24070.5</c:v>
                </c:pt>
                <c:pt idx="1">
                  <c:v>22189.599999999908</c:v>
                </c:pt>
              </c:numCache>
            </c:numRef>
          </c:val>
        </c:ser>
        <c:overlap val="100"/>
        <c:axId val="126338560"/>
        <c:axId val="126340096"/>
      </c:barChart>
      <c:lineChart>
        <c:grouping val="standard"/>
        <c:ser>
          <c:idx val="1"/>
          <c:order val="1"/>
          <c:tx>
            <c:strRef>
              <c:f>Лист12!$A$5:$E$5</c:f>
              <c:strCache>
                <c:ptCount val="1"/>
                <c:pt idx="0">
                  <c:v>% к соответствующему периоду прошлого года</c:v>
                </c:pt>
              </c:strCache>
            </c:strRef>
          </c:tx>
          <c:marker>
            <c:spPr>
              <a:solidFill>
                <a:srgbClr val="FFFF00"/>
              </a:solidFill>
            </c:spPr>
          </c:marker>
          <c:dLbls>
            <c:dLbl>
              <c:idx val="0"/>
              <c:layout>
                <c:manualLayout>
                  <c:x val="-5.5555555555555455E-2"/>
                  <c:y val="-5.5555555555555455E-2"/>
                </c:manualLayout>
              </c:layout>
              <c:showVal val="1"/>
            </c:dLbl>
            <c:dLbl>
              <c:idx val="1"/>
              <c:layout>
                <c:manualLayout>
                  <c:x val="-2.4999999999999949E-2"/>
                  <c:y val="-0.12962962962962857"/>
                </c:manualLayout>
              </c:layout>
              <c:showVal val="1"/>
            </c:dLbl>
            <c:txPr>
              <a:bodyPr/>
              <a:lstStyle/>
              <a:p>
                <a:pPr>
                  <a:defRPr sz="1100" b="1"/>
                </a:pPr>
                <a:endParaRPr lang="ru-RU"/>
              </a:p>
            </c:txPr>
            <c:showVal val="1"/>
          </c:dLbls>
          <c:cat>
            <c:strRef>
              <c:f>Лист12!$F$3:$G$3</c:f>
              <c:strCache>
                <c:ptCount val="2"/>
                <c:pt idx="0">
                  <c:v>2014 год</c:v>
                </c:pt>
                <c:pt idx="1">
                  <c:v>2015 год</c:v>
                </c:pt>
              </c:strCache>
            </c:strRef>
          </c:cat>
          <c:val>
            <c:numRef>
              <c:f>Лист12!$F$5:$G$5</c:f>
              <c:numCache>
                <c:formatCode>General</c:formatCode>
                <c:ptCount val="2"/>
                <c:pt idx="0">
                  <c:v>104.2</c:v>
                </c:pt>
                <c:pt idx="1">
                  <c:v>92.2</c:v>
                </c:pt>
              </c:numCache>
            </c:numRef>
          </c:val>
        </c:ser>
        <c:marker val="1"/>
        <c:axId val="126359808"/>
        <c:axId val="126358272"/>
      </c:lineChart>
      <c:catAx>
        <c:axId val="126338560"/>
        <c:scaling>
          <c:orientation val="minMax"/>
        </c:scaling>
        <c:axPos val="b"/>
        <c:tickLblPos val="nextTo"/>
        <c:txPr>
          <a:bodyPr/>
          <a:lstStyle/>
          <a:p>
            <a:pPr>
              <a:defRPr sz="1100" b="1"/>
            </a:pPr>
            <a:endParaRPr lang="ru-RU"/>
          </a:p>
        </c:txPr>
        <c:crossAx val="126340096"/>
        <c:crosses val="autoZero"/>
        <c:auto val="1"/>
        <c:lblAlgn val="ctr"/>
        <c:lblOffset val="100"/>
      </c:catAx>
      <c:valAx>
        <c:axId val="126340096"/>
        <c:scaling>
          <c:orientation val="minMax"/>
        </c:scaling>
        <c:axPos val="l"/>
        <c:majorGridlines/>
        <c:numFmt formatCode="General" sourceLinked="1"/>
        <c:tickLblPos val="nextTo"/>
        <c:crossAx val="126338560"/>
        <c:crosses val="autoZero"/>
        <c:crossBetween val="between"/>
      </c:valAx>
      <c:valAx>
        <c:axId val="126358272"/>
        <c:scaling>
          <c:orientation val="minMax"/>
        </c:scaling>
        <c:axPos val="r"/>
        <c:numFmt formatCode="General" sourceLinked="1"/>
        <c:tickLblPos val="nextTo"/>
        <c:crossAx val="126359808"/>
        <c:crosses val="max"/>
        <c:crossBetween val="between"/>
      </c:valAx>
      <c:catAx>
        <c:axId val="126359808"/>
        <c:scaling>
          <c:orientation val="minMax"/>
        </c:scaling>
        <c:delete val="1"/>
        <c:axPos val="b"/>
        <c:tickLblPos val="none"/>
        <c:crossAx val="126358272"/>
        <c:crosses val="autoZero"/>
        <c:auto val="1"/>
        <c:lblAlgn val="ctr"/>
        <c:lblOffset val="100"/>
      </c:catAx>
    </c:plotArea>
    <c:legend>
      <c:legendPos val="r"/>
      <c:txPr>
        <a:bodyPr/>
        <a:lstStyle/>
        <a:p>
          <a:pPr>
            <a:defRPr sz="1100" b="1"/>
          </a:pPr>
          <a:endParaRPr lang="ru-RU"/>
        </a:p>
      </c:txPr>
    </c:legend>
    <c:plotVisOnly val="1"/>
    <c:dispBlanksAs val="gap"/>
  </c:chart>
  <c:spPr>
    <a:blipFill>
      <a:blip xmlns:r="http://schemas.openxmlformats.org/officeDocument/2006/relationships" r:embed="rId1"/>
      <a:tile tx="0" ty="0" sx="100000" sy="100000" flip="none" algn="tl"/>
    </a:blipFill>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44187910104987177"/>
          <c:y val="1.5122087005696271E-2"/>
          <c:w val="0.41407234251968694"/>
          <c:h val="0.90791402095997042"/>
        </c:manualLayout>
      </c:layout>
      <c:bar3DChart>
        <c:barDir val="bar"/>
        <c:grouping val="clustered"/>
        <c:ser>
          <c:idx val="0"/>
          <c:order val="0"/>
          <c:tx>
            <c:strRef>
              <c:f>Лист9!$F$7</c:f>
              <c:strCache>
                <c:ptCount val="1"/>
                <c:pt idx="0">
                  <c:v>2014 год</c:v>
                </c:pt>
              </c:strCache>
            </c:strRef>
          </c:tx>
          <c:spPr>
            <a:solidFill>
              <a:srgbClr val="92D050"/>
            </a:solidFill>
          </c:spPr>
          <c:dLbls>
            <c:dLbl>
              <c:idx val="0"/>
              <c:layout>
                <c:manualLayout>
                  <c:x val="1.5625000000000062E-2"/>
                  <c:y val="2.5542789300749048E-3"/>
                </c:manualLayout>
              </c:layout>
              <c:showVal val="1"/>
            </c:dLbl>
            <c:dLbl>
              <c:idx val="1"/>
              <c:layout>
                <c:manualLayout>
                  <c:x val="1.0416666666666604E-2"/>
                  <c:y val="0"/>
                </c:manualLayout>
              </c:layout>
              <c:showVal val="1"/>
            </c:dLbl>
            <c:dLbl>
              <c:idx val="2"/>
              <c:layout>
                <c:manualLayout>
                  <c:x val="2.0833333333333412E-2"/>
                  <c:y val="1.0217115720299519E-2"/>
                </c:manualLayout>
              </c:layout>
              <c:showVal val="1"/>
            </c:dLbl>
            <c:dLbl>
              <c:idx val="3"/>
              <c:layout>
                <c:manualLayout>
                  <c:x val="1.5624999999999939E-2"/>
                  <c:y val="2.5542789300749048E-3"/>
                </c:manualLayout>
              </c:layout>
              <c:showVal val="1"/>
            </c:dLbl>
            <c:dLbl>
              <c:idx val="4"/>
              <c:layout>
                <c:manualLayout>
                  <c:x val="1.5624999999999939E-2"/>
                  <c:y val="5.1085578601498096E-3"/>
                </c:manualLayout>
              </c:layout>
              <c:showVal val="1"/>
            </c:dLbl>
            <c:dLbl>
              <c:idx val="5"/>
              <c:layout>
                <c:manualLayout>
                  <c:x val="1.0416666666666604E-2"/>
                  <c:y val="4.6827906091407535E-17"/>
                </c:manualLayout>
              </c:layout>
              <c:showVal val="1"/>
            </c:dLbl>
            <c:dLbl>
              <c:idx val="6"/>
              <c:layout>
                <c:manualLayout>
                  <c:x val="1.0416666666666604E-2"/>
                  <c:y val="0"/>
                </c:manualLayout>
              </c:layout>
              <c:showVal val="1"/>
            </c:dLbl>
            <c:txPr>
              <a:bodyPr/>
              <a:lstStyle/>
              <a:p>
                <a:pPr>
                  <a:defRPr sz="1100" b="1"/>
                </a:pPr>
                <a:endParaRPr lang="ru-RU"/>
              </a:p>
            </c:txPr>
            <c:showVal val="1"/>
          </c:dLbls>
          <c:cat>
            <c:strRef>
              <c:f>Лист9!$A$8:$D$16</c:f>
              <c:strCache>
                <c:ptCount val="9"/>
                <c:pt idx="0">
                  <c:v>Добыча полезных ископаемых </c:v>
                </c:pt>
                <c:pt idx="1">
                  <c:v>Производство пищевых продуктов</c:v>
                </c:pt>
                <c:pt idx="2">
                  <c:v>Обработка древесины и производство изделий из дерева</c:v>
                </c:pt>
                <c:pt idx="3">
                  <c:v> Издательская и полиграфическая деятельность </c:v>
                </c:pt>
                <c:pt idx="4">
                  <c:v>Производство прочих неметаллических минеральных продуктов</c:v>
                </c:pt>
                <c:pt idx="5">
                  <c:v>Предоставление услуг по установке офисного оборудования</c:v>
                </c:pt>
                <c:pt idx="6">
                  <c:v>Производство резиновых и пластмассовых изделий </c:v>
                </c:pt>
                <c:pt idx="7">
                  <c:v>Прочие производства</c:v>
                </c:pt>
                <c:pt idx="8">
                  <c:v>Производство и распределение электроэнергии, газа и воды </c:v>
                </c:pt>
              </c:strCache>
            </c:strRef>
          </c:cat>
          <c:val>
            <c:numRef>
              <c:f>Лист9!$F$8:$F$16</c:f>
              <c:numCache>
                <c:formatCode>General</c:formatCode>
                <c:ptCount val="9"/>
                <c:pt idx="0">
                  <c:v>7.6</c:v>
                </c:pt>
                <c:pt idx="1">
                  <c:v>244.7</c:v>
                </c:pt>
                <c:pt idx="2">
                  <c:v>1160.5999999999999</c:v>
                </c:pt>
                <c:pt idx="3">
                  <c:v>12.9</c:v>
                </c:pt>
                <c:pt idx="4">
                  <c:v>6</c:v>
                </c:pt>
                <c:pt idx="5">
                  <c:v>0.9</c:v>
                </c:pt>
                <c:pt idx="6">
                  <c:v>13.7</c:v>
                </c:pt>
                <c:pt idx="7">
                  <c:v>69.900000000000006</c:v>
                </c:pt>
                <c:pt idx="8">
                  <c:v>511.4</c:v>
                </c:pt>
              </c:numCache>
            </c:numRef>
          </c:val>
        </c:ser>
        <c:ser>
          <c:idx val="1"/>
          <c:order val="1"/>
          <c:tx>
            <c:strRef>
              <c:f>Лист9!$G$7</c:f>
              <c:strCache>
                <c:ptCount val="1"/>
                <c:pt idx="0">
                  <c:v>2015 год</c:v>
                </c:pt>
              </c:strCache>
            </c:strRef>
          </c:tx>
          <c:spPr>
            <a:solidFill>
              <a:srgbClr val="FF0000"/>
            </a:solidFill>
          </c:spPr>
          <c:dLbls>
            <c:dLbl>
              <c:idx val="0"/>
              <c:layout>
                <c:manualLayout>
                  <c:x val="1.5625E-2"/>
                  <c:y val="-5.1085578601497055E-3"/>
                </c:manualLayout>
              </c:layout>
              <c:showVal val="1"/>
            </c:dLbl>
            <c:dLbl>
              <c:idx val="1"/>
              <c:layout>
                <c:manualLayout>
                  <c:x val="6.94444444444449E-3"/>
                  <c:y val="-1.7879952510524318E-2"/>
                </c:manualLayout>
              </c:layout>
              <c:showVal val="1"/>
            </c:dLbl>
            <c:dLbl>
              <c:idx val="2"/>
              <c:layout>
                <c:manualLayout>
                  <c:x val="1.0416666666666666E-2"/>
                  <c:y val="-1.5325673580449428E-2"/>
                </c:manualLayout>
              </c:layout>
              <c:showVal val="1"/>
            </c:dLbl>
            <c:dLbl>
              <c:idx val="3"/>
              <c:layout>
                <c:manualLayout>
                  <c:x val="1.041666666666673E-2"/>
                  <c:y val="-7.6628367902247139E-3"/>
                </c:manualLayout>
              </c:layout>
              <c:showVal val="1"/>
            </c:dLbl>
            <c:dLbl>
              <c:idx val="4"/>
              <c:layout>
                <c:manualLayout>
                  <c:x val="1.7361111111111143E-2"/>
                  <c:y val="-7.6628367902247139E-3"/>
                </c:manualLayout>
              </c:layout>
              <c:showVal val="1"/>
            </c:dLbl>
            <c:dLbl>
              <c:idx val="5"/>
              <c:layout>
                <c:manualLayout>
                  <c:x val="1.3888888888889023E-2"/>
                  <c:y val="-1.2771394650374518E-2"/>
                </c:manualLayout>
              </c:layout>
              <c:showVal val="1"/>
            </c:dLbl>
            <c:dLbl>
              <c:idx val="6"/>
              <c:layout>
                <c:manualLayout>
                  <c:x val="1.2152777777777721E-2"/>
                  <c:y val="-1.0217115720299616E-2"/>
                </c:manualLayout>
              </c:layout>
              <c:showVal val="1"/>
            </c:dLbl>
            <c:dLbl>
              <c:idx val="7"/>
              <c:layout>
                <c:manualLayout>
                  <c:x val="5.2083333333334441E-3"/>
                  <c:y val="-1.0217115720299616E-2"/>
                </c:manualLayout>
              </c:layout>
              <c:showVal val="1"/>
            </c:dLbl>
            <c:dLbl>
              <c:idx val="8"/>
              <c:layout>
                <c:manualLayout>
                  <c:x val="0"/>
                  <c:y val="-1.5325673580449428E-2"/>
                </c:manualLayout>
              </c:layout>
              <c:showVal val="1"/>
            </c:dLbl>
            <c:txPr>
              <a:bodyPr/>
              <a:lstStyle/>
              <a:p>
                <a:pPr>
                  <a:defRPr sz="1100" b="1"/>
                </a:pPr>
                <a:endParaRPr lang="ru-RU"/>
              </a:p>
            </c:txPr>
            <c:showVal val="1"/>
          </c:dLbls>
          <c:cat>
            <c:strRef>
              <c:f>Лист9!$A$8:$D$16</c:f>
              <c:strCache>
                <c:ptCount val="9"/>
                <c:pt idx="0">
                  <c:v>Добыча полезных ископаемых </c:v>
                </c:pt>
                <c:pt idx="1">
                  <c:v>Производство пищевых продуктов</c:v>
                </c:pt>
                <c:pt idx="2">
                  <c:v>Обработка древесины и производство изделий из дерева</c:v>
                </c:pt>
                <c:pt idx="3">
                  <c:v> Издательская и полиграфическая деятельность </c:v>
                </c:pt>
                <c:pt idx="4">
                  <c:v>Производство прочих неметаллических минеральных продуктов</c:v>
                </c:pt>
                <c:pt idx="5">
                  <c:v>Предоставление услуг по установке офисного оборудования</c:v>
                </c:pt>
                <c:pt idx="6">
                  <c:v>Производство резиновых и пластмассовых изделий </c:v>
                </c:pt>
                <c:pt idx="7">
                  <c:v>Прочие производства</c:v>
                </c:pt>
                <c:pt idx="8">
                  <c:v>Производство и распределение электроэнергии, газа и воды </c:v>
                </c:pt>
              </c:strCache>
            </c:strRef>
          </c:cat>
          <c:val>
            <c:numRef>
              <c:f>Лист9!$G$8:$G$16</c:f>
              <c:numCache>
                <c:formatCode>#,##0.0</c:formatCode>
                <c:ptCount val="9"/>
                <c:pt idx="0">
                  <c:v>7.5</c:v>
                </c:pt>
                <c:pt idx="1">
                  <c:v>337.7</c:v>
                </c:pt>
                <c:pt idx="2">
                  <c:v>1705</c:v>
                </c:pt>
                <c:pt idx="3">
                  <c:v>15.4</c:v>
                </c:pt>
                <c:pt idx="4">
                  <c:v>0.5</c:v>
                </c:pt>
                <c:pt idx="5">
                  <c:v>1.2</c:v>
                </c:pt>
                <c:pt idx="6">
                  <c:v>10.9</c:v>
                </c:pt>
                <c:pt idx="7">
                  <c:v>35</c:v>
                </c:pt>
                <c:pt idx="8">
                  <c:v>497.6</c:v>
                </c:pt>
              </c:numCache>
            </c:numRef>
          </c:val>
        </c:ser>
        <c:shape val="box"/>
        <c:axId val="126390272"/>
        <c:axId val="126391808"/>
        <c:axId val="0"/>
      </c:bar3DChart>
      <c:catAx>
        <c:axId val="126390272"/>
        <c:scaling>
          <c:orientation val="minMax"/>
        </c:scaling>
        <c:axPos val="l"/>
        <c:tickLblPos val="nextTo"/>
        <c:txPr>
          <a:bodyPr/>
          <a:lstStyle/>
          <a:p>
            <a:pPr>
              <a:defRPr b="1"/>
            </a:pPr>
            <a:endParaRPr lang="ru-RU"/>
          </a:p>
        </c:txPr>
        <c:crossAx val="126391808"/>
        <c:crosses val="autoZero"/>
        <c:auto val="1"/>
        <c:lblAlgn val="ctr"/>
        <c:lblOffset val="100"/>
      </c:catAx>
      <c:valAx>
        <c:axId val="126391808"/>
        <c:scaling>
          <c:orientation val="minMax"/>
        </c:scaling>
        <c:axPos val="b"/>
        <c:majorGridlines/>
        <c:numFmt formatCode="General" sourceLinked="1"/>
        <c:tickLblPos val="nextTo"/>
        <c:crossAx val="126390272"/>
        <c:crosses val="autoZero"/>
        <c:crossBetween val="between"/>
      </c:valAx>
    </c:plotArea>
    <c:legend>
      <c:legendPos val="r"/>
      <c:txPr>
        <a:bodyPr/>
        <a:lstStyle/>
        <a:p>
          <a:pPr>
            <a:defRPr b="1"/>
          </a:pPr>
          <a:endParaRPr lang="ru-RU"/>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Индекс физического объема промышленного производства, %</a:t>
            </a:r>
          </a:p>
        </c:rich>
      </c:tx>
    </c:title>
    <c:view3D>
      <c:rAngAx val="1"/>
    </c:view3D>
    <c:plotArea>
      <c:layout/>
      <c:bar3DChart>
        <c:barDir val="col"/>
        <c:grouping val="clustered"/>
        <c:ser>
          <c:idx val="0"/>
          <c:order val="0"/>
          <c:tx>
            <c:strRef>
              <c:f>Лист5!$B$2</c:f>
              <c:strCache>
                <c:ptCount val="1"/>
                <c:pt idx="0">
                  <c:v>2014 год</c:v>
                </c:pt>
              </c:strCache>
            </c:strRef>
          </c:tx>
          <c:dLbls>
            <c:dLbl>
              <c:idx val="0"/>
              <c:layout>
                <c:manualLayout>
                  <c:x val="8.3333333333333367E-3"/>
                  <c:y val="-3.7037037037037056E-2"/>
                </c:manualLayout>
              </c:layout>
              <c:showVal val="1"/>
            </c:dLbl>
            <c:dLbl>
              <c:idx val="1"/>
              <c:layout>
                <c:manualLayout>
                  <c:x val="2.5000000000000001E-2"/>
                  <c:y val="-2.7777777777778258E-2"/>
                </c:manualLayout>
              </c:layout>
              <c:showVal val="1"/>
            </c:dLbl>
            <c:txPr>
              <a:bodyPr/>
              <a:lstStyle/>
              <a:p>
                <a:pPr>
                  <a:defRPr sz="1100" b="1"/>
                </a:pPr>
                <a:endParaRPr lang="ru-RU"/>
              </a:p>
            </c:txPr>
            <c:showVal val="1"/>
          </c:dLbls>
          <c:cat>
            <c:strRef>
              <c:f>Лист5!$A$3:$A$5</c:f>
              <c:strCache>
                <c:ptCount val="3"/>
                <c:pt idx="0">
                  <c:v>добыча полезных ископаемых</c:v>
                </c:pt>
                <c:pt idx="1">
                  <c:v>производство и распределение электроэнергии, газа и воды</c:v>
                </c:pt>
                <c:pt idx="2">
                  <c:v>обрабатывающие производства</c:v>
                </c:pt>
              </c:strCache>
            </c:strRef>
          </c:cat>
          <c:val>
            <c:numRef>
              <c:f>Лист5!$B$3:$B$5</c:f>
              <c:numCache>
                <c:formatCode>General</c:formatCode>
                <c:ptCount val="3"/>
                <c:pt idx="0">
                  <c:v>115.4</c:v>
                </c:pt>
                <c:pt idx="1">
                  <c:v>108.3</c:v>
                </c:pt>
                <c:pt idx="2">
                  <c:v>90.9</c:v>
                </c:pt>
              </c:numCache>
            </c:numRef>
          </c:val>
        </c:ser>
        <c:ser>
          <c:idx val="1"/>
          <c:order val="1"/>
          <c:tx>
            <c:strRef>
              <c:f>Лист5!$C$2</c:f>
              <c:strCache>
                <c:ptCount val="1"/>
                <c:pt idx="0">
                  <c:v>2015 год</c:v>
                </c:pt>
              </c:strCache>
            </c:strRef>
          </c:tx>
          <c:dLbls>
            <c:dLbl>
              <c:idx val="0"/>
              <c:layout>
                <c:manualLayout>
                  <c:x val="2.7777777777778238E-2"/>
                  <c:y val="-2.3148148148148147E-2"/>
                </c:manualLayout>
              </c:layout>
              <c:showVal val="1"/>
            </c:dLbl>
            <c:dLbl>
              <c:idx val="1"/>
              <c:layout>
                <c:manualLayout>
                  <c:x val="4.1666666666666664E-2"/>
                  <c:y val="-2.7777777777778238E-2"/>
                </c:manualLayout>
              </c:layout>
              <c:showVal val="1"/>
            </c:dLbl>
            <c:dLbl>
              <c:idx val="2"/>
              <c:layout>
                <c:manualLayout>
                  <c:x val="1.9444444444444445E-2"/>
                  <c:y val="-2.3148148148148147E-2"/>
                </c:manualLayout>
              </c:layout>
              <c:showVal val="1"/>
            </c:dLbl>
            <c:txPr>
              <a:bodyPr/>
              <a:lstStyle/>
              <a:p>
                <a:pPr>
                  <a:defRPr sz="1100" b="1"/>
                </a:pPr>
                <a:endParaRPr lang="ru-RU"/>
              </a:p>
            </c:txPr>
            <c:showVal val="1"/>
          </c:dLbls>
          <c:cat>
            <c:strRef>
              <c:f>Лист5!$A$3:$A$5</c:f>
              <c:strCache>
                <c:ptCount val="3"/>
                <c:pt idx="0">
                  <c:v>добыча полезных ископаемых</c:v>
                </c:pt>
                <c:pt idx="1">
                  <c:v>производство и распределение электроэнергии, газа и воды</c:v>
                </c:pt>
                <c:pt idx="2">
                  <c:v>обрабатывающие производства</c:v>
                </c:pt>
              </c:strCache>
            </c:strRef>
          </c:cat>
          <c:val>
            <c:numRef>
              <c:f>Лист5!$C$3:$C$5</c:f>
              <c:numCache>
                <c:formatCode>General</c:formatCode>
                <c:ptCount val="3"/>
                <c:pt idx="0">
                  <c:v>48</c:v>
                </c:pt>
                <c:pt idx="1">
                  <c:v>102.6</c:v>
                </c:pt>
                <c:pt idx="2">
                  <c:v>108.6</c:v>
                </c:pt>
              </c:numCache>
            </c:numRef>
          </c:val>
        </c:ser>
        <c:shape val="box"/>
        <c:axId val="128592512"/>
        <c:axId val="128610688"/>
        <c:axId val="0"/>
      </c:bar3DChart>
      <c:catAx>
        <c:axId val="128592512"/>
        <c:scaling>
          <c:orientation val="minMax"/>
        </c:scaling>
        <c:axPos val="b"/>
        <c:tickLblPos val="nextTo"/>
        <c:txPr>
          <a:bodyPr/>
          <a:lstStyle/>
          <a:p>
            <a:pPr>
              <a:defRPr b="1"/>
            </a:pPr>
            <a:endParaRPr lang="ru-RU"/>
          </a:p>
        </c:txPr>
        <c:crossAx val="128610688"/>
        <c:crosses val="autoZero"/>
        <c:auto val="1"/>
        <c:lblAlgn val="ctr"/>
        <c:lblOffset val="100"/>
      </c:catAx>
      <c:valAx>
        <c:axId val="128610688"/>
        <c:scaling>
          <c:orientation val="minMax"/>
        </c:scaling>
        <c:axPos val="l"/>
        <c:numFmt formatCode="General" sourceLinked="1"/>
        <c:tickLblPos val="nextTo"/>
        <c:crossAx val="128592512"/>
        <c:crosses val="autoZero"/>
        <c:crossBetween val="between"/>
      </c:valAx>
    </c:plotArea>
    <c:legend>
      <c:legendPos val="b"/>
      <c:txPr>
        <a:bodyPr/>
        <a:lstStyle/>
        <a:p>
          <a:pPr>
            <a:defRPr b="1"/>
          </a:pPr>
          <a:endParaRPr lang="ru-RU"/>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Стоимость содержания ребенка в месяц, тыс.руб.</a:t>
            </a:r>
          </a:p>
          <a:p>
            <a:pPr>
              <a:defRPr/>
            </a:pPr>
            <a:endParaRPr lang="ru-RU"/>
          </a:p>
        </c:rich>
      </c:tx>
    </c:title>
    <c:view3D>
      <c:rAngAx val="1"/>
    </c:view3D>
    <c:plotArea>
      <c:layout/>
      <c:bar3DChart>
        <c:barDir val="col"/>
        <c:grouping val="clustered"/>
        <c:ser>
          <c:idx val="0"/>
          <c:order val="0"/>
          <c:tx>
            <c:strRef>
              <c:f>Лист11!$A$31</c:f>
              <c:strCache>
                <c:ptCount val="1"/>
                <c:pt idx="0">
                  <c:v>Средняя стоимость содержания одного ребенка в месяц</c:v>
                </c:pt>
              </c:strCache>
            </c:strRef>
          </c:tx>
          <c:spPr>
            <a:solidFill>
              <a:schemeClr val="tx2">
                <a:lumMod val="60000"/>
                <a:lumOff val="40000"/>
              </a:schemeClr>
            </a:solidFill>
          </c:spPr>
          <c:dLbls>
            <c:dLbl>
              <c:idx val="0"/>
              <c:layout>
                <c:manualLayout>
                  <c:x val="2.5000000000000001E-2"/>
                  <c:y val="-9.2592592592593871E-3"/>
                </c:manualLayout>
              </c:layout>
              <c:showVal val="1"/>
            </c:dLbl>
            <c:dLbl>
              <c:idx val="1"/>
              <c:layout>
                <c:manualLayout>
                  <c:x val="1.6666666666666701E-2"/>
                  <c:y val="-3.2407407407407725E-2"/>
                </c:manualLayout>
              </c:layout>
              <c:showVal val="1"/>
            </c:dLbl>
            <c:txPr>
              <a:bodyPr/>
              <a:lstStyle/>
              <a:p>
                <a:pPr>
                  <a:defRPr sz="1200" b="1"/>
                </a:pPr>
                <a:endParaRPr lang="ru-RU"/>
              </a:p>
            </c:txPr>
            <c:showVal val="1"/>
          </c:dLbls>
          <c:cat>
            <c:strRef>
              <c:f>Лист11!$B$30:$C$30</c:f>
              <c:strCache>
                <c:ptCount val="2"/>
                <c:pt idx="0">
                  <c:v>2014 год</c:v>
                </c:pt>
                <c:pt idx="1">
                  <c:v>2015 год</c:v>
                </c:pt>
              </c:strCache>
            </c:strRef>
          </c:cat>
          <c:val>
            <c:numRef>
              <c:f>Лист11!$B$31:$C$31</c:f>
              <c:numCache>
                <c:formatCode>General</c:formatCode>
                <c:ptCount val="2"/>
                <c:pt idx="0">
                  <c:v>8.9</c:v>
                </c:pt>
                <c:pt idx="1">
                  <c:v>7.9</c:v>
                </c:pt>
              </c:numCache>
            </c:numRef>
          </c:val>
        </c:ser>
        <c:ser>
          <c:idx val="1"/>
          <c:order val="1"/>
          <c:tx>
            <c:strRef>
              <c:f>Лист11!$A$32</c:f>
              <c:strCache>
                <c:ptCount val="1"/>
                <c:pt idx="0">
                  <c:v>Размер родительской платы в месяц</c:v>
                </c:pt>
              </c:strCache>
            </c:strRef>
          </c:tx>
          <c:spPr>
            <a:solidFill>
              <a:srgbClr val="FFFF00"/>
            </a:solidFill>
          </c:spPr>
          <c:dLbls>
            <c:dLbl>
              <c:idx val="0"/>
              <c:layout>
                <c:manualLayout>
                  <c:x val="2.5000000000000001E-2"/>
                  <c:y val="-2.3148148148148147E-2"/>
                </c:manualLayout>
              </c:layout>
              <c:showVal val="1"/>
            </c:dLbl>
            <c:dLbl>
              <c:idx val="1"/>
              <c:layout>
                <c:manualLayout>
                  <c:x val="3.333333333333334E-2"/>
                  <c:y val="-1.8518518518518583E-2"/>
                </c:manualLayout>
              </c:layout>
              <c:showVal val="1"/>
            </c:dLbl>
            <c:txPr>
              <a:bodyPr/>
              <a:lstStyle/>
              <a:p>
                <a:pPr>
                  <a:defRPr sz="1200" b="1"/>
                </a:pPr>
                <a:endParaRPr lang="ru-RU"/>
              </a:p>
            </c:txPr>
            <c:showVal val="1"/>
          </c:dLbls>
          <c:cat>
            <c:strRef>
              <c:f>Лист11!$B$30:$C$30</c:f>
              <c:strCache>
                <c:ptCount val="2"/>
                <c:pt idx="0">
                  <c:v>2014 год</c:v>
                </c:pt>
                <c:pt idx="1">
                  <c:v>2015 год</c:v>
                </c:pt>
              </c:strCache>
            </c:strRef>
          </c:cat>
          <c:val>
            <c:numRef>
              <c:f>Лист11!$B$32:$C$32</c:f>
              <c:numCache>
                <c:formatCode>General</c:formatCode>
                <c:ptCount val="2"/>
                <c:pt idx="0">
                  <c:v>1.6</c:v>
                </c:pt>
                <c:pt idx="1">
                  <c:v>1.8</c:v>
                </c:pt>
              </c:numCache>
            </c:numRef>
          </c:val>
        </c:ser>
        <c:shape val="box"/>
        <c:axId val="128640896"/>
        <c:axId val="128642432"/>
        <c:axId val="0"/>
      </c:bar3DChart>
      <c:catAx>
        <c:axId val="128640896"/>
        <c:scaling>
          <c:orientation val="minMax"/>
        </c:scaling>
        <c:axPos val="b"/>
        <c:tickLblPos val="nextTo"/>
        <c:txPr>
          <a:bodyPr/>
          <a:lstStyle/>
          <a:p>
            <a:pPr>
              <a:defRPr b="1"/>
            </a:pPr>
            <a:endParaRPr lang="ru-RU"/>
          </a:p>
        </c:txPr>
        <c:crossAx val="128642432"/>
        <c:crosses val="autoZero"/>
        <c:auto val="1"/>
        <c:lblAlgn val="ctr"/>
        <c:lblOffset val="100"/>
      </c:catAx>
      <c:valAx>
        <c:axId val="128642432"/>
        <c:scaling>
          <c:orientation val="minMax"/>
        </c:scaling>
        <c:axPos val="l"/>
        <c:majorGridlines/>
        <c:numFmt formatCode="General" sourceLinked="1"/>
        <c:tickLblPos val="nextTo"/>
        <c:crossAx val="128640896"/>
        <c:crosses val="autoZero"/>
        <c:crossBetween val="between"/>
      </c:valAx>
    </c:plotArea>
    <c:legend>
      <c:legendPos val="r"/>
      <c:txPr>
        <a:bodyPr/>
        <a:lstStyle/>
        <a:p>
          <a:pPr>
            <a:defRPr sz="1000" b="1"/>
          </a:pPr>
          <a:endParaRPr lang="ru-RU"/>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400"/>
              <a:t>Структура доходов в 2015 году</a:t>
            </a:r>
          </a:p>
        </c:rich>
      </c:tx>
    </c:title>
    <c:plotArea>
      <c:layout>
        <c:manualLayout>
          <c:layoutTarget val="inner"/>
          <c:xMode val="edge"/>
          <c:yMode val="edge"/>
          <c:x val="0.23143011233184893"/>
          <c:y val="0.1792865289744541"/>
          <c:w val="0.53713977533630219"/>
          <c:h val="0.71852990889227852"/>
        </c:manualLayout>
      </c:layout>
      <c:pieChart>
        <c:varyColors val="1"/>
        <c:ser>
          <c:idx val="0"/>
          <c:order val="0"/>
          <c:spPr>
            <a:scene3d>
              <a:camera prst="orthographicFront"/>
              <a:lightRig rig="threePt" dir="t"/>
            </a:scene3d>
            <a:sp3d>
              <a:bevelT/>
            </a:sp3d>
          </c:spPr>
          <c:explosion val="20"/>
          <c:dPt>
            <c:idx val="0"/>
            <c:spPr>
              <a:solidFill>
                <a:schemeClr val="accent4">
                  <a:lumMod val="75000"/>
                </a:schemeClr>
              </a:solidFill>
              <a:scene3d>
                <a:camera prst="orthographicFront"/>
                <a:lightRig rig="threePt" dir="t"/>
              </a:scene3d>
              <a:sp3d>
                <a:bevelT/>
              </a:sp3d>
            </c:spPr>
          </c:dPt>
          <c:dPt>
            <c:idx val="1"/>
            <c:spPr>
              <a:solidFill>
                <a:srgbClr val="14B2B2"/>
              </a:solidFill>
              <a:scene3d>
                <a:camera prst="orthographicFront"/>
                <a:lightRig rig="threePt" dir="t"/>
              </a:scene3d>
              <a:sp3d>
                <a:bevelT/>
              </a:sp3d>
            </c:spPr>
          </c:dPt>
          <c:dPt>
            <c:idx val="2"/>
            <c:spPr>
              <a:solidFill>
                <a:srgbClr val="47C54D"/>
              </a:solidFill>
              <a:scene3d>
                <a:camera prst="orthographicFront"/>
                <a:lightRig rig="threePt" dir="t"/>
              </a:scene3d>
              <a:sp3d>
                <a:bevelT/>
              </a:sp3d>
            </c:spPr>
          </c:dPt>
          <c:dPt>
            <c:idx val="3"/>
            <c:spPr>
              <a:solidFill>
                <a:schemeClr val="tx1"/>
              </a:solidFill>
              <a:scene3d>
                <a:camera prst="orthographicFront"/>
                <a:lightRig rig="threePt" dir="t"/>
              </a:scene3d>
              <a:sp3d>
                <a:bevelT/>
              </a:sp3d>
            </c:spPr>
          </c:dPt>
          <c:dLbls>
            <c:dLbl>
              <c:idx val="0"/>
              <c:layout>
                <c:manualLayout>
                  <c:x val="4.9122468182043424E-2"/>
                  <c:y val="-6.6152901100129053E-3"/>
                </c:manualLayout>
              </c:layout>
              <c:showCatName val="1"/>
              <c:showPercent val="1"/>
            </c:dLbl>
            <c:dLbl>
              <c:idx val="1"/>
              <c:layout>
                <c:manualLayout>
                  <c:x val="4.4692121032041746E-2"/>
                  <c:y val="0.11018890730763918"/>
                </c:manualLayout>
              </c:layout>
              <c:showCatName val="1"/>
              <c:showPercent val="1"/>
            </c:dLbl>
            <c:dLbl>
              <c:idx val="2"/>
              <c:layout>
                <c:manualLayout>
                  <c:x val="-3.6915762888130059E-3"/>
                  <c:y val="8.4688222482828007E-2"/>
                </c:manualLayout>
              </c:layout>
              <c:tx>
                <c:rich>
                  <a:bodyPr/>
                  <a:lstStyle/>
                  <a:p>
                    <a:r>
                      <a:rPr lang="ru-RU" b="1"/>
                      <a:t>Безвозмездные поступления из областного бюджета
68,0%</a:t>
                    </a:r>
                    <a:endParaRPr lang="ru-RU"/>
                  </a:p>
                </c:rich>
              </c:tx>
              <c:showCatName val="1"/>
              <c:showPercent val="1"/>
            </c:dLbl>
            <c:dLbl>
              <c:idx val="3"/>
              <c:layout>
                <c:manualLayout>
                  <c:x val="-0.1593144158866959"/>
                  <c:y val="8.8815789473684223E-2"/>
                </c:manualLayout>
              </c:layout>
              <c:tx>
                <c:rich>
                  <a:bodyPr/>
                  <a:lstStyle/>
                  <a:p>
                    <a:pPr>
                      <a:defRPr b="1"/>
                    </a:pPr>
                    <a:r>
                      <a:rPr lang="ru-RU" b="1"/>
                      <a:t>Прочие безвозмездные поступления
-0,1%</a:t>
                    </a:r>
                    <a:endParaRPr lang="ru-RU"/>
                  </a:p>
                </c:rich>
              </c:tx>
              <c:numFmt formatCode="0.000%" sourceLinked="0"/>
              <c:spPr/>
              <c:showCatName val="1"/>
              <c:showPercent val="1"/>
            </c:dLbl>
            <c:numFmt formatCode="0.0%" sourceLinked="0"/>
            <c:txPr>
              <a:bodyPr/>
              <a:lstStyle/>
              <a:p>
                <a:pPr>
                  <a:defRPr b="1"/>
                </a:pPr>
                <a:endParaRPr lang="ru-RU"/>
              </a:p>
            </c:txPr>
            <c:showCatName val="1"/>
            <c:showPercent val="1"/>
            <c:showLeaderLines val="1"/>
          </c:dLbls>
          <c:cat>
            <c:strRef>
              <c:f>Лист1!$B$19:$B$22</c:f>
              <c:strCache>
                <c:ptCount val="4"/>
                <c:pt idx="0">
                  <c:v>Налоговые доходы</c:v>
                </c:pt>
                <c:pt idx="1">
                  <c:v>Неналоговые доходы</c:v>
                </c:pt>
                <c:pt idx="2">
                  <c:v>Безвозмездные поступления из областного бюджета</c:v>
                </c:pt>
                <c:pt idx="3">
                  <c:v>Прочие безвозмездные поступления</c:v>
                </c:pt>
              </c:strCache>
            </c:strRef>
          </c:cat>
          <c:val>
            <c:numRef>
              <c:f>Лист1!$C$19:$C$22</c:f>
              <c:numCache>
                <c:formatCode>_-* #,##0.0_р_._-;\-* #,##0.0_р_._-;_-* "-"??_р_._-;_-@_-</c:formatCode>
                <c:ptCount val="4"/>
                <c:pt idx="0">
                  <c:v>508.4</c:v>
                </c:pt>
                <c:pt idx="1">
                  <c:v>71.599999999999994</c:v>
                </c:pt>
                <c:pt idx="2">
                  <c:v>1228.0999999999999</c:v>
                </c:pt>
                <c:pt idx="3">
                  <c:v>-0.9</c:v>
                </c:pt>
              </c:numCache>
            </c:numRef>
          </c:val>
        </c:ser>
        <c:dLbls>
          <c:showCatName val="1"/>
          <c:showPercent val="1"/>
        </c:dLbls>
        <c:firstSliceAng val="0"/>
      </c:pieChart>
    </c:plotArea>
    <c:plotVisOnly val="1"/>
    <c:dispBlanksAs val="zero"/>
  </c:chart>
  <c:spPr>
    <a:gradFill>
      <a:gsLst>
        <a:gs pos="0">
          <a:srgbClr val="92D050"/>
        </a:gs>
        <a:gs pos="46000">
          <a:srgbClr val="4F81BD">
            <a:tint val="44500"/>
            <a:satMod val="160000"/>
          </a:srgbClr>
        </a:gs>
        <a:gs pos="100000">
          <a:srgbClr val="4F81BD">
            <a:tint val="23500"/>
            <a:satMod val="160000"/>
          </a:srgbClr>
        </a:gs>
      </a:gsLst>
      <a:lin ang="5400000" scaled="0"/>
    </a:gradFill>
    <a:ln>
      <a:no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12250158947522879"/>
          <c:y val="4.4057617797775513E-2"/>
          <c:w val="0.71382957565087901"/>
          <c:h val="0.85653105861767365"/>
        </c:manualLayout>
      </c:layout>
      <c:bar3DChart>
        <c:barDir val="col"/>
        <c:grouping val="clustered"/>
        <c:ser>
          <c:idx val="0"/>
          <c:order val="0"/>
          <c:tx>
            <c:strRef>
              <c:f>Лист1!$B$1</c:f>
              <c:strCache>
                <c:ptCount val="1"/>
                <c:pt idx="0">
                  <c:v>Бюджет муниципального района</c:v>
                </c:pt>
              </c:strCache>
            </c:strRef>
          </c:tx>
          <c:spPr>
            <a:solidFill>
              <a:srgbClr val="1CBCD2"/>
            </a:solidFill>
            <a:scene3d>
              <a:camera prst="orthographicFront"/>
              <a:lightRig rig="threePt" dir="t"/>
            </a:scene3d>
            <a:sp3d/>
          </c:spPr>
          <c:dLbls>
            <c:dLbl>
              <c:idx val="0"/>
              <c:layout>
                <c:manualLayout>
                  <c:x val="1.3071895424836643E-2"/>
                  <c:y val="0.30992736077482358"/>
                </c:manualLayout>
              </c:layout>
              <c:spPr>
                <a:noFill/>
                <a:ln w="25417">
                  <a:noFill/>
                </a:ln>
              </c:spPr>
              <c:txPr>
                <a:bodyPr/>
                <a:lstStyle/>
                <a:p>
                  <a:pPr>
                    <a:defRPr/>
                  </a:pPr>
                  <a:endParaRPr lang="ru-RU"/>
                </a:p>
              </c:txPr>
              <c:showVal val="1"/>
            </c:dLbl>
            <c:dLbl>
              <c:idx val="1"/>
              <c:layout>
                <c:manualLayout>
                  <c:x val="6.535947712418431E-3"/>
                  <c:y val="0.28087167070218144"/>
                </c:manualLayout>
              </c:layout>
              <c:spPr>
                <a:noFill/>
                <a:ln w="25417">
                  <a:noFill/>
                </a:ln>
              </c:spPr>
              <c:txPr>
                <a:bodyPr/>
                <a:lstStyle/>
                <a:p>
                  <a:pPr>
                    <a:defRPr/>
                  </a:pPr>
                  <a:endParaRPr lang="ru-RU"/>
                </a:p>
              </c:txPr>
              <c:showVal val="1"/>
            </c:dLbl>
            <c:delete val="1"/>
          </c:dLbls>
          <c:cat>
            <c:strRef>
              <c:f>Лист1!$A$2:$A$3</c:f>
              <c:strCache>
                <c:ptCount val="2"/>
                <c:pt idx="0">
                  <c:v>2014 год</c:v>
                </c:pt>
                <c:pt idx="1">
                  <c:v>2015 год</c:v>
                </c:pt>
              </c:strCache>
            </c:strRef>
          </c:cat>
          <c:val>
            <c:numRef>
              <c:f>Лист1!$B$2:$B$3</c:f>
              <c:numCache>
                <c:formatCode>General</c:formatCode>
                <c:ptCount val="2"/>
                <c:pt idx="0" formatCode="#,##0.0">
                  <c:v>1452.9</c:v>
                </c:pt>
                <c:pt idx="1">
                  <c:v>1356.7</c:v>
                </c:pt>
              </c:numCache>
            </c:numRef>
          </c:val>
        </c:ser>
        <c:ser>
          <c:idx val="1"/>
          <c:order val="1"/>
          <c:tx>
            <c:strRef>
              <c:f>Лист1!$C$1</c:f>
              <c:strCache>
                <c:ptCount val="1"/>
                <c:pt idx="0">
                  <c:v>Бюджеты поселений</c:v>
                </c:pt>
              </c:strCache>
            </c:strRef>
          </c:tx>
          <c:dLbls>
            <c:dLbl>
              <c:idx val="0"/>
              <c:layout>
                <c:manualLayout>
                  <c:x val="1.1452880316566143E-2"/>
                  <c:y val="0.10008071025020179"/>
                </c:manualLayout>
              </c:layout>
              <c:spPr>
                <a:noFill/>
                <a:ln w="25417">
                  <a:noFill/>
                </a:ln>
              </c:spPr>
              <c:txPr>
                <a:bodyPr/>
                <a:lstStyle/>
                <a:p>
                  <a:pPr>
                    <a:defRPr/>
                  </a:pPr>
                  <a:endParaRPr lang="ru-RU"/>
                </a:p>
              </c:txPr>
              <c:showVal val="1"/>
            </c:dLbl>
            <c:dLbl>
              <c:idx val="1"/>
              <c:layout>
                <c:manualLayout>
                  <c:x val="8.8545353849118248E-3"/>
                  <c:y val="0.12267958030669986"/>
                </c:manualLayout>
              </c:layout>
              <c:spPr>
                <a:noFill/>
                <a:ln w="25417">
                  <a:noFill/>
                </a:ln>
              </c:spPr>
              <c:txPr>
                <a:bodyPr/>
                <a:lstStyle/>
                <a:p>
                  <a:pPr>
                    <a:defRPr/>
                  </a:pPr>
                  <a:endParaRPr lang="ru-RU"/>
                </a:p>
              </c:txPr>
              <c:showVal val="1"/>
            </c:dLbl>
            <c:spPr>
              <a:noFill/>
              <a:ln w="25417">
                <a:noFill/>
              </a:ln>
            </c:spPr>
            <c:showVal val="1"/>
          </c:dLbls>
          <c:cat>
            <c:strRef>
              <c:f>Лист1!$A$2:$A$3</c:f>
              <c:strCache>
                <c:ptCount val="2"/>
                <c:pt idx="0">
                  <c:v>2014 год</c:v>
                </c:pt>
                <c:pt idx="1">
                  <c:v>2015 год</c:v>
                </c:pt>
              </c:strCache>
            </c:strRef>
          </c:cat>
          <c:val>
            <c:numRef>
              <c:f>Лист1!$C$2:$C$3</c:f>
              <c:numCache>
                <c:formatCode>General</c:formatCode>
                <c:ptCount val="2"/>
                <c:pt idx="0">
                  <c:v>341.8</c:v>
                </c:pt>
                <c:pt idx="1">
                  <c:v>428.2</c:v>
                </c:pt>
              </c:numCache>
            </c:numRef>
          </c:val>
        </c:ser>
        <c:gapWidth val="148"/>
        <c:gapDepth val="227"/>
        <c:shape val="cylinder"/>
        <c:axId val="75938432"/>
        <c:axId val="128713088"/>
        <c:axId val="0"/>
      </c:bar3DChart>
      <c:catAx>
        <c:axId val="75938432"/>
        <c:scaling>
          <c:orientation val="minMax"/>
        </c:scaling>
        <c:axPos val="b"/>
        <c:numFmt formatCode="General" sourceLinked="1"/>
        <c:tickLblPos val="nextTo"/>
        <c:txPr>
          <a:bodyPr/>
          <a:lstStyle/>
          <a:p>
            <a:pPr>
              <a:defRPr sz="989">
                <a:latin typeface="Times New Roman" pitchFamily="18" charset="0"/>
                <a:cs typeface="Times New Roman" pitchFamily="18" charset="0"/>
              </a:defRPr>
            </a:pPr>
            <a:endParaRPr lang="ru-RU"/>
          </a:p>
        </c:txPr>
        <c:crossAx val="128713088"/>
        <c:crosses val="autoZero"/>
        <c:auto val="1"/>
        <c:lblAlgn val="ctr"/>
        <c:lblOffset val="100"/>
      </c:catAx>
      <c:valAx>
        <c:axId val="128713088"/>
        <c:scaling>
          <c:orientation val="minMax"/>
          <c:max val="1600"/>
        </c:scaling>
        <c:axPos val="l"/>
        <c:majorGridlines/>
        <c:numFmt formatCode="#,##0" sourceLinked="0"/>
        <c:tickLblPos val="nextTo"/>
        <c:crossAx val="75938432"/>
        <c:crosses val="autoZero"/>
        <c:crossBetween val="between"/>
        <c:majorUnit val="200"/>
      </c:valAx>
      <c:spPr>
        <a:noFill/>
        <a:ln w="25417">
          <a:noFill/>
        </a:ln>
      </c:spPr>
    </c:plotArea>
    <c:legend>
      <c:legendPos val="r"/>
      <c:legendEntry>
        <c:idx val="1"/>
        <c:txPr>
          <a:bodyPr/>
          <a:lstStyle/>
          <a:p>
            <a:pPr>
              <a:defRPr sz="1039">
                <a:latin typeface="Times New Roman" pitchFamily="18" charset="0"/>
                <a:cs typeface="Times New Roman" pitchFamily="18" charset="0"/>
              </a:defRPr>
            </a:pPr>
            <a:endParaRPr lang="ru-RU"/>
          </a:p>
        </c:txPr>
      </c:legendEntry>
      <c:legendEntry>
        <c:idx val="0"/>
        <c:txPr>
          <a:bodyPr/>
          <a:lstStyle/>
          <a:p>
            <a:pPr>
              <a:defRPr sz="1039">
                <a:latin typeface="Times New Roman" pitchFamily="18" charset="0"/>
                <a:cs typeface="Times New Roman" pitchFamily="18" charset="0"/>
              </a:defRPr>
            </a:pPr>
            <a:endParaRPr lang="ru-RU"/>
          </a:p>
        </c:txPr>
      </c:legendEntry>
      <c:layout>
        <c:manualLayout>
          <c:xMode val="edge"/>
          <c:yMode val="edge"/>
          <c:wMode val="edge"/>
          <c:hMode val="edge"/>
          <c:x val="0.81420615322492951"/>
          <c:y val="0.3698415475843298"/>
          <c:w val="1"/>
          <c:h val="0.70081037850066719"/>
        </c:manualLayout>
      </c:layout>
      <c:txPr>
        <a:bodyPr/>
        <a:lstStyle/>
        <a:p>
          <a:pPr>
            <a:defRPr>
              <a:latin typeface="Times New Roman" pitchFamily="18" charset="0"/>
              <a:cs typeface="Times New Roman" pitchFamily="18" charset="0"/>
            </a:defRPr>
          </a:pPr>
          <a:endParaRPr lang="ru-RU"/>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0.00311</cdr:x>
      <cdr:y>0.38741</cdr:y>
    </cdr:from>
    <cdr:to>
      <cdr:x>0.04969</cdr:x>
      <cdr:y>0.53753</cdr:y>
    </cdr:to>
    <cdr:sp macro="" textlink="">
      <cdr:nvSpPr>
        <cdr:cNvPr id="2" name="Прямоугольник 1"/>
        <cdr:cNvSpPr/>
      </cdr:nvSpPr>
      <cdr:spPr>
        <a:xfrm xmlns:a="http://schemas.openxmlformats.org/drawingml/2006/main">
          <a:off x="19051" y="1487102"/>
          <a:ext cx="285749" cy="576247"/>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a:solidFill>
                <a:sysClr val="windowText" lastClr="000000"/>
              </a:solidFill>
              <a:latin typeface="Times New Roman" pitchFamily="18" charset="0"/>
              <a:cs typeface="Times New Roman" pitchFamily="18" charset="0"/>
            </a:rPr>
            <a:t>млн.руб.</a:t>
          </a:r>
        </a:p>
      </cdr:txBody>
    </cdr:sp>
  </cdr:relSizeAnchor>
  <cdr:relSizeAnchor xmlns:cdr="http://schemas.openxmlformats.org/drawingml/2006/chartDrawing">
    <cdr:from>
      <cdr:x>0.6972</cdr:x>
      <cdr:y>2.60513E-7</cdr:y>
    </cdr:from>
    <cdr:to>
      <cdr:x>1</cdr:x>
      <cdr:y>0.16873</cdr:y>
    </cdr:to>
    <cdr:sp macro="" textlink="">
      <cdr:nvSpPr>
        <cdr:cNvPr id="3" name="Прямоугольник 2"/>
        <cdr:cNvSpPr/>
      </cdr:nvSpPr>
      <cdr:spPr>
        <a:xfrm xmlns:a="http://schemas.openxmlformats.org/drawingml/2006/main">
          <a:off x="4276725" y="1"/>
          <a:ext cx="1857375" cy="647700"/>
        </a:xfrm>
        <a:prstGeom xmlns:a="http://schemas.openxmlformats.org/drawingml/2006/main" prst="rect">
          <a:avLst/>
        </a:prstGeom>
        <a:gradFill xmlns:a="http://schemas.openxmlformats.org/drawingml/2006/main"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xmlns:a="http://schemas.openxmlformats.org/drawingml/2006/main" w="9525" cap="flat" cmpd="sng" algn="ctr">
          <a:solidFill>
            <a:sysClr val="windowText" lastClr="000000">
              <a:shade val="95000"/>
              <a:satMod val="105000"/>
            </a:sysClr>
          </a:solidFill>
          <a:prstDash val="solid"/>
        </a:ln>
        <a:effectLst xmlns:a="http://schemas.openxmlformats.org/drawingml/2006/main">
          <a:outerShdw blurRad="40000" dist="20000" dir="5400000" rotWithShape="0">
            <a:srgbClr val="000000">
              <a:alpha val="38000"/>
            </a:srgbClr>
          </a:outerShdw>
        </a:effectLst>
      </cdr:spPr>
      <cdr:style>
        <a:lnRef xmlns:a="http://schemas.openxmlformats.org/drawingml/2006/main" idx="1">
          <a:schemeClr val="dk1"/>
        </a:lnRef>
        <a:fillRef xmlns:a="http://schemas.openxmlformats.org/drawingml/2006/main" idx="2">
          <a:schemeClr val="dk1"/>
        </a:fillRef>
        <a:effectRef xmlns:a="http://schemas.openxmlformats.org/drawingml/2006/main" idx="1">
          <a:schemeClr val="dk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ru-RU"/>
            <a:t>Расходы, всего:</a:t>
          </a:r>
        </a:p>
        <a:p xmlns:a="http://schemas.openxmlformats.org/drawingml/2006/main">
          <a:r>
            <a:rPr lang="ru-RU" sz="1100">
              <a:latin typeface="Times New Roman" pitchFamily="18" charset="0"/>
              <a:cs typeface="Times New Roman" pitchFamily="18" charset="0"/>
            </a:rPr>
            <a:t>2015 год - 1 784,9 </a:t>
          </a:r>
          <a:r>
            <a:rPr lang="ru-RU" sz="1100" baseline="0">
              <a:latin typeface="Times New Roman" pitchFamily="18" charset="0"/>
              <a:cs typeface="Times New Roman" pitchFamily="18" charset="0"/>
            </a:rPr>
            <a:t>млн.руб.</a:t>
          </a:r>
        </a:p>
        <a:p xmlns:a="http://schemas.openxmlformats.org/drawingml/2006/main">
          <a:r>
            <a:rPr lang="ru-RU" sz="1100" baseline="0">
              <a:latin typeface="Times New Roman" pitchFamily="18" charset="0"/>
              <a:cs typeface="Times New Roman" pitchFamily="18" charset="0"/>
            </a:rPr>
            <a:t>2014 год - 1 794,7 млн. руб.</a:t>
          </a:r>
        </a:p>
        <a:p xmlns:a="http://schemas.openxmlformats.org/drawingml/2006/main">
          <a:endParaRPr lang="ru-RU" sz="11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AC7DB-B072-4EF7-A90F-242F8A40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18030</Words>
  <Characters>102777</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Коган</dc:creator>
  <cp:lastModifiedBy>Administrator</cp:lastModifiedBy>
  <cp:revision>2</cp:revision>
  <cp:lastPrinted>2017-01-12T02:44:00Z</cp:lastPrinted>
  <dcterms:created xsi:type="dcterms:W3CDTF">2017-01-20T05:19:00Z</dcterms:created>
  <dcterms:modified xsi:type="dcterms:W3CDTF">2017-01-20T05:19:00Z</dcterms:modified>
</cp:coreProperties>
</file>