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A9C2" w14:textId="36940ED0" w:rsidR="005554CC" w:rsidRDefault="005554CC" w:rsidP="005554CC">
      <w:pPr>
        <w:pStyle w:val="41"/>
        <w:rPr>
          <w:rStyle w:val="30"/>
          <w:color w:val="000000"/>
          <w:sz w:val="24"/>
          <w:szCs w:val="24"/>
        </w:rPr>
      </w:pPr>
      <w:bookmarkStart w:id="0" w:name="_Toc498900052"/>
      <w:r w:rsidRPr="00E827B4">
        <w:rPr>
          <w:b/>
          <w:i/>
        </w:rPr>
        <w:br/>
      </w:r>
      <w:r w:rsidRPr="005554CC">
        <w:rPr>
          <w:color w:val="000000"/>
          <w:szCs w:val="24"/>
        </w:rPr>
        <w:t xml:space="preserve">План мероприятий по содержанию ЗСО подземного источника </w:t>
      </w:r>
      <w:r w:rsidRPr="005554CC">
        <w:rPr>
          <w:color w:val="000000"/>
          <w:szCs w:val="24"/>
        </w:rPr>
        <w:br/>
        <w:t xml:space="preserve">водоснабжения </w:t>
      </w:r>
      <w:bookmarkEnd w:id="0"/>
      <w:r w:rsidRPr="005554CC">
        <w:rPr>
          <w:rStyle w:val="30"/>
          <w:color w:val="000000"/>
          <w:sz w:val="24"/>
          <w:szCs w:val="24"/>
        </w:rPr>
        <w:t xml:space="preserve">водозаборных скважин, расположенных: </w:t>
      </w:r>
    </w:p>
    <w:p w14:paraId="3432D4FA" w14:textId="77777777" w:rsidR="005554CC" w:rsidRDefault="005554CC" w:rsidP="005554CC">
      <w:pPr>
        <w:pStyle w:val="41"/>
        <w:ind w:firstLine="0"/>
        <w:jc w:val="both"/>
        <w:rPr>
          <w:color w:val="000000"/>
          <w:szCs w:val="24"/>
        </w:rPr>
      </w:pPr>
      <w:r w:rsidRPr="005554CC">
        <w:rPr>
          <w:rStyle w:val="30"/>
          <w:color w:val="000000"/>
          <w:sz w:val="24"/>
          <w:szCs w:val="24"/>
        </w:rPr>
        <w:t>Иркутская область, муниципальный район Черемховский</w:t>
      </w:r>
      <w:r w:rsidRPr="005554CC">
        <w:rPr>
          <w:color w:val="000000"/>
          <w:szCs w:val="24"/>
        </w:rPr>
        <w:t xml:space="preserve">, </w:t>
      </w:r>
    </w:p>
    <w:p w14:paraId="5EA288B7" w14:textId="51B9DEAE" w:rsidR="005554CC" w:rsidRPr="005554CC" w:rsidRDefault="005554CC" w:rsidP="005554CC">
      <w:pPr>
        <w:pStyle w:val="41"/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5554CC">
        <w:rPr>
          <w:color w:val="000000"/>
          <w:szCs w:val="24"/>
        </w:rPr>
        <w:t>деревня Малиновка, улица Школьная, земельный участок 14</w:t>
      </w:r>
      <w:r>
        <w:rPr>
          <w:color w:val="000000"/>
          <w:szCs w:val="24"/>
        </w:rPr>
        <w:t>;</w:t>
      </w:r>
    </w:p>
    <w:p w14:paraId="4841721B" w14:textId="77777777" w:rsidR="005554CC" w:rsidRDefault="005554CC" w:rsidP="005554CC">
      <w:pPr>
        <w:pStyle w:val="41"/>
        <w:ind w:firstLine="0"/>
        <w:jc w:val="both"/>
        <w:rPr>
          <w:szCs w:val="24"/>
        </w:rPr>
      </w:pPr>
      <w:r>
        <w:rPr>
          <w:rStyle w:val="30"/>
          <w:color w:val="000000"/>
          <w:sz w:val="24"/>
          <w:szCs w:val="24"/>
        </w:rPr>
        <w:t xml:space="preserve">- </w:t>
      </w:r>
      <w:r w:rsidRPr="005554CC">
        <w:rPr>
          <w:rStyle w:val="30"/>
          <w:color w:val="000000"/>
          <w:sz w:val="24"/>
          <w:szCs w:val="24"/>
        </w:rPr>
        <w:t xml:space="preserve">деревня </w:t>
      </w:r>
      <w:proofErr w:type="spellStart"/>
      <w:r w:rsidRPr="005554CC">
        <w:rPr>
          <w:rStyle w:val="30"/>
          <w:color w:val="000000"/>
          <w:sz w:val="24"/>
          <w:szCs w:val="24"/>
        </w:rPr>
        <w:t>Жмурова</w:t>
      </w:r>
      <w:proofErr w:type="spellEnd"/>
      <w:r w:rsidRPr="005554CC">
        <w:rPr>
          <w:rStyle w:val="30"/>
          <w:color w:val="000000"/>
          <w:sz w:val="24"/>
          <w:szCs w:val="24"/>
        </w:rPr>
        <w:t>, улица Солнечная, земельный участок 9</w:t>
      </w:r>
      <w:r>
        <w:rPr>
          <w:rStyle w:val="30"/>
          <w:color w:val="000000"/>
          <w:sz w:val="24"/>
          <w:szCs w:val="24"/>
        </w:rPr>
        <w:t>.</w:t>
      </w:r>
      <w:r w:rsidRPr="005554CC">
        <w:rPr>
          <w:szCs w:val="24"/>
        </w:rPr>
        <w:t xml:space="preserve"> </w:t>
      </w:r>
    </w:p>
    <w:p w14:paraId="0C43AB72" w14:textId="77777777" w:rsidR="005554CC" w:rsidRDefault="005554CC" w:rsidP="005554CC">
      <w:pPr>
        <w:pStyle w:val="41"/>
        <w:ind w:firstLine="0"/>
        <w:jc w:val="both"/>
        <w:rPr>
          <w:szCs w:val="24"/>
        </w:rPr>
      </w:pPr>
    </w:p>
    <w:p w14:paraId="09038D03" w14:textId="11C34BE8" w:rsidR="005554CC" w:rsidRDefault="005554CC" w:rsidP="005554CC">
      <w:pPr>
        <w:pStyle w:val="41"/>
        <w:ind w:firstLine="0"/>
        <w:jc w:val="right"/>
        <w:rPr>
          <w:szCs w:val="24"/>
        </w:rPr>
      </w:pPr>
      <w:r w:rsidRPr="00E827B4">
        <w:rPr>
          <w:szCs w:val="24"/>
        </w:rPr>
        <w:t>Таблица 7.1</w:t>
      </w:r>
    </w:p>
    <w:p w14:paraId="0E21CFB5" w14:textId="77777777" w:rsidR="005554CC" w:rsidRPr="005554CC" w:rsidRDefault="005554CC" w:rsidP="005554CC">
      <w:pPr>
        <w:pStyle w:val="41"/>
        <w:ind w:firstLine="0"/>
        <w:jc w:val="right"/>
        <w:rPr>
          <w:rFonts w:eastAsiaTheme="majorEastAsia" w:cstheme="majorBidi"/>
          <w:color w:val="000000"/>
          <w:szCs w:val="24"/>
        </w:rPr>
      </w:pPr>
    </w:p>
    <w:tbl>
      <w:tblPr>
        <w:tblW w:w="9208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1265"/>
        <w:gridCol w:w="5669"/>
        <w:gridCol w:w="567"/>
        <w:gridCol w:w="567"/>
        <w:gridCol w:w="561"/>
      </w:tblGrid>
      <w:tr w:rsidR="005554CC" w:rsidRPr="00E827B4" w14:paraId="6CDB4333" w14:textId="77777777" w:rsidTr="001E4CA8">
        <w:trPr>
          <w:cantSplit/>
          <w:trHeight w:val="330"/>
        </w:trPr>
        <w:tc>
          <w:tcPr>
            <w:tcW w:w="579" w:type="dxa"/>
            <w:vMerge w:val="restart"/>
            <w:textDirection w:val="btLr"/>
          </w:tcPr>
          <w:p w14:paraId="2CF13DD6" w14:textId="77777777" w:rsidR="005554CC" w:rsidRPr="00E827B4" w:rsidRDefault="005554CC" w:rsidP="001E4CA8">
            <w:pPr>
              <w:spacing w:line="240" w:lineRule="auto"/>
              <w:ind w:left="113" w:right="113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№</w:t>
            </w:r>
            <w:proofErr w:type="spellStart"/>
            <w:r w:rsidRPr="00E827B4">
              <w:rPr>
                <w:bCs/>
                <w:sz w:val="23"/>
                <w:szCs w:val="23"/>
              </w:rPr>
              <w:t>п.п</w:t>
            </w:r>
            <w:proofErr w:type="spellEnd"/>
            <w:r w:rsidRPr="00E827B4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1265" w:type="dxa"/>
            <w:vMerge w:val="restart"/>
          </w:tcPr>
          <w:p w14:paraId="3DDE0213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№ </w:t>
            </w:r>
            <w:proofErr w:type="spellStart"/>
            <w:r w:rsidRPr="00E827B4">
              <w:rPr>
                <w:bCs/>
                <w:sz w:val="23"/>
                <w:szCs w:val="23"/>
              </w:rPr>
              <w:t>п.п</w:t>
            </w:r>
            <w:proofErr w:type="spellEnd"/>
            <w:r w:rsidRPr="00E827B4">
              <w:rPr>
                <w:bCs/>
                <w:sz w:val="23"/>
                <w:szCs w:val="23"/>
              </w:rPr>
              <w:t>.</w:t>
            </w:r>
          </w:p>
          <w:p w14:paraId="090269BF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(по СанПиН)</w:t>
            </w:r>
          </w:p>
        </w:tc>
        <w:tc>
          <w:tcPr>
            <w:tcW w:w="5669" w:type="dxa"/>
            <w:vMerge w:val="restart"/>
            <w:vAlign w:val="center"/>
          </w:tcPr>
          <w:p w14:paraId="3C9F8BDE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Мероприятия по содержанию ЗСО</w:t>
            </w:r>
          </w:p>
        </w:tc>
        <w:tc>
          <w:tcPr>
            <w:tcW w:w="1695" w:type="dxa"/>
            <w:gridSpan w:val="3"/>
            <w:vAlign w:val="center"/>
          </w:tcPr>
          <w:p w14:paraId="4FC5A86D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Пояса ЗСО</w:t>
            </w:r>
          </w:p>
        </w:tc>
      </w:tr>
      <w:tr w:rsidR="005554CC" w:rsidRPr="00E827B4" w14:paraId="670A996D" w14:textId="77777777" w:rsidTr="001E4CA8">
        <w:trPr>
          <w:cantSplit/>
          <w:trHeight w:val="510"/>
        </w:trPr>
        <w:tc>
          <w:tcPr>
            <w:tcW w:w="579" w:type="dxa"/>
            <w:vMerge/>
          </w:tcPr>
          <w:p w14:paraId="32ADE10E" w14:textId="77777777" w:rsidR="005554CC" w:rsidRPr="00E827B4" w:rsidRDefault="005554CC" w:rsidP="001E4CA8">
            <w:pPr>
              <w:spacing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65" w:type="dxa"/>
            <w:vMerge/>
          </w:tcPr>
          <w:p w14:paraId="539FB4B8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669" w:type="dxa"/>
            <w:vMerge/>
          </w:tcPr>
          <w:p w14:paraId="30E4E07E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14:paraId="57851FF5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2927E035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  <w:lang w:val="en-US"/>
              </w:rPr>
              <w:t>II</w:t>
            </w:r>
          </w:p>
        </w:tc>
        <w:tc>
          <w:tcPr>
            <w:tcW w:w="561" w:type="dxa"/>
            <w:vAlign w:val="center"/>
          </w:tcPr>
          <w:p w14:paraId="79D121C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  <w:lang w:val="en-US"/>
              </w:rPr>
              <w:t>III</w:t>
            </w:r>
          </w:p>
        </w:tc>
      </w:tr>
      <w:tr w:rsidR="005554CC" w:rsidRPr="00E827B4" w14:paraId="1375500D" w14:textId="77777777" w:rsidTr="001E4CA8">
        <w:trPr>
          <w:cantSplit/>
          <w:trHeight w:val="70"/>
        </w:trPr>
        <w:tc>
          <w:tcPr>
            <w:tcW w:w="579" w:type="dxa"/>
            <w:vAlign w:val="center"/>
          </w:tcPr>
          <w:p w14:paraId="1CACD06D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265" w:type="dxa"/>
            <w:vAlign w:val="center"/>
          </w:tcPr>
          <w:p w14:paraId="2CC4B9AB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5669" w:type="dxa"/>
            <w:vAlign w:val="center"/>
          </w:tcPr>
          <w:p w14:paraId="1213A752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567" w:type="dxa"/>
            <w:vAlign w:val="center"/>
          </w:tcPr>
          <w:p w14:paraId="1706B23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567" w:type="dxa"/>
            <w:vAlign w:val="center"/>
          </w:tcPr>
          <w:p w14:paraId="76F0592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561" w:type="dxa"/>
            <w:vAlign w:val="center"/>
          </w:tcPr>
          <w:p w14:paraId="7D99E1B8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6</w:t>
            </w:r>
          </w:p>
        </w:tc>
      </w:tr>
      <w:tr w:rsidR="005554CC" w:rsidRPr="00E827B4" w14:paraId="1358328D" w14:textId="77777777" w:rsidTr="001E4CA8">
        <w:trPr>
          <w:trHeight w:val="1481"/>
        </w:trPr>
        <w:tc>
          <w:tcPr>
            <w:tcW w:w="579" w:type="dxa"/>
          </w:tcPr>
          <w:p w14:paraId="168CAE1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265" w:type="dxa"/>
          </w:tcPr>
          <w:p w14:paraId="2E00222B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3.2.1.1</w:t>
            </w:r>
          </w:p>
        </w:tc>
        <w:tc>
          <w:tcPr>
            <w:tcW w:w="5669" w:type="dxa"/>
          </w:tcPr>
          <w:p w14:paraId="562B95B9" w14:textId="77777777" w:rsidR="005554CC" w:rsidRPr="00E827B4" w:rsidRDefault="005554CC" w:rsidP="001E4CA8">
            <w:pPr>
              <w:spacing w:line="240" w:lineRule="auto"/>
              <w:rPr>
                <w:bCs/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      </w:r>
            <w:r w:rsidRPr="00E827B4">
              <w:rPr>
                <w:spacing w:val="-4"/>
                <w:sz w:val="23"/>
                <w:szCs w:val="23"/>
              </w:rPr>
              <w:t xml:space="preserve"> Над скважиной должен быть установлен павильон.</w:t>
            </w:r>
          </w:p>
        </w:tc>
        <w:tc>
          <w:tcPr>
            <w:tcW w:w="567" w:type="dxa"/>
            <w:vAlign w:val="center"/>
          </w:tcPr>
          <w:p w14:paraId="611BCCB2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+</w:t>
            </w:r>
          </w:p>
        </w:tc>
        <w:tc>
          <w:tcPr>
            <w:tcW w:w="567" w:type="dxa"/>
            <w:vAlign w:val="center"/>
          </w:tcPr>
          <w:p w14:paraId="0288B77D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1" w:type="dxa"/>
            <w:vAlign w:val="center"/>
          </w:tcPr>
          <w:p w14:paraId="51F3DC53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-</w:t>
            </w:r>
          </w:p>
        </w:tc>
      </w:tr>
      <w:tr w:rsidR="005554CC" w:rsidRPr="00E827B4" w14:paraId="249257C4" w14:textId="77777777" w:rsidTr="001E4CA8">
        <w:trPr>
          <w:trHeight w:val="1995"/>
        </w:trPr>
        <w:tc>
          <w:tcPr>
            <w:tcW w:w="579" w:type="dxa"/>
            <w:vAlign w:val="center"/>
          </w:tcPr>
          <w:p w14:paraId="3997FFE6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  <w:p w14:paraId="1740E8A2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2</w:t>
            </w:r>
          </w:p>
          <w:p w14:paraId="30294CAB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265" w:type="dxa"/>
            <w:vAlign w:val="center"/>
          </w:tcPr>
          <w:p w14:paraId="3B6F1057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3.2.1.2</w:t>
            </w:r>
          </w:p>
        </w:tc>
        <w:tc>
          <w:tcPr>
            <w:tcW w:w="5669" w:type="dxa"/>
          </w:tcPr>
          <w:p w14:paraId="2ED2B9BD" w14:textId="77777777" w:rsidR="005554CC" w:rsidRPr="00E827B4" w:rsidRDefault="005554CC" w:rsidP="001E4CA8">
            <w:pPr>
              <w:spacing w:line="240" w:lineRule="auto"/>
              <w:rPr>
                <w:bCs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Запрещается посадка высокоствольных деревьев, все виды строительства, не имеющие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удобрений.</w:t>
            </w:r>
          </w:p>
        </w:tc>
        <w:tc>
          <w:tcPr>
            <w:tcW w:w="567" w:type="dxa"/>
            <w:vAlign w:val="center"/>
          </w:tcPr>
          <w:p w14:paraId="652C6338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+</w:t>
            </w:r>
          </w:p>
        </w:tc>
        <w:tc>
          <w:tcPr>
            <w:tcW w:w="567" w:type="dxa"/>
            <w:vAlign w:val="center"/>
          </w:tcPr>
          <w:p w14:paraId="72E75A32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1" w:type="dxa"/>
            <w:vAlign w:val="center"/>
          </w:tcPr>
          <w:p w14:paraId="307C1DD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-</w:t>
            </w:r>
          </w:p>
        </w:tc>
      </w:tr>
      <w:tr w:rsidR="005554CC" w:rsidRPr="00E827B4" w14:paraId="3BB9DC77" w14:textId="77777777" w:rsidTr="001E4CA8">
        <w:trPr>
          <w:trHeight w:val="1686"/>
        </w:trPr>
        <w:tc>
          <w:tcPr>
            <w:tcW w:w="579" w:type="dxa"/>
            <w:vAlign w:val="center"/>
          </w:tcPr>
          <w:p w14:paraId="1D3DC1B0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3</w:t>
            </w:r>
          </w:p>
          <w:p w14:paraId="653C3B5A" w14:textId="77777777" w:rsidR="005554CC" w:rsidRPr="00E827B4" w:rsidRDefault="005554CC" w:rsidP="001E4CA8">
            <w:pPr>
              <w:spacing w:line="240" w:lineRule="auto"/>
              <w:rPr>
                <w:bCs/>
                <w:sz w:val="23"/>
                <w:szCs w:val="23"/>
              </w:rPr>
            </w:pPr>
          </w:p>
        </w:tc>
        <w:tc>
          <w:tcPr>
            <w:tcW w:w="1265" w:type="dxa"/>
            <w:vAlign w:val="center"/>
          </w:tcPr>
          <w:p w14:paraId="52BDD14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3.2.1.3</w:t>
            </w:r>
          </w:p>
          <w:p w14:paraId="57133623" w14:textId="77777777" w:rsidR="005554CC" w:rsidRPr="00E827B4" w:rsidRDefault="005554CC" w:rsidP="001E4CA8">
            <w:pPr>
              <w:spacing w:line="240" w:lineRule="auto"/>
              <w:rPr>
                <w:bCs/>
                <w:sz w:val="23"/>
                <w:szCs w:val="23"/>
              </w:rPr>
            </w:pPr>
          </w:p>
        </w:tc>
        <w:tc>
          <w:tcPr>
            <w:tcW w:w="5669" w:type="dxa"/>
          </w:tcPr>
          <w:p w14:paraId="1710BB47" w14:textId="77777777" w:rsidR="005554CC" w:rsidRPr="00E827B4" w:rsidRDefault="005554CC" w:rsidP="001E4CA8">
            <w:pPr>
              <w:spacing w:line="240" w:lineRule="auto"/>
              <w:rPr>
                <w:spacing w:val="-4"/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</w:t>
            </w:r>
          </w:p>
        </w:tc>
        <w:tc>
          <w:tcPr>
            <w:tcW w:w="567" w:type="dxa"/>
            <w:vAlign w:val="center"/>
          </w:tcPr>
          <w:p w14:paraId="77ED4F1B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  <w:p w14:paraId="6600C77A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+</w:t>
            </w:r>
          </w:p>
          <w:p w14:paraId="46F17926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14:paraId="38C17AE0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  <w:p w14:paraId="7193B592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-</w:t>
            </w:r>
          </w:p>
          <w:p w14:paraId="4AA985D8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61" w:type="dxa"/>
            <w:vAlign w:val="center"/>
          </w:tcPr>
          <w:p w14:paraId="64808735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  <w:p w14:paraId="31CFF0FE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-</w:t>
            </w:r>
          </w:p>
          <w:p w14:paraId="115D19F7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44BA2DC" w14:textId="77777777" w:rsidR="005554CC" w:rsidRPr="00E827B4" w:rsidRDefault="005554CC" w:rsidP="005554CC">
      <w:r w:rsidRPr="00E827B4">
        <w:br w:type="page"/>
      </w:r>
    </w:p>
    <w:p w14:paraId="44B3C5C3" w14:textId="77777777" w:rsidR="005554CC" w:rsidRPr="00E827B4" w:rsidRDefault="005554CC" w:rsidP="005554CC">
      <w:pPr>
        <w:jc w:val="right"/>
      </w:pPr>
      <w:r w:rsidRPr="00E827B4">
        <w:lastRenderedPageBreak/>
        <w:t>Продолжение табл. 7.1.</w:t>
      </w:r>
    </w:p>
    <w:tbl>
      <w:tblPr>
        <w:tblW w:w="9215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1265"/>
        <w:gridCol w:w="5669"/>
        <w:gridCol w:w="567"/>
        <w:gridCol w:w="567"/>
        <w:gridCol w:w="561"/>
        <w:gridCol w:w="7"/>
      </w:tblGrid>
      <w:tr w:rsidR="005554CC" w:rsidRPr="00E827B4" w14:paraId="496DD5B8" w14:textId="77777777" w:rsidTr="001E4CA8">
        <w:trPr>
          <w:gridAfter w:val="1"/>
          <w:wAfter w:w="7" w:type="dxa"/>
          <w:trHeight w:val="274"/>
        </w:trPr>
        <w:tc>
          <w:tcPr>
            <w:tcW w:w="579" w:type="dxa"/>
            <w:vAlign w:val="center"/>
          </w:tcPr>
          <w:p w14:paraId="3FB69CA3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265" w:type="dxa"/>
            <w:vAlign w:val="center"/>
          </w:tcPr>
          <w:p w14:paraId="5BA3E80A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5669" w:type="dxa"/>
            <w:vAlign w:val="center"/>
          </w:tcPr>
          <w:p w14:paraId="3A09A4C5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567" w:type="dxa"/>
            <w:vAlign w:val="center"/>
          </w:tcPr>
          <w:p w14:paraId="1F02EAF1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567" w:type="dxa"/>
            <w:vAlign w:val="center"/>
          </w:tcPr>
          <w:p w14:paraId="4DFBDD11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561" w:type="dxa"/>
            <w:vAlign w:val="center"/>
          </w:tcPr>
          <w:p w14:paraId="525CB3E2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6</w:t>
            </w:r>
          </w:p>
        </w:tc>
      </w:tr>
      <w:tr w:rsidR="005554CC" w:rsidRPr="00E827B4" w14:paraId="71FA8ECC" w14:textId="77777777" w:rsidTr="001E4CA8">
        <w:trPr>
          <w:gridAfter w:val="1"/>
          <w:wAfter w:w="7" w:type="dxa"/>
          <w:trHeight w:val="806"/>
        </w:trPr>
        <w:tc>
          <w:tcPr>
            <w:tcW w:w="579" w:type="dxa"/>
            <w:vAlign w:val="center"/>
          </w:tcPr>
          <w:p w14:paraId="15ACCDE9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265" w:type="dxa"/>
            <w:vAlign w:val="center"/>
          </w:tcPr>
          <w:p w14:paraId="216423DC" w14:textId="77777777" w:rsidR="005554CC" w:rsidRPr="00E827B4" w:rsidRDefault="005554CC" w:rsidP="001E4CA8">
            <w:pPr>
              <w:spacing w:line="240" w:lineRule="auto"/>
              <w:jc w:val="center"/>
              <w:rPr>
                <w:spacing w:val="-4"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3.2.1.4</w:t>
            </w:r>
          </w:p>
        </w:tc>
        <w:tc>
          <w:tcPr>
            <w:tcW w:w="5669" w:type="dxa"/>
          </w:tcPr>
          <w:p w14:paraId="19C07BF3" w14:textId="77777777" w:rsidR="005554CC" w:rsidRPr="00E827B4" w:rsidRDefault="005554CC" w:rsidP="001E4CA8">
            <w:pPr>
              <w:spacing w:line="240" w:lineRule="auto"/>
              <w:rPr>
                <w:spacing w:val="-4"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 xml:space="preserve">Водопроводные сооружения, расположенные в ЗСО-I пояса, оборудуются с учётом предотвращения возможности загрязнения питьевой воды через оголовок и устье скважины. </w:t>
            </w:r>
          </w:p>
        </w:tc>
        <w:tc>
          <w:tcPr>
            <w:tcW w:w="567" w:type="dxa"/>
            <w:vAlign w:val="center"/>
          </w:tcPr>
          <w:p w14:paraId="085FE8A1" w14:textId="77777777" w:rsidR="005554CC" w:rsidRPr="00E827B4" w:rsidRDefault="005554CC" w:rsidP="001E4CA8">
            <w:pPr>
              <w:spacing w:line="240" w:lineRule="auto"/>
              <w:rPr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>+</w:t>
            </w:r>
          </w:p>
        </w:tc>
        <w:tc>
          <w:tcPr>
            <w:tcW w:w="567" w:type="dxa"/>
            <w:vAlign w:val="center"/>
          </w:tcPr>
          <w:p w14:paraId="626C29AD" w14:textId="77777777" w:rsidR="005554CC" w:rsidRPr="00E827B4" w:rsidRDefault="005554CC" w:rsidP="001E4CA8">
            <w:pPr>
              <w:spacing w:line="240" w:lineRule="auto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-</w:t>
            </w:r>
          </w:p>
        </w:tc>
        <w:tc>
          <w:tcPr>
            <w:tcW w:w="561" w:type="dxa"/>
            <w:vAlign w:val="center"/>
          </w:tcPr>
          <w:p w14:paraId="6A87ACBC" w14:textId="77777777" w:rsidR="005554CC" w:rsidRPr="00E827B4" w:rsidRDefault="005554CC" w:rsidP="001E4CA8">
            <w:pPr>
              <w:spacing w:line="240" w:lineRule="auto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-</w:t>
            </w:r>
          </w:p>
        </w:tc>
      </w:tr>
      <w:tr w:rsidR="005554CC" w:rsidRPr="00E827B4" w14:paraId="03E51244" w14:textId="77777777" w:rsidTr="001E4CA8">
        <w:trPr>
          <w:gridAfter w:val="1"/>
          <w:wAfter w:w="7" w:type="dxa"/>
          <w:trHeight w:val="1380"/>
        </w:trPr>
        <w:tc>
          <w:tcPr>
            <w:tcW w:w="579" w:type="dxa"/>
            <w:vAlign w:val="center"/>
          </w:tcPr>
          <w:p w14:paraId="34451488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1265" w:type="dxa"/>
            <w:vAlign w:val="center"/>
          </w:tcPr>
          <w:p w14:paraId="593178F3" w14:textId="77777777" w:rsidR="005554CC" w:rsidRPr="00E827B4" w:rsidRDefault="005554CC" w:rsidP="001E4CA8">
            <w:pPr>
              <w:spacing w:line="240" w:lineRule="auto"/>
              <w:jc w:val="center"/>
              <w:rPr>
                <w:spacing w:val="-4"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3.2.1.5</w:t>
            </w:r>
          </w:p>
        </w:tc>
        <w:tc>
          <w:tcPr>
            <w:tcW w:w="5669" w:type="dxa"/>
          </w:tcPr>
          <w:p w14:paraId="59F9F06C" w14:textId="77777777" w:rsidR="005554CC" w:rsidRPr="00E827B4" w:rsidRDefault="005554CC" w:rsidP="001E4CA8">
            <w:pPr>
              <w:spacing w:line="240" w:lineRule="auto"/>
              <w:rPr>
                <w:spacing w:val="-4"/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>Водозабор должен быть оборудован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      </w:r>
          </w:p>
        </w:tc>
        <w:tc>
          <w:tcPr>
            <w:tcW w:w="567" w:type="dxa"/>
            <w:vAlign w:val="center"/>
          </w:tcPr>
          <w:p w14:paraId="64893985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+</w:t>
            </w:r>
          </w:p>
        </w:tc>
        <w:tc>
          <w:tcPr>
            <w:tcW w:w="567" w:type="dxa"/>
            <w:vAlign w:val="center"/>
          </w:tcPr>
          <w:p w14:paraId="7F709ECB" w14:textId="422A0EC6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1" w:type="dxa"/>
            <w:vAlign w:val="center"/>
          </w:tcPr>
          <w:p w14:paraId="1E88DF23" w14:textId="6285885C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</w:p>
        </w:tc>
      </w:tr>
      <w:tr w:rsidR="005554CC" w:rsidRPr="00E827B4" w14:paraId="08A47FAB" w14:textId="77777777" w:rsidTr="001E4CA8">
        <w:trPr>
          <w:gridAfter w:val="1"/>
          <w:wAfter w:w="7" w:type="dxa"/>
          <w:trHeight w:val="138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784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BAEC" w14:textId="77777777" w:rsidR="005554CC" w:rsidRPr="00E827B4" w:rsidRDefault="005554CC" w:rsidP="001E4CA8">
            <w:pPr>
              <w:spacing w:line="240" w:lineRule="auto"/>
              <w:jc w:val="center"/>
              <w:rPr>
                <w:spacing w:val="-4"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3.2.2.1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DC3B" w14:textId="77777777" w:rsidR="005554CC" w:rsidRPr="00E827B4" w:rsidRDefault="005554CC" w:rsidP="001E4CA8">
            <w:pPr>
              <w:spacing w:line="240" w:lineRule="auto"/>
              <w:rPr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>Своевременно должны выявляться, тампонироваться или восстанавливаться все старые, бездействующие, дефектные или неправильно эксплуатируемые скважины, представляющие опасность в части возможности загрязнения продуктивного водоносного горизонта.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9DDF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5710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 +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05F7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</w:tr>
      <w:tr w:rsidR="005554CC" w:rsidRPr="00E827B4" w14:paraId="7FFCB397" w14:textId="77777777" w:rsidTr="001E4CA8">
        <w:trPr>
          <w:gridAfter w:val="1"/>
          <w:wAfter w:w="7" w:type="dxa"/>
          <w:trHeight w:val="116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79A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77F4" w14:textId="77777777" w:rsidR="005554CC" w:rsidRPr="00E827B4" w:rsidRDefault="005554CC" w:rsidP="001E4CA8">
            <w:pPr>
              <w:spacing w:line="240" w:lineRule="auto"/>
              <w:jc w:val="center"/>
              <w:rPr>
                <w:spacing w:val="-4"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3.2.2.2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9585" w14:textId="77777777" w:rsidR="005554CC" w:rsidRPr="00E827B4" w:rsidRDefault="005554CC" w:rsidP="001E4CA8">
            <w:pPr>
              <w:spacing w:line="240" w:lineRule="auto"/>
              <w:rPr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 xml:space="preserve">Бурение новых скважин и новое строительство, связанное с внедрением </w:t>
            </w:r>
            <w:proofErr w:type="gramStart"/>
            <w:r w:rsidRPr="00E827B4">
              <w:rPr>
                <w:sz w:val="23"/>
                <w:szCs w:val="23"/>
              </w:rPr>
              <w:t>в продуктивный горизонт</w:t>
            </w:r>
            <w:proofErr w:type="gramEnd"/>
            <w:r w:rsidRPr="00E827B4">
              <w:rPr>
                <w:sz w:val="23"/>
                <w:szCs w:val="23"/>
              </w:rPr>
              <w:t xml:space="preserve"> согласовывается с центром государственного санитарно-эпидемиологического надзора.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ECE8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2EB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D3D0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</w:tr>
      <w:tr w:rsidR="005554CC" w:rsidRPr="00E827B4" w14:paraId="3C0B795D" w14:textId="77777777" w:rsidTr="001E4CA8">
        <w:trPr>
          <w:gridAfter w:val="1"/>
          <w:wAfter w:w="7" w:type="dxa"/>
          <w:trHeight w:val="77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B0AD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AA66" w14:textId="77777777" w:rsidR="005554CC" w:rsidRPr="00E827B4" w:rsidRDefault="005554CC" w:rsidP="001E4CA8">
            <w:pPr>
              <w:spacing w:line="240" w:lineRule="auto"/>
              <w:jc w:val="center"/>
              <w:rPr>
                <w:spacing w:val="-4"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3.2.2.3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E4D1" w14:textId="77777777" w:rsidR="005554CC" w:rsidRPr="00E827B4" w:rsidRDefault="005554CC" w:rsidP="001E4CA8">
            <w:pPr>
              <w:spacing w:line="240" w:lineRule="auto"/>
              <w:rPr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>Запрещается закачка отработанных вод в подземные горизонты, подземное складирование твёрдых отходов и разработка недр земли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16FF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EBC8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4BDF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</w:tr>
      <w:tr w:rsidR="005554CC" w:rsidRPr="00E827B4" w14:paraId="1EFFC0B2" w14:textId="77777777" w:rsidTr="001E4CA8">
        <w:trPr>
          <w:trHeight w:val="138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A5FA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1C58" w14:textId="77777777" w:rsidR="005554CC" w:rsidRPr="00E827B4" w:rsidRDefault="005554CC" w:rsidP="001E4CA8">
            <w:pPr>
              <w:spacing w:line="240" w:lineRule="auto"/>
              <w:jc w:val="center"/>
              <w:rPr>
                <w:spacing w:val="-4"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3.2.2.4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4279" w14:textId="77777777" w:rsidR="005554CC" w:rsidRPr="00E827B4" w:rsidRDefault="005554CC" w:rsidP="001E4CA8">
            <w:pPr>
              <w:spacing w:line="240" w:lineRule="auto"/>
              <w:rPr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>Запрещается размещение складов горюче - смазочных материалов, ядохимикатов и минеральных удобрений, накопителей промстоков и ТБО, шламохранилищ и других объектов, обусловливающих опасность химического загрязнения подземных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E205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86EC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F2E9" w14:textId="77777777" w:rsidR="005554CC" w:rsidRPr="00E827B4" w:rsidRDefault="005554CC" w:rsidP="001E4CA8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</w:tr>
      <w:tr w:rsidR="005554CC" w:rsidRPr="00E827B4" w14:paraId="022FB9AD" w14:textId="77777777" w:rsidTr="001E4CA8">
        <w:trPr>
          <w:trHeight w:val="138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1D4B" w14:textId="77777777" w:rsidR="005554CC" w:rsidRPr="00E827B4" w:rsidRDefault="005554CC" w:rsidP="005554CC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9BAA" w14:textId="77777777" w:rsidR="005554CC" w:rsidRPr="00E827B4" w:rsidRDefault="005554CC" w:rsidP="005554CC">
            <w:pPr>
              <w:spacing w:line="240" w:lineRule="auto"/>
              <w:jc w:val="center"/>
              <w:rPr>
                <w:spacing w:val="-4"/>
                <w:sz w:val="23"/>
                <w:szCs w:val="23"/>
              </w:rPr>
            </w:pPr>
            <w:r w:rsidRPr="00E827B4">
              <w:rPr>
                <w:spacing w:val="-4"/>
                <w:sz w:val="23"/>
                <w:szCs w:val="23"/>
              </w:rPr>
              <w:t>3.2.3.1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A54B" w14:textId="77777777" w:rsidR="005554CC" w:rsidRPr="00E827B4" w:rsidRDefault="005554CC" w:rsidP="005554CC">
            <w:pPr>
              <w:spacing w:line="240" w:lineRule="auto"/>
              <w:rPr>
                <w:sz w:val="23"/>
                <w:szCs w:val="23"/>
              </w:rPr>
            </w:pPr>
            <w:r w:rsidRPr="00E827B4">
              <w:rPr>
                <w:sz w:val="23"/>
                <w:szCs w:val="23"/>
              </w:rPr>
              <w:t>Не допускается: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обуславливающих опасность микробного загрязнения подземных вод; применение удобрений и ядохимикатов; рубка леса главного пользования и реконструкции.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1499" w14:textId="1525AC28" w:rsidR="005554CC" w:rsidRPr="00E827B4" w:rsidRDefault="005554CC" w:rsidP="005554CC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1038" w14:textId="795D4BA8" w:rsidR="005554CC" w:rsidRPr="00E827B4" w:rsidRDefault="005554CC" w:rsidP="005554CC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F7A1" w14:textId="0B2C7202" w:rsidR="005554CC" w:rsidRPr="00E827B4" w:rsidRDefault="005554CC" w:rsidP="005554CC">
            <w:pPr>
              <w:spacing w:line="240" w:lineRule="auto"/>
              <w:jc w:val="center"/>
              <w:rPr>
                <w:bCs/>
                <w:sz w:val="23"/>
                <w:szCs w:val="23"/>
              </w:rPr>
            </w:pPr>
            <w:r w:rsidRPr="00E827B4">
              <w:rPr>
                <w:bCs/>
                <w:sz w:val="23"/>
                <w:szCs w:val="23"/>
              </w:rPr>
              <w:t xml:space="preserve"> +</w:t>
            </w:r>
          </w:p>
        </w:tc>
      </w:tr>
    </w:tbl>
    <w:p w14:paraId="7BF2E1AF" w14:textId="77777777" w:rsidR="005554CC" w:rsidRPr="00E827B4" w:rsidRDefault="005554CC" w:rsidP="005554CC"/>
    <w:p w14:paraId="4D68C001" w14:textId="77777777" w:rsidR="00971EA5" w:rsidRDefault="00971EA5"/>
    <w:sectPr w:rsidR="0097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84D"/>
    <w:rsid w:val="001E4F8F"/>
    <w:rsid w:val="001E79FE"/>
    <w:rsid w:val="002C4FF4"/>
    <w:rsid w:val="002C6E2F"/>
    <w:rsid w:val="005554CC"/>
    <w:rsid w:val="00971EA5"/>
    <w:rsid w:val="009A384D"/>
    <w:rsid w:val="00B02F17"/>
    <w:rsid w:val="00B173AA"/>
    <w:rsid w:val="00C87BD9"/>
    <w:rsid w:val="00D746C8"/>
    <w:rsid w:val="00EB3962"/>
    <w:rsid w:val="00FE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8FE0"/>
  <w15:chartTrackingRefBased/>
  <w15:docId w15:val="{C4AD2643-E6FE-4471-AEF8-635186E8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4CC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3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A38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8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8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8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8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8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8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8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9A38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8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8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8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8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8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8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8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38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8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8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8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384D"/>
    <w:rPr>
      <w:b/>
      <w:bCs/>
      <w:smallCaps/>
      <w:color w:val="2F5496" w:themeColor="accent1" w:themeShade="BF"/>
      <w:spacing w:val="5"/>
    </w:rPr>
  </w:style>
  <w:style w:type="paragraph" w:customStyle="1" w:styleId="41">
    <w:name w:val="Стиль Заголовок 4"/>
    <w:basedOn w:val="4"/>
    <w:rsid w:val="005554CC"/>
    <w:pPr>
      <w:keepLines w:val="0"/>
      <w:spacing w:before="120" w:after="0"/>
      <w:ind w:firstLine="7371"/>
      <w:jc w:val="center"/>
    </w:pPr>
    <w:rPr>
      <w:rFonts w:eastAsia="Times New Roman" w:cs="Times New Roman"/>
      <w:bCs/>
      <w:i w:val="0"/>
      <w:iCs w:val="0"/>
      <w:color w:val="auto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2025-11-17T03:02:00Z</dcterms:created>
  <dcterms:modified xsi:type="dcterms:W3CDTF">2025-11-17T03:05:00Z</dcterms:modified>
</cp:coreProperties>
</file>