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0ECD87" w14:textId="77777777" w:rsidR="00F24857" w:rsidRDefault="00000000">
      <w:pPr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  <w:highlight w:val="white"/>
        </w:rPr>
      </w:pPr>
      <w:r>
        <w:rPr>
          <w:rFonts w:ascii="Times New Roman" w:hAnsi="Times New Roman" w:cs="Times New Roman"/>
          <w:b/>
          <w:bCs/>
          <w:sz w:val="28"/>
          <w:szCs w:val="28"/>
          <w:highlight w:val="white"/>
        </w:rPr>
        <w:t xml:space="preserve">Уведомление </w:t>
      </w:r>
    </w:p>
    <w:p w14:paraId="3AEF5E14" w14:textId="77777777" w:rsidR="00F24857" w:rsidRDefault="00000000">
      <w:pPr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  <w:highlight w:val="white"/>
        </w:rPr>
        <w:t>о проведении общественных обсуждений</w:t>
      </w:r>
    </w:p>
    <w:p w14:paraId="0BF8FB49" w14:textId="0D38C9AF" w:rsidR="00F24857" w:rsidRDefault="00000000">
      <w:pPr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в отношении хозяйственной и (или) иной деятельности, планируемой на территориях 2-х и более муниципальных образованиях, расположенных на территории </w:t>
      </w:r>
      <w:r w:rsidR="00C66402">
        <w:rPr>
          <w:rFonts w:ascii="Times New Roman" w:eastAsia="Times New Roman" w:hAnsi="Times New Roman" w:cs="Times New Roman"/>
          <w:b/>
          <w:bCs/>
          <w:sz w:val="28"/>
          <w:szCs w:val="28"/>
        </w:rPr>
        <w:t>Иркутской области</w:t>
      </w:r>
    </w:p>
    <w:p w14:paraId="69CCE713" w14:textId="77777777" w:rsidR="00F24857" w:rsidRDefault="00F24857">
      <w:pPr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  <w:highlight w:val="white"/>
        </w:rPr>
      </w:pPr>
    </w:p>
    <w:p w14:paraId="786454C9" w14:textId="3F291DE3" w:rsidR="00F24857" w:rsidRDefault="00703995">
      <w:pPr>
        <w:contextualSpacing/>
        <w:jc w:val="center"/>
        <w:rPr>
          <w:rFonts w:ascii="Times New Roman" w:eastAsia="Calibri" w:hAnsi="Times New Roman" w:cs="Times New Roman"/>
          <w:b/>
          <w:bCs/>
          <w:iCs/>
          <w:color w:val="000000" w:themeColor="text1"/>
          <w:sz w:val="28"/>
          <w:szCs w:val="28"/>
        </w:rPr>
      </w:pPr>
      <w:r w:rsidRPr="00CD754A">
        <w:rPr>
          <w:rFonts w:ascii="Times New Roman" w:eastAsia="Calibri" w:hAnsi="Times New Roman" w:cs="Times New Roman"/>
          <w:b/>
          <w:bCs/>
          <w:iCs/>
          <w:sz w:val="28"/>
          <w:szCs w:val="28"/>
        </w:rPr>
        <w:t xml:space="preserve">Проектная </w:t>
      </w:r>
      <w:r w:rsidRPr="00CD754A">
        <w:rPr>
          <w:rFonts w:ascii="Times New Roman" w:eastAsia="Calibri" w:hAnsi="Times New Roman" w:cs="Times New Roman"/>
          <w:b/>
          <w:bCs/>
          <w:iCs/>
          <w:color w:val="000000" w:themeColor="text1"/>
          <w:sz w:val="28"/>
          <w:szCs w:val="28"/>
        </w:rPr>
        <w:t>документация</w:t>
      </w:r>
      <w:r>
        <w:rPr>
          <w:rFonts w:ascii="Times New Roman" w:eastAsia="Calibri" w:hAnsi="Times New Roman" w:cs="Times New Roman"/>
          <w:b/>
          <w:bCs/>
          <w:iCs/>
          <w:color w:val="000000" w:themeColor="text1"/>
          <w:sz w:val="28"/>
          <w:szCs w:val="28"/>
        </w:rPr>
        <w:t>:</w:t>
      </w:r>
      <w:r w:rsidR="005327CD">
        <w:rPr>
          <w:rFonts w:ascii="Times New Roman" w:eastAsia="Calibri" w:hAnsi="Times New Roman" w:cs="Times New Roman"/>
          <w:b/>
          <w:bCs/>
          <w:iCs/>
          <w:color w:val="000000" w:themeColor="text1"/>
          <w:sz w:val="28"/>
          <w:szCs w:val="28"/>
        </w:rPr>
        <w:t xml:space="preserve"> </w:t>
      </w:r>
      <w:r w:rsidR="005327CD" w:rsidRPr="005327CD">
        <w:rPr>
          <w:rFonts w:ascii="Times New Roman" w:eastAsia="Calibri" w:hAnsi="Times New Roman" w:cs="Times New Roman"/>
          <w:b/>
          <w:bCs/>
          <w:iCs/>
          <w:color w:val="000000" w:themeColor="text1"/>
          <w:sz w:val="28"/>
          <w:szCs w:val="28"/>
        </w:rPr>
        <w:t>«Объект размещения отходов производства и объекты хранения отходов недропользования Герасимовской площади Парфеновского угленосного участка Вознесенского месторождения»</w:t>
      </w:r>
      <w:r w:rsidRPr="00703995">
        <w:rPr>
          <w:rFonts w:ascii="Times New Roman" w:eastAsia="Times New Roman" w:hAnsi="Times New Roman" w:cs="Times New Roman"/>
          <w:b/>
          <w:bCs/>
          <w:sz w:val="28"/>
          <w:szCs w:val="28"/>
        </w:rPr>
        <w:t>, включая предварительные материалы ОВОС</w:t>
      </w:r>
    </w:p>
    <w:p w14:paraId="50B1CBD7" w14:textId="77777777" w:rsidR="00703995" w:rsidRDefault="00703995">
      <w:pPr>
        <w:contextualSpacing/>
        <w:jc w:val="center"/>
        <w:rPr>
          <w:rFonts w:ascii="Times New Roman" w:hAnsi="Times New Roman" w:cs="Times New Roman"/>
          <w:sz w:val="28"/>
          <w:szCs w:val="28"/>
          <w:highlight w:val="white"/>
        </w:rPr>
      </w:pPr>
    </w:p>
    <w:p w14:paraId="3C1588FF" w14:textId="77777777" w:rsidR="00F24857" w:rsidRDefault="00000000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>Заказчик и исполнитель работ по оценке воздействия на окружающую среду:</w:t>
      </w:r>
    </w:p>
    <w:p w14:paraId="213580B8" w14:textId="1E340D8B" w:rsidR="00F24857" w:rsidRPr="00703995" w:rsidRDefault="00000000" w:rsidP="005533A1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  <w:highlight w:val="white"/>
          <w:u w:val="single"/>
        </w:rPr>
        <w:t>Заказчи</w:t>
      </w:r>
      <w:r w:rsidR="008B2B42">
        <w:rPr>
          <w:rFonts w:ascii="Times New Roman" w:hAnsi="Times New Roman" w:cs="Times New Roman"/>
          <w:b/>
          <w:bCs/>
          <w:sz w:val="28"/>
          <w:szCs w:val="28"/>
          <w:highlight w:val="white"/>
          <w:u w:val="single"/>
        </w:rPr>
        <w:t>к</w:t>
      </w:r>
      <w:r>
        <w:rPr>
          <w:rFonts w:ascii="Times New Roman" w:hAnsi="Times New Roman" w:cs="Times New Roman"/>
          <w:sz w:val="28"/>
          <w:szCs w:val="28"/>
          <w:highlight w:val="white"/>
          <w:u w:val="single"/>
        </w:rPr>
        <w:t>: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 </w:t>
      </w:r>
      <w:bookmarkStart w:id="0" w:name="_Hlk233184024"/>
      <w:r w:rsidR="005533A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Общество с ограниченной ответственностью </w:t>
      </w:r>
      <w:r w:rsidR="00703995" w:rsidRPr="00540F9A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="005533A1" w:rsidRPr="005533A1">
        <w:rPr>
          <w:rFonts w:ascii="Times New Roman" w:hAnsi="Times New Roman" w:cs="Times New Roman"/>
          <w:color w:val="000000" w:themeColor="text1"/>
          <w:sz w:val="28"/>
          <w:szCs w:val="28"/>
        </w:rPr>
        <w:t>Сибнедра</w:t>
      </w:r>
      <w:r w:rsidR="00703995" w:rsidRPr="00540F9A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bookmarkEnd w:id="0"/>
      <w:r w:rsidR="00703995" w:rsidRPr="00540F9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</w:t>
      </w:r>
      <w:r w:rsidR="005533A1" w:rsidRPr="005533A1">
        <w:rPr>
          <w:rFonts w:ascii="Times New Roman" w:hAnsi="Times New Roman" w:cs="Times New Roman"/>
          <w:color w:val="000000" w:themeColor="text1"/>
          <w:sz w:val="28"/>
          <w:szCs w:val="28"/>
        </w:rPr>
        <w:t>ООО «Сибнедра»</w:t>
      </w:r>
      <w:r w:rsidR="005533A1"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</w:p>
    <w:p w14:paraId="0A09B6A4" w14:textId="78EE430C" w:rsidR="00F24857" w:rsidRDefault="00000000">
      <w:pPr>
        <w:spacing w:after="0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>ОГРН</w:t>
      </w:r>
      <w:r w:rsidR="00703995" w:rsidRPr="00D13E23">
        <w:rPr>
          <w:rFonts w:ascii="Times New Roman" w:hAnsi="Times New Roman" w:cs="Times New Roman"/>
          <w:sz w:val="28"/>
          <w:szCs w:val="28"/>
          <w:highlight w:val="white"/>
        </w:rPr>
        <w:t xml:space="preserve"> </w:t>
      </w:r>
      <w:r w:rsidR="005533A1" w:rsidRPr="00D13E23">
        <w:rPr>
          <w:rFonts w:ascii="Times New Roman" w:hAnsi="Times New Roman" w:cs="Times New Roman"/>
          <w:sz w:val="28"/>
          <w:szCs w:val="28"/>
          <w:highlight w:val="white"/>
        </w:rPr>
        <w:t>1073808000727</w:t>
      </w:r>
    </w:p>
    <w:p w14:paraId="31B05C4A" w14:textId="2768495A" w:rsidR="00F24857" w:rsidRDefault="00000000">
      <w:pPr>
        <w:spacing w:after="0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>ИНН</w:t>
      </w:r>
      <w:r w:rsidR="00703995">
        <w:rPr>
          <w:rFonts w:ascii="Times New Roman" w:hAnsi="Times New Roman" w:cs="Times New Roman"/>
          <w:sz w:val="28"/>
          <w:szCs w:val="28"/>
          <w:highlight w:val="white"/>
        </w:rPr>
        <w:t xml:space="preserve"> </w:t>
      </w:r>
      <w:r w:rsidR="005533A1" w:rsidRPr="00D13E23">
        <w:rPr>
          <w:rFonts w:ascii="Times New Roman" w:hAnsi="Times New Roman" w:cs="Times New Roman"/>
          <w:sz w:val="28"/>
          <w:szCs w:val="28"/>
          <w:highlight w:val="white"/>
        </w:rPr>
        <w:t>3808160956</w:t>
      </w:r>
    </w:p>
    <w:p w14:paraId="29BE2590" w14:textId="40FA85FA" w:rsidR="005533A1" w:rsidRPr="00D13E23" w:rsidRDefault="005533A1" w:rsidP="005533A1">
      <w:pPr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>Адрес места нахождения</w:t>
      </w:r>
      <w:r w:rsidR="00703995">
        <w:rPr>
          <w:rFonts w:ascii="Times New Roman" w:hAnsi="Times New Roman" w:cs="Times New Roman"/>
          <w:sz w:val="28"/>
          <w:szCs w:val="28"/>
          <w:highlight w:val="white"/>
        </w:rPr>
        <w:t xml:space="preserve"> </w:t>
      </w:r>
      <w:r w:rsidRPr="00D13E23">
        <w:rPr>
          <w:rFonts w:ascii="Times New Roman" w:hAnsi="Times New Roman" w:cs="Times New Roman"/>
          <w:sz w:val="28"/>
          <w:szCs w:val="28"/>
          <w:highlight w:val="white"/>
        </w:rPr>
        <w:t>664046, г. Иркутск, Бульвар</w:t>
      </w:r>
      <w:r w:rsidR="004776BD">
        <w:rPr>
          <w:rFonts w:ascii="Times New Roman" w:hAnsi="Times New Roman" w:cs="Times New Roman"/>
          <w:sz w:val="28"/>
          <w:szCs w:val="28"/>
          <w:highlight w:val="white"/>
        </w:rPr>
        <w:t>,</w:t>
      </w:r>
      <w:r w:rsidRPr="00D13E23">
        <w:rPr>
          <w:rFonts w:ascii="Times New Roman" w:hAnsi="Times New Roman" w:cs="Times New Roman"/>
          <w:sz w:val="28"/>
          <w:szCs w:val="28"/>
          <w:highlight w:val="white"/>
        </w:rPr>
        <w:t> Постышева, д.7</w:t>
      </w:r>
    </w:p>
    <w:p w14:paraId="50A610D6" w14:textId="127A2F38" w:rsidR="00703995" w:rsidRPr="00D13E23" w:rsidRDefault="00000000" w:rsidP="00703995">
      <w:pPr>
        <w:pStyle w:val="ConsPlusNonformat"/>
        <w:tabs>
          <w:tab w:val="left" w:pos="4678"/>
          <w:tab w:val="left" w:pos="4962"/>
        </w:tabs>
        <w:spacing w:line="276" w:lineRule="auto"/>
        <w:ind w:right="671"/>
        <w:contextualSpacing/>
        <w:jc w:val="both"/>
        <w:rPr>
          <w:rFonts w:ascii="Times New Roman" w:eastAsiaTheme="minorHAnsi" w:hAnsi="Times New Roman" w:cs="Times New Roman"/>
          <w:sz w:val="28"/>
          <w:szCs w:val="28"/>
          <w:highlight w:val="white"/>
          <w:lang w:eastAsia="en-US"/>
          <w14:ligatures w14:val="standardContextual"/>
        </w:rPr>
      </w:pPr>
      <w:r w:rsidRPr="00D13E23">
        <w:rPr>
          <w:rFonts w:ascii="Times New Roman" w:eastAsiaTheme="minorHAnsi" w:hAnsi="Times New Roman" w:cs="Times New Roman"/>
          <w:sz w:val="28"/>
          <w:szCs w:val="28"/>
          <w:highlight w:val="white"/>
          <w:lang w:eastAsia="en-US"/>
          <w14:ligatures w14:val="standardContextual"/>
        </w:rPr>
        <w:t>контактная информация</w:t>
      </w:r>
      <w:r w:rsidR="00703995" w:rsidRPr="00D13E23">
        <w:rPr>
          <w:rFonts w:ascii="Times New Roman" w:eastAsiaTheme="minorHAnsi" w:hAnsi="Times New Roman" w:cs="Times New Roman"/>
          <w:sz w:val="28"/>
          <w:szCs w:val="28"/>
          <w:highlight w:val="white"/>
          <w:lang w:eastAsia="en-US"/>
          <w14:ligatures w14:val="standardContextual"/>
        </w:rPr>
        <w:t xml:space="preserve">: Тел. </w:t>
      </w:r>
      <w:r w:rsidR="005533A1" w:rsidRPr="00D13E23">
        <w:rPr>
          <w:rFonts w:ascii="Times New Roman" w:eastAsiaTheme="minorHAnsi" w:hAnsi="Times New Roman" w:cs="Times New Roman"/>
          <w:sz w:val="28"/>
          <w:szCs w:val="28"/>
          <w:highlight w:val="white"/>
          <w:lang w:eastAsia="en-US"/>
          <w14:ligatures w14:val="standardContextual"/>
        </w:rPr>
        <w:t>8 (3952) 23-56-81</w:t>
      </w:r>
    </w:p>
    <w:p w14:paraId="09E588E4" w14:textId="4D470342" w:rsidR="00F24857" w:rsidRPr="00D13E23" w:rsidRDefault="00703995" w:rsidP="00703995">
      <w:pPr>
        <w:pStyle w:val="ConsPlusNonformat"/>
        <w:tabs>
          <w:tab w:val="left" w:pos="4678"/>
          <w:tab w:val="left" w:pos="4962"/>
        </w:tabs>
        <w:spacing w:line="276" w:lineRule="auto"/>
        <w:ind w:right="671"/>
        <w:contextualSpacing/>
        <w:jc w:val="both"/>
        <w:rPr>
          <w:rFonts w:ascii="Times New Roman" w:eastAsiaTheme="minorHAnsi" w:hAnsi="Times New Roman" w:cs="Times New Roman"/>
          <w:sz w:val="28"/>
          <w:szCs w:val="28"/>
          <w:highlight w:val="white"/>
          <w:lang w:eastAsia="en-US"/>
          <w14:ligatures w14:val="standardContextual"/>
        </w:rPr>
      </w:pPr>
      <w:r w:rsidRPr="00D13E23">
        <w:rPr>
          <w:rFonts w:ascii="Times New Roman" w:eastAsiaTheme="minorHAnsi" w:hAnsi="Times New Roman" w:cs="Times New Roman"/>
          <w:sz w:val="28"/>
          <w:szCs w:val="28"/>
          <w:highlight w:val="white"/>
          <w:lang w:eastAsia="en-US"/>
          <w14:ligatures w14:val="standardContextual"/>
        </w:rPr>
        <w:t xml:space="preserve">e-mail: </w:t>
      </w:r>
      <w:r w:rsidR="005533A1" w:rsidRPr="00D13E23">
        <w:rPr>
          <w:rFonts w:ascii="Times New Roman" w:eastAsiaTheme="minorHAnsi" w:hAnsi="Times New Roman" w:cs="Times New Roman"/>
          <w:sz w:val="28"/>
          <w:szCs w:val="28"/>
          <w:highlight w:val="white"/>
          <w:lang w:eastAsia="en-US"/>
          <w14:ligatures w14:val="standardContextual"/>
        </w:rPr>
        <w:t>info@sib-nedra.ru</w:t>
      </w:r>
    </w:p>
    <w:p w14:paraId="45C159DC" w14:textId="77777777" w:rsidR="00F24857" w:rsidRDefault="00000000">
      <w:pPr>
        <w:spacing w:before="120" w:after="0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b/>
          <w:bCs/>
          <w:sz w:val="28"/>
          <w:szCs w:val="28"/>
          <w:highlight w:val="white"/>
          <w:u w:val="single"/>
        </w:rPr>
        <w:t>Исполнитель</w:t>
      </w:r>
      <w:r>
        <w:rPr>
          <w:rFonts w:ascii="Times New Roman" w:hAnsi="Times New Roman" w:cs="Times New Roman"/>
          <w:sz w:val="28"/>
          <w:szCs w:val="28"/>
          <w:highlight w:val="white"/>
          <w:u w:val="single"/>
        </w:rPr>
        <w:t xml:space="preserve">: </w:t>
      </w:r>
    </w:p>
    <w:p w14:paraId="0A0509F3" w14:textId="5BC9D289" w:rsidR="00703995" w:rsidRPr="00703995" w:rsidRDefault="00703995" w:rsidP="00703995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D754A">
        <w:rPr>
          <w:rFonts w:ascii="Times New Roman" w:hAnsi="Times New Roman" w:cs="Times New Roman"/>
          <w:sz w:val="28"/>
          <w:szCs w:val="28"/>
        </w:rPr>
        <w:t xml:space="preserve">Общество с ограниченной ответственностью «Ассоциация проектировщиков топливно-энергетического комплекса» (ООО «АПТЭК»); </w:t>
      </w:r>
    </w:p>
    <w:p w14:paraId="33784B95" w14:textId="3A150572" w:rsidR="00F24857" w:rsidRDefault="000000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>ОГРН</w:t>
      </w:r>
      <w:r w:rsidR="00703995">
        <w:rPr>
          <w:rFonts w:ascii="Times New Roman" w:hAnsi="Times New Roman" w:cs="Times New Roman"/>
          <w:sz w:val="28"/>
          <w:szCs w:val="28"/>
          <w:highlight w:val="white"/>
        </w:rPr>
        <w:t xml:space="preserve"> </w:t>
      </w:r>
      <w:r w:rsidR="00703995" w:rsidRPr="00CD754A">
        <w:rPr>
          <w:rFonts w:ascii="Times New Roman" w:hAnsi="Times New Roman" w:cs="Times New Roman"/>
          <w:sz w:val="28"/>
          <w:szCs w:val="28"/>
        </w:rPr>
        <w:t>1134205003052</w:t>
      </w:r>
    </w:p>
    <w:p w14:paraId="28F8500C" w14:textId="3414C2E8" w:rsidR="00F24857" w:rsidRDefault="000000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>ИНН</w:t>
      </w:r>
      <w:r w:rsidR="00703995">
        <w:rPr>
          <w:rFonts w:ascii="Times New Roman" w:hAnsi="Times New Roman" w:cs="Times New Roman"/>
          <w:sz w:val="28"/>
          <w:szCs w:val="28"/>
          <w:highlight w:val="white"/>
        </w:rPr>
        <w:t xml:space="preserve"> </w:t>
      </w:r>
      <w:r w:rsidR="00703995" w:rsidRPr="00CD754A">
        <w:rPr>
          <w:rFonts w:ascii="Times New Roman" w:hAnsi="Times New Roman" w:cs="Times New Roman"/>
          <w:sz w:val="28"/>
          <w:szCs w:val="28"/>
        </w:rPr>
        <w:t>4205259273</w:t>
      </w:r>
    </w:p>
    <w:p w14:paraId="1BA7EE5D" w14:textId="77777777" w:rsidR="00703995" w:rsidRPr="00CD754A" w:rsidRDefault="00000000" w:rsidP="00703995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>адрес места нахождения</w:t>
      </w:r>
      <w:r w:rsidR="00703995">
        <w:rPr>
          <w:rFonts w:ascii="Times New Roman" w:hAnsi="Times New Roman" w:cs="Times New Roman"/>
          <w:sz w:val="28"/>
          <w:szCs w:val="28"/>
          <w:highlight w:val="white"/>
        </w:rPr>
        <w:t xml:space="preserve"> </w:t>
      </w:r>
      <w:r w:rsidR="00703995" w:rsidRPr="00CD754A">
        <w:rPr>
          <w:rFonts w:ascii="Times New Roman" w:hAnsi="Times New Roman" w:cs="Times New Roman"/>
          <w:sz w:val="28"/>
          <w:szCs w:val="28"/>
        </w:rPr>
        <w:t>630024, г. Новосибирск, ул. Ватутина 42А, ком. 2;</w:t>
      </w:r>
    </w:p>
    <w:p w14:paraId="14702BB2" w14:textId="77777777" w:rsidR="00703995" w:rsidRDefault="00703995" w:rsidP="00703995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D754A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Контактная информация: тел</w:t>
      </w:r>
      <w:r w:rsidRPr="00CD754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.: +7 (961) 733-51-11; </w:t>
      </w:r>
    </w:p>
    <w:p w14:paraId="2E491133" w14:textId="77777777" w:rsidR="00703995" w:rsidRPr="00211D88" w:rsidRDefault="00703995" w:rsidP="00703995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B85D5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e-mail: </w:t>
      </w:r>
      <w:hyperlink r:id="rId8" w:history="1">
        <w:r w:rsidRPr="00B85D5C">
          <w:rPr>
            <w:rStyle w:val="afb"/>
            <w:rFonts w:ascii="Times New Roman" w:hAnsi="Times New Roman" w:cs="Times New Roman"/>
            <w:sz w:val="28"/>
            <w:szCs w:val="28"/>
            <w:lang w:val="en-US"/>
          </w:rPr>
          <w:t>aptek_kemerovo@mail.ru</w:t>
        </w:r>
      </w:hyperlink>
      <w:r w:rsidRPr="00395437">
        <w:rPr>
          <w:rStyle w:val="afb"/>
          <w:rFonts w:ascii="Times New Roman" w:hAnsi="Times New Roman" w:cs="Times New Roman"/>
          <w:sz w:val="28"/>
          <w:szCs w:val="28"/>
          <w:lang w:val="en-US"/>
        </w:rPr>
        <w:t>,</w:t>
      </w:r>
      <w:r>
        <w:rPr>
          <w:rStyle w:val="afb"/>
          <w:rFonts w:ascii="Times New Roman" w:hAnsi="Times New Roman" w:cs="Times New Roman"/>
          <w:sz w:val="28"/>
          <w:szCs w:val="28"/>
          <w:lang w:val="en-US"/>
        </w:rPr>
        <w:t xml:space="preserve">  volgina42@gmai.com</w:t>
      </w:r>
    </w:p>
    <w:p w14:paraId="2F802E2D" w14:textId="77777777" w:rsidR="00F24857" w:rsidRDefault="00000000">
      <w:pPr>
        <w:spacing w:before="120"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highlight w:val="white"/>
          <w:u w:val="single"/>
        </w:rPr>
        <w:t>Уполномоченный орган, ответственный за проведение общественных обсуждений:</w:t>
      </w:r>
    </w:p>
    <w:p w14:paraId="637850BB" w14:textId="02953C84" w:rsidR="00F24857" w:rsidRPr="005533A1" w:rsidRDefault="00000000">
      <w:pPr>
        <w:spacing w:before="120" w:after="0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highlight w:val="white"/>
          <w14:ligatures w14:val="none"/>
        </w:rPr>
      </w:pPr>
      <w:r w:rsidRPr="00D13E23">
        <w:rPr>
          <w:rFonts w:ascii="Times New Roman" w:eastAsia="Times New Roman" w:hAnsi="Times New Roman" w:cs="Times New Roman"/>
          <w:color w:val="000000" w:themeColor="text1"/>
          <w:sz w:val="28"/>
          <w:szCs w:val="28"/>
          <w:highlight w:val="white"/>
        </w:rPr>
        <w:t xml:space="preserve">Министерство природных ресурсов и экологии </w:t>
      </w:r>
      <w:r w:rsidR="005533A1" w:rsidRPr="00D13E23">
        <w:rPr>
          <w:rFonts w:ascii="Times New Roman" w:eastAsia="Times New Roman" w:hAnsi="Times New Roman" w:cs="Times New Roman"/>
          <w:color w:val="000000" w:themeColor="text1"/>
          <w:sz w:val="28"/>
          <w:szCs w:val="28"/>
          <w:highlight w:val="white"/>
        </w:rPr>
        <w:t>Иркутской области</w:t>
      </w:r>
      <w:r w:rsidR="004F76AD">
        <w:rPr>
          <w:rFonts w:ascii="Times New Roman" w:eastAsia="Times New Roman" w:hAnsi="Times New Roman" w:cs="Times New Roman"/>
          <w:color w:val="000000" w:themeColor="text1"/>
          <w:sz w:val="28"/>
          <w:szCs w:val="28"/>
          <w:highlight w:val="white"/>
        </w:rPr>
        <w:t xml:space="preserve"> </w:t>
      </w:r>
      <w:r w:rsidR="005533A1" w:rsidRPr="00D13E23">
        <w:rPr>
          <w:rFonts w:ascii="Times New Roman" w:eastAsia="Times New Roman" w:hAnsi="Times New Roman" w:cs="Times New Roman"/>
          <w:color w:val="000000" w:themeColor="text1"/>
          <w:sz w:val="28"/>
          <w:szCs w:val="28"/>
          <w:highlight w:val="white"/>
        </w:rPr>
        <w:t xml:space="preserve">юридический </w:t>
      </w:r>
      <w:r w:rsidRPr="00D13E23">
        <w:rPr>
          <w:rFonts w:ascii="Times New Roman" w:eastAsia="Times New Roman" w:hAnsi="Times New Roman" w:cs="Times New Roman"/>
          <w:color w:val="000000" w:themeColor="text1"/>
          <w:sz w:val="28"/>
          <w:szCs w:val="28"/>
          <w:highlight w:val="white"/>
        </w:rPr>
        <w:t>адрес:</w:t>
      </w:r>
      <w:r w:rsidR="005533A1" w:rsidRPr="00D13E23">
        <w:rPr>
          <w:rFonts w:ascii="Times New Roman" w:eastAsia="Times New Roman" w:hAnsi="Times New Roman" w:cs="Times New Roman"/>
          <w:color w:val="000000" w:themeColor="text1"/>
          <w:sz w:val="28"/>
          <w:szCs w:val="28"/>
          <w:highlight w:val="white"/>
        </w:rPr>
        <w:t xml:space="preserve"> </w:t>
      </w:r>
      <w:r w:rsidR="005533A1" w:rsidRPr="001C2995">
        <w:rPr>
          <w:rFonts w:ascii="Times New Roman" w:eastAsia="Times New Roman" w:hAnsi="Times New Roman" w:cs="Times New Roman"/>
          <w:color w:val="000000" w:themeColor="text1"/>
          <w:sz w:val="28"/>
          <w:szCs w:val="28"/>
          <w:highlight w:val="white"/>
        </w:rPr>
        <w:t>664027, г. Иркутск, ул. Ленина, 1 а</w:t>
      </w:r>
      <w:r w:rsidRPr="00D13E23">
        <w:rPr>
          <w:rFonts w:ascii="Times New Roman" w:eastAsia="Times New Roman" w:hAnsi="Times New Roman" w:cs="Times New Roman"/>
          <w:color w:val="000000" w:themeColor="text1"/>
          <w:sz w:val="28"/>
          <w:szCs w:val="28"/>
          <w:highlight w:val="white"/>
        </w:rPr>
        <w:t>, тел. 8 (3</w:t>
      </w:r>
      <w:r w:rsidR="00D13E23" w:rsidRPr="00D13E23">
        <w:rPr>
          <w:rFonts w:ascii="Times New Roman" w:eastAsia="Times New Roman" w:hAnsi="Times New Roman" w:cs="Times New Roman"/>
          <w:color w:val="000000" w:themeColor="text1"/>
          <w:sz w:val="28"/>
          <w:szCs w:val="28"/>
          <w:highlight w:val="white"/>
        </w:rPr>
        <w:t>95</w:t>
      </w:r>
      <w:r w:rsidRPr="00D13E23">
        <w:rPr>
          <w:rFonts w:ascii="Times New Roman" w:eastAsia="Times New Roman" w:hAnsi="Times New Roman" w:cs="Times New Roman"/>
          <w:color w:val="000000" w:themeColor="text1"/>
          <w:sz w:val="28"/>
          <w:szCs w:val="28"/>
          <w:highlight w:val="white"/>
        </w:rPr>
        <w:t>-2)</w:t>
      </w:r>
      <w:r w:rsidR="00D13E23" w:rsidRPr="00D13E23">
        <w:rPr>
          <w:rFonts w:ascii="Times New Roman" w:eastAsia="Times New Roman" w:hAnsi="Times New Roman" w:cs="Times New Roman"/>
          <w:color w:val="000000" w:themeColor="text1"/>
          <w:sz w:val="28"/>
          <w:szCs w:val="28"/>
          <w:highlight w:val="white"/>
        </w:rPr>
        <w:t xml:space="preserve"> 25-99-82</w:t>
      </w:r>
      <w:r w:rsidRPr="00D13E23">
        <w:rPr>
          <w:rFonts w:ascii="Times New Roman" w:eastAsia="Times New Roman" w:hAnsi="Times New Roman" w:cs="Times New Roman"/>
          <w:color w:val="000000" w:themeColor="text1"/>
          <w:sz w:val="28"/>
          <w:szCs w:val="28"/>
          <w:highlight w:val="white"/>
        </w:rPr>
        <w:t>, e-mail:</w:t>
      </w:r>
      <w:r w:rsidR="00D13E23" w:rsidRPr="00D13E23">
        <w:rPr>
          <w:rFonts w:ascii="Times New Roman" w:eastAsia="Times New Roman" w:hAnsi="Times New Roman" w:cs="Times New Roman"/>
          <w:color w:val="000000" w:themeColor="text1"/>
          <w:sz w:val="28"/>
          <w:szCs w:val="28"/>
          <w:highlight w:val="white"/>
        </w:rPr>
        <w:t xml:space="preserve"> eco_exam@govirk.ru</w:t>
      </w:r>
      <w:r w:rsidRPr="00D13E23">
        <w:rPr>
          <w:rFonts w:ascii="Times New Roman" w:eastAsia="Times New Roman" w:hAnsi="Times New Roman" w:cs="Times New Roman"/>
          <w:color w:val="000000" w:themeColor="text1"/>
          <w:sz w:val="28"/>
          <w:szCs w:val="28"/>
          <w:highlight w:val="white"/>
        </w:rPr>
        <w:t xml:space="preserve">. </w:t>
      </w:r>
      <w:r w:rsidRPr="005327CD">
        <w:rPr>
          <w:rFonts w:ascii="Times New Roman" w:eastAsia="Times New Roman" w:hAnsi="Times New Roman" w:cs="Times New Roman"/>
          <w:color w:val="000000" w:themeColor="text1"/>
          <w:sz w:val="28"/>
          <w:szCs w:val="28"/>
          <w:highlight w:val="white"/>
        </w:rPr>
        <w:t>Контакты ответственного отдела: отдел охраны окружающей среды и экологической экспертизы: тел. 8 (</w:t>
      </w:r>
      <w:r w:rsidR="00D13E23" w:rsidRPr="005327CD">
        <w:rPr>
          <w:rFonts w:ascii="Times New Roman" w:eastAsia="Times New Roman" w:hAnsi="Times New Roman" w:cs="Times New Roman"/>
          <w:color w:val="000000" w:themeColor="text1"/>
          <w:sz w:val="28"/>
          <w:szCs w:val="28"/>
          <w:highlight w:val="white"/>
        </w:rPr>
        <w:t>395-2</w:t>
      </w:r>
      <w:r w:rsidRPr="005327CD">
        <w:rPr>
          <w:rFonts w:ascii="Times New Roman" w:eastAsia="Times New Roman" w:hAnsi="Times New Roman" w:cs="Times New Roman"/>
          <w:color w:val="000000" w:themeColor="text1"/>
          <w:sz w:val="28"/>
          <w:szCs w:val="28"/>
          <w:highlight w:val="white"/>
        </w:rPr>
        <w:t>)</w:t>
      </w:r>
      <w:r w:rsidR="00D13E23" w:rsidRPr="005327CD">
        <w:rPr>
          <w:rFonts w:ascii="Times New Roman" w:eastAsia="Times New Roman" w:hAnsi="Times New Roman" w:cs="Times New Roman"/>
          <w:color w:val="000000" w:themeColor="text1"/>
          <w:sz w:val="28"/>
          <w:szCs w:val="28"/>
          <w:highlight w:val="white"/>
        </w:rPr>
        <w:t xml:space="preserve"> 26-09-10</w:t>
      </w:r>
      <w:r w:rsidRPr="005327CD">
        <w:rPr>
          <w:rFonts w:ascii="Times New Roman" w:eastAsia="Times New Roman" w:hAnsi="Times New Roman" w:cs="Times New Roman"/>
          <w:color w:val="000000" w:themeColor="text1"/>
          <w:sz w:val="28"/>
          <w:szCs w:val="28"/>
          <w:highlight w:val="white"/>
        </w:rPr>
        <w:t xml:space="preserve"> </w:t>
      </w:r>
    </w:p>
    <w:p w14:paraId="19BE14B7" w14:textId="49C252B5" w:rsidR="00F24857" w:rsidRDefault="00000000">
      <w:pPr>
        <w:spacing w:before="120" w:after="120"/>
        <w:jc w:val="both"/>
        <w:rPr>
          <w:rFonts w:ascii="Times New Roman" w:hAnsi="Times New Roman" w:cs="Times New Roman"/>
          <w:bCs/>
          <w:sz w:val="28"/>
          <w:szCs w:val="28"/>
          <w:highlight w:val="white"/>
        </w:rPr>
      </w:pPr>
      <w:r>
        <w:rPr>
          <w:rFonts w:ascii="Times New Roman" w:hAnsi="Times New Roman" w:cs="Times New Roman"/>
          <w:b/>
          <w:bCs/>
          <w:sz w:val="28"/>
          <w:szCs w:val="28"/>
          <w:highlight w:val="white"/>
          <w:u w:val="single"/>
        </w:rPr>
        <w:t>Наименование объекта обсуждений:</w:t>
      </w:r>
      <w:r>
        <w:rPr>
          <w:rFonts w:ascii="Times New Roman" w:hAnsi="Times New Roman" w:cs="Times New Roman"/>
          <w:bCs/>
          <w:sz w:val="28"/>
          <w:szCs w:val="28"/>
          <w:highlight w:val="white"/>
        </w:rPr>
        <w:t xml:space="preserve"> </w:t>
      </w:r>
    </w:p>
    <w:p w14:paraId="1732729B" w14:textId="1061A830" w:rsidR="00703995" w:rsidRPr="00703995" w:rsidRDefault="00703995" w:rsidP="00703995">
      <w:pPr>
        <w:contextualSpacing/>
        <w:jc w:val="both"/>
        <w:rPr>
          <w:rFonts w:ascii="Times New Roman" w:eastAsia="Calibri" w:hAnsi="Times New Roman" w:cs="Times New Roman"/>
          <w:iCs/>
          <w:color w:val="000000" w:themeColor="text1"/>
          <w:sz w:val="28"/>
          <w:szCs w:val="28"/>
        </w:rPr>
      </w:pPr>
      <w:r w:rsidRPr="00703995">
        <w:rPr>
          <w:rFonts w:ascii="Times New Roman" w:eastAsia="Calibri" w:hAnsi="Times New Roman" w:cs="Times New Roman"/>
          <w:iCs/>
          <w:sz w:val="28"/>
          <w:szCs w:val="28"/>
        </w:rPr>
        <w:t xml:space="preserve">Проектная </w:t>
      </w:r>
      <w:r w:rsidRPr="00703995">
        <w:rPr>
          <w:rFonts w:ascii="Times New Roman" w:eastAsia="Calibri" w:hAnsi="Times New Roman" w:cs="Times New Roman"/>
          <w:iCs/>
          <w:color w:val="000000" w:themeColor="text1"/>
          <w:sz w:val="28"/>
          <w:szCs w:val="28"/>
        </w:rPr>
        <w:t>документация:</w:t>
      </w:r>
      <w:r w:rsidR="00D13E23">
        <w:rPr>
          <w:rFonts w:ascii="Times New Roman" w:eastAsia="Calibri" w:hAnsi="Times New Roman" w:cs="Times New Roman"/>
          <w:iCs/>
          <w:color w:val="000000" w:themeColor="text1"/>
          <w:sz w:val="28"/>
          <w:szCs w:val="28"/>
        </w:rPr>
        <w:t xml:space="preserve"> «</w:t>
      </w:r>
      <w:r w:rsidR="005327CD" w:rsidRPr="005327CD">
        <w:rPr>
          <w:rFonts w:ascii="Times New Roman" w:eastAsia="Calibri" w:hAnsi="Times New Roman" w:cs="Times New Roman"/>
          <w:iCs/>
          <w:color w:val="000000" w:themeColor="text1"/>
          <w:sz w:val="28"/>
          <w:szCs w:val="28"/>
        </w:rPr>
        <w:t xml:space="preserve">Объект размещения отходов производства и объекты хранения отходов недропользования Герасимовской площади </w:t>
      </w:r>
      <w:r w:rsidR="005327CD" w:rsidRPr="005327CD">
        <w:rPr>
          <w:rFonts w:ascii="Times New Roman" w:eastAsia="Calibri" w:hAnsi="Times New Roman" w:cs="Times New Roman"/>
          <w:iCs/>
          <w:color w:val="000000" w:themeColor="text1"/>
          <w:sz w:val="28"/>
          <w:szCs w:val="28"/>
        </w:rPr>
        <w:lastRenderedPageBreak/>
        <w:t>Парфеновского угленосного участка Вознесенского месторождения»</w:t>
      </w:r>
      <w:r w:rsidRPr="00D13E23">
        <w:rPr>
          <w:rFonts w:ascii="Times New Roman" w:eastAsia="Calibri" w:hAnsi="Times New Roman" w:cs="Times New Roman"/>
          <w:iCs/>
          <w:color w:val="000000" w:themeColor="text1"/>
          <w:sz w:val="28"/>
          <w:szCs w:val="28"/>
        </w:rPr>
        <w:t>,</w:t>
      </w:r>
      <w:r w:rsidRPr="00703995">
        <w:rPr>
          <w:rFonts w:ascii="Times New Roman" w:eastAsia="Times New Roman" w:hAnsi="Times New Roman" w:cs="Times New Roman"/>
          <w:sz w:val="28"/>
          <w:szCs w:val="28"/>
        </w:rPr>
        <w:t xml:space="preserve"> включая предварительные материалы ОВОС</w:t>
      </w:r>
    </w:p>
    <w:p w14:paraId="2C2D70D8" w14:textId="78FA1547" w:rsidR="00F24857" w:rsidRPr="005327CD" w:rsidRDefault="00000000">
      <w:pPr>
        <w:spacing w:before="120" w:after="120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highlight w:val="white"/>
          <w:u w:val="single"/>
        </w:rPr>
      </w:pPr>
      <w:r w:rsidRPr="005327CD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highlight w:val="white"/>
          <w:u w:val="single"/>
        </w:rPr>
        <w:t>Наименование планируемой хозяйственной и иной деятельности:</w:t>
      </w:r>
      <w:r w:rsidR="00703995" w:rsidRPr="005327CD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highlight w:val="white"/>
          <w:u w:val="single"/>
        </w:rPr>
        <w:t xml:space="preserve"> </w:t>
      </w:r>
    </w:p>
    <w:p w14:paraId="323EA6F5" w14:textId="662E3E80" w:rsidR="005327CD" w:rsidRPr="005327CD" w:rsidRDefault="005327CD">
      <w:pPr>
        <w:spacing w:before="120" w:after="120"/>
        <w:jc w:val="both"/>
        <w:rPr>
          <w:rFonts w:ascii="Times New Roman" w:eastAsia="Calibri" w:hAnsi="Times New Roman" w:cs="Times New Roman"/>
          <w:iCs/>
          <w:color w:val="000000" w:themeColor="text1"/>
          <w:sz w:val="28"/>
          <w:szCs w:val="28"/>
        </w:rPr>
      </w:pPr>
      <w:r w:rsidRPr="005327CD">
        <w:rPr>
          <w:rFonts w:ascii="Times New Roman" w:eastAsia="Calibri" w:hAnsi="Times New Roman" w:cs="Times New Roman"/>
          <w:iCs/>
          <w:color w:val="000000" w:themeColor="text1"/>
          <w:sz w:val="28"/>
          <w:szCs w:val="28"/>
        </w:rPr>
        <w:t>Объект размещения отходов производства и объекты хранения отходов недропользования Герасимовской площади Парфеновского угленосного участка Вознесенского месторождения</w:t>
      </w:r>
    </w:p>
    <w:p w14:paraId="664EE96E" w14:textId="77777777" w:rsidR="00F24857" w:rsidRDefault="00000000">
      <w:pPr>
        <w:spacing w:before="120" w:after="120"/>
        <w:jc w:val="both"/>
        <w:rPr>
          <w:rFonts w:ascii="Times New Roman" w:hAnsi="Times New Roman" w:cs="Times New Roman"/>
          <w:b/>
          <w:bCs/>
          <w:sz w:val="28"/>
          <w:szCs w:val="28"/>
          <w:highlight w:val="white"/>
          <w:u w:val="single"/>
        </w:rPr>
      </w:pPr>
      <w:r>
        <w:rPr>
          <w:rFonts w:ascii="Times New Roman" w:hAnsi="Times New Roman" w:cs="Times New Roman"/>
          <w:b/>
          <w:bCs/>
          <w:sz w:val="28"/>
          <w:szCs w:val="28"/>
          <w:highlight w:val="white"/>
          <w:u w:val="single"/>
        </w:rPr>
        <w:t>Цель планируемой хозяйственной и иной деятельности:</w:t>
      </w:r>
    </w:p>
    <w:p w14:paraId="4A8E0C0B" w14:textId="6862BA67" w:rsidR="005327CD" w:rsidRPr="005327CD" w:rsidRDefault="005327CD">
      <w:pPr>
        <w:spacing w:before="120" w:after="120"/>
        <w:jc w:val="both"/>
        <w:rPr>
          <w:rFonts w:ascii="Times New Roman" w:eastAsia="Calibri" w:hAnsi="Times New Roman" w:cs="Times New Roman"/>
          <w:iCs/>
          <w:color w:val="000000" w:themeColor="text1"/>
          <w:sz w:val="28"/>
          <w:szCs w:val="28"/>
        </w:rPr>
      </w:pPr>
      <w:r>
        <w:rPr>
          <w:rFonts w:ascii="Times New Roman" w:eastAsia="Calibri" w:hAnsi="Times New Roman" w:cs="Times New Roman"/>
          <w:iCs/>
          <w:color w:val="000000" w:themeColor="text1"/>
          <w:sz w:val="28"/>
          <w:szCs w:val="28"/>
        </w:rPr>
        <w:t>Ф</w:t>
      </w:r>
      <w:r w:rsidRPr="005327CD">
        <w:rPr>
          <w:rFonts w:ascii="Times New Roman" w:eastAsia="Calibri" w:hAnsi="Times New Roman" w:cs="Times New Roman"/>
          <w:iCs/>
          <w:color w:val="000000" w:themeColor="text1"/>
          <w:sz w:val="28"/>
          <w:szCs w:val="28"/>
        </w:rPr>
        <w:t>ормирование объектов хранения отходов недропользования (Временные отвалы отходов недропользования «Южный» и «Северный») и формирование объекта размещения отходов (Отвал вскрышной породы «Восточный»)</w:t>
      </w:r>
    </w:p>
    <w:p w14:paraId="7C5E0E6E" w14:textId="1DC3687A" w:rsidR="00F24857" w:rsidRDefault="00000000">
      <w:pPr>
        <w:spacing w:before="120" w:after="120"/>
        <w:jc w:val="both"/>
        <w:rPr>
          <w:rFonts w:ascii="Times New Roman" w:hAnsi="Times New Roman" w:cs="Times New Roman"/>
          <w:b/>
          <w:bCs/>
          <w:sz w:val="28"/>
          <w:szCs w:val="28"/>
          <w:highlight w:val="white"/>
          <w:u w:val="single"/>
        </w:rPr>
      </w:pPr>
      <w:r>
        <w:rPr>
          <w:rFonts w:ascii="Times New Roman" w:hAnsi="Times New Roman" w:cs="Times New Roman"/>
          <w:b/>
          <w:bCs/>
          <w:sz w:val="28"/>
          <w:szCs w:val="28"/>
          <w:highlight w:val="white"/>
          <w:u w:val="single"/>
        </w:rPr>
        <w:t>Предварительное место реализации планируемой хозяйственной и иной деятельности:</w:t>
      </w:r>
    </w:p>
    <w:p w14:paraId="4C13960D" w14:textId="10BED1C4" w:rsidR="00D13E23" w:rsidRPr="005327CD" w:rsidRDefault="005327CD">
      <w:pPr>
        <w:spacing w:before="120" w:after="120"/>
        <w:jc w:val="both"/>
        <w:rPr>
          <w:rFonts w:ascii="Times New Roman" w:eastAsia="Calibri" w:hAnsi="Times New Roman" w:cs="Times New Roman"/>
          <w:iCs/>
          <w:color w:val="000000" w:themeColor="text1"/>
          <w:sz w:val="28"/>
          <w:szCs w:val="28"/>
        </w:rPr>
      </w:pPr>
      <w:r w:rsidRPr="005327CD">
        <w:rPr>
          <w:rFonts w:ascii="Times New Roman" w:eastAsia="Calibri" w:hAnsi="Times New Roman" w:cs="Times New Roman"/>
          <w:iCs/>
          <w:color w:val="000000" w:themeColor="text1"/>
          <w:sz w:val="28"/>
          <w:szCs w:val="28"/>
        </w:rPr>
        <w:t>Иркутская область. Черемховский район и Аларский район</w:t>
      </w:r>
    </w:p>
    <w:p w14:paraId="59CB302F" w14:textId="77777777" w:rsidR="00F24857" w:rsidRDefault="00000000">
      <w:pPr>
        <w:spacing w:before="120" w:after="120"/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bCs/>
          <w:sz w:val="28"/>
          <w:szCs w:val="28"/>
          <w:highlight w:val="white"/>
          <w:u w:val="single"/>
        </w:rPr>
        <w:t>Контактные данные (телефон и адрес электронной почты ответственных лиц со стороны заказчика (исполнителя):</w:t>
      </w:r>
    </w:p>
    <w:p w14:paraId="41986D13" w14:textId="77777777" w:rsidR="00D13E23" w:rsidRDefault="00D13E23">
      <w:pPr>
        <w:spacing w:before="120" w:after="120"/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63045EBA" w14:textId="2D5B9666" w:rsidR="00F24857" w:rsidRDefault="005327CD" w:rsidP="00D13E23">
      <w:pPr>
        <w:pStyle w:val="ConsPlusNonformat"/>
        <w:tabs>
          <w:tab w:val="left" w:pos="4678"/>
          <w:tab w:val="left" w:pos="4962"/>
        </w:tabs>
        <w:spacing w:line="276" w:lineRule="auto"/>
        <w:ind w:right="671"/>
        <w:contextualSpacing/>
        <w:jc w:val="both"/>
        <w:rPr>
          <w:rFonts w:ascii="Times New Roman" w:eastAsiaTheme="minorHAnsi" w:hAnsi="Times New Roman" w:cs="Times New Roman"/>
          <w:sz w:val="28"/>
          <w:szCs w:val="28"/>
          <w:highlight w:val="white"/>
          <w:lang w:eastAsia="en-US"/>
          <w14:ligatures w14:val="standardContextual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Заказчик:</w:t>
      </w:r>
      <w:r w:rsidR="0070399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703995" w:rsidRPr="00540F9A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="00D13E2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Общество с ограниченной ответственностью </w:t>
      </w:r>
      <w:r w:rsidR="00D13E23" w:rsidRPr="00540F9A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="00D13E23" w:rsidRPr="005533A1">
        <w:rPr>
          <w:rFonts w:ascii="Times New Roman" w:hAnsi="Times New Roman" w:cs="Times New Roman"/>
          <w:color w:val="000000" w:themeColor="text1"/>
          <w:sz w:val="28"/>
          <w:szCs w:val="28"/>
        </w:rPr>
        <w:t>Сибнедра</w:t>
      </w:r>
      <w:r w:rsidR="00D13E23" w:rsidRPr="00540F9A">
        <w:rPr>
          <w:rFonts w:ascii="Times New Roman" w:hAnsi="Times New Roman" w:cs="Times New Roman"/>
          <w:color w:val="000000" w:themeColor="text1"/>
          <w:sz w:val="28"/>
          <w:szCs w:val="28"/>
        </w:rPr>
        <w:t>» (</w:t>
      </w:r>
      <w:r w:rsidR="00D13E23" w:rsidRPr="005533A1">
        <w:rPr>
          <w:rFonts w:ascii="Times New Roman" w:hAnsi="Times New Roman" w:cs="Times New Roman"/>
          <w:color w:val="000000" w:themeColor="text1"/>
          <w:sz w:val="28"/>
          <w:szCs w:val="28"/>
        </w:rPr>
        <w:t>ООО «Сибнедра</w:t>
      </w:r>
      <w:r w:rsidR="00D13E23" w:rsidRPr="00D13E23">
        <w:rPr>
          <w:rFonts w:ascii="Times New Roman" w:hAnsi="Times New Roman" w:cs="Times New Roman"/>
          <w:sz w:val="28"/>
          <w:szCs w:val="28"/>
        </w:rPr>
        <w:t>»)</w:t>
      </w:r>
      <w:r w:rsidR="00703995" w:rsidRPr="00D13E23">
        <w:rPr>
          <w:rFonts w:ascii="Times New Roman" w:hAnsi="Times New Roman" w:cs="Times New Roman"/>
          <w:sz w:val="28"/>
          <w:szCs w:val="28"/>
        </w:rPr>
        <w:t>.</w:t>
      </w:r>
      <w:r w:rsidR="00703995" w:rsidRPr="00703995">
        <w:rPr>
          <w:rFonts w:ascii="Times New Roman" w:hAnsi="Times New Roman" w:cs="Times New Roman"/>
          <w:sz w:val="28"/>
          <w:szCs w:val="28"/>
        </w:rPr>
        <w:t xml:space="preserve"> </w:t>
      </w:r>
      <w:r w:rsidR="00D13E23">
        <w:rPr>
          <w:rFonts w:ascii="Times New Roman" w:hAnsi="Times New Roman" w:cs="Times New Roman"/>
          <w:sz w:val="28"/>
          <w:szCs w:val="28"/>
        </w:rPr>
        <w:t>Генеральный д</w:t>
      </w:r>
      <w:r w:rsidR="00703995" w:rsidRPr="009767AD">
        <w:rPr>
          <w:rFonts w:ascii="Times New Roman" w:hAnsi="Times New Roman" w:cs="Times New Roman"/>
          <w:sz w:val="28"/>
          <w:szCs w:val="28"/>
        </w:rPr>
        <w:t>иректор</w:t>
      </w:r>
      <w:r w:rsidR="00D13E23">
        <w:rPr>
          <w:rFonts w:ascii="Times New Roman" w:hAnsi="Times New Roman" w:cs="Times New Roman"/>
          <w:sz w:val="28"/>
          <w:szCs w:val="28"/>
        </w:rPr>
        <w:t xml:space="preserve"> </w:t>
      </w:r>
      <w:r w:rsidR="00D13E23" w:rsidRPr="00D13E23">
        <w:rPr>
          <w:rFonts w:ascii="Times New Roman" w:hAnsi="Times New Roman" w:cs="Times New Roman"/>
          <w:sz w:val="28"/>
          <w:szCs w:val="28"/>
        </w:rPr>
        <w:t>ООО «Сибнедра» Федосов Дмитрий Анатольевич</w:t>
      </w:r>
      <w:r w:rsidR="00703995" w:rsidRPr="009A1B3C">
        <w:rPr>
          <w:rFonts w:ascii="Times New Roman" w:hAnsi="Times New Roman" w:cs="Times New Roman"/>
          <w:sz w:val="28"/>
          <w:szCs w:val="28"/>
        </w:rPr>
        <w:t>, тел.</w:t>
      </w:r>
      <w:r w:rsidR="00D13E23" w:rsidRPr="00D13E23">
        <w:rPr>
          <w:rFonts w:ascii="Times New Roman" w:hAnsi="Times New Roman" w:cs="Times New Roman"/>
          <w:sz w:val="28"/>
          <w:szCs w:val="28"/>
          <w:highlight w:val="white"/>
        </w:rPr>
        <w:t xml:space="preserve"> </w:t>
      </w:r>
      <w:r w:rsidR="00D13E23" w:rsidRPr="00D13E23">
        <w:rPr>
          <w:rFonts w:ascii="Times New Roman" w:eastAsiaTheme="minorHAnsi" w:hAnsi="Times New Roman" w:cs="Times New Roman"/>
          <w:sz w:val="28"/>
          <w:szCs w:val="28"/>
          <w:highlight w:val="white"/>
          <w:lang w:eastAsia="en-US"/>
          <w14:ligatures w14:val="standardContextual"/>
        </w:rPr>
        <w:t>8 (3952) 23-56-81</w:t>
      </w:r>
      <w:r w:rsidR="00703995" w:rsidRPr="009A1B3C">
        <w:rPr>
          <w:rFonts w:ascii="Times New Roman" w:hAnsi="Times New Roman" w:cs="Times New Roman"/>
          <w:sz w:val="28"/>
          <w:szCs w:val="28"/>
        </w:rPr>
        <w:t xml:space="preserve">, </w:t>
      </w:r>
      <w:r w:rsidR="00703995" w:rsidRPr="009767AD">
        <w:rPr>
          <w:rFonts w:ascii="Times New Roman" w:hAnsi="Times New Roman" w:cs="Times New Roman"/>
          <w:sz w:val="28"/>
          <w:szCs w:val="28"/>
        </w:rPr>
        <w:t>e</w:t>
      </w:r>
      <w:r w:rsidR="00703995" w:rsidRPr="009A1B3C">
        <w:rPr>
          <w:rFonts w:ascii="Times New Roman" w:hAnsi="Times New Roman" w:cs="Times New Roman"/>
          <w:sz w:val="28"/>
          <w:szCs w:val="28"/>
        </w:rPr>
        <w:t>-</w:t>
      </w:r>
      <w:r w:rsidR="00703995" w:rsidRPr="009767AD">
        <w:rPr>
          <w:rFonts w:ascii="Times New Roman" w:hAnsi="Times New Roman" w:cs="Times New Roman"/>
          <w:sz w:val="28"/>
          <w:szCs w:val="28"/>
        </w:rPr>
        <w:t>mail</w:t>
      </w:r>
      <w:r w:rsidR="00703995" w:rsidRPr="009A1B3C">
        <w:rPr>
          <w:rFonts w:ascii="Times New Roman" w:hAnsi="Times New Roman" w:cs="Times New Roman"/>
          <w:sz w:val="28"/>
          <w:szCs w:val="28"/>
        </w:rPr>
        <w:t xml:space="preserve">: </w:t>
      </w:r>
      <w:hyperlink r:id="rId9" w:history="1">
        <w:r w:rsidR="00D13E23" w:rsidRPr="005F51CE">
          <w:rPr>
            <w:rStyle w:val="afb"/>
            <w:rFonts w:ascii="Times New Roman" w:eastAsiaTheme="minorHAnsi" w:hAnsi="Times New Roman" w:cs="Times New Roman"/>
            <w:sz w:val="28"/>
            <w:szCs w:val="28"/>
            <w:highlight w:val="white"/>
            <w:lang w:eastAsia="en-US"/>
            <w14:ligatures w14:val="standardContextual"/>
          </w:rPr>
          <w:t>info@sib-nedra.ru</w:t>
        </w:r>
      </w:hyperlink>
    </w:p>
    <w:p w14:paraId="5CBAD4FB" w14:textId="77777777" w:rsidR="00D13E23" w:rsidRPr="00D13E23" w:rsidRDefault="00D13E23" w:rsidP="00D13E23">
      <w:pPr>
        <w:pStyle w:val="ConsPlusNonformat"/>
        <w:tabs>
          <w:tab w:val="left" w:pos="4678"/>
          <w:tab w:val="left" w:pos="4962"/>
        </w:tabs>
        <w:spacing w:line="276" w:lineRule="auto"/>
        <w:ind w:right="671"/>
        <w:contextualSpacing/>
        <w:jc w:val="both"/>
        <w:rPr>
          <w:rFonts w:ascii="Times New Roman" w:eastAsiaTheme="minorHAnsi" w:hAnsi="Times New Roman" w:cs="Times New Roman"/>
          <w:sz w:val="28"/>
          <w:szCs w:val="28"/>
          <w:highlight w:val="white"/>
          <w:lang w:eastAsia="en-US"/>
          <w14:ligatures w14:val="standardContextual"/>
        </w:rPr>
      </w:pPr>
    </w:p>
    <w:p w14:paraId="39B2F5BD" w14:textId="1E225A46" w:rsidR="00F24857" w:rsidRPr="00703995" w:rsidRDefault="005327CD" w:rsidP="00703995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Исполнитель:</w:t>
      </w:r>
      <w:r w:rsidR="0070399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703995" w:rsidRPr="00CD754A">
        <w:rPr>
          <w:rFonts w:ascii="Times New Roman" w:hAnsi="Times New Roman" w:cs="Times New Roman"/>
          <w:sz w:val="28"/>
          <w:szCs w:val="28"/>
        </w:rPr>
        <w:t>Общество с ограниченной ответственностью «Ассоциация проектировщиков топливно-энергетического комплекса» (ООО «АПТЭК»)</w:t>
      </w:r>
      <w:r w:rsidR="00703995">
        <w:rPr>
          <w:rFonts w:ascii="Times New Roman" w:hAnsi="Times New Roman" w:cs="Times New Roman"/>
          <w:sz w:val="28"/>
          <w:szCs w:val="28"/>
        </w:rPr>
        <w:t xml:space="preserve">. Генеральный директор </w:t>
      </w:r>
      <w:r>
        <w:rPr>
          <w:rFonts w:ascii="Times New Roman" w:hAnsi="Times New Roman" w:cs="Times New Roman"/>
          <w:sz w:val="28"/>
          <w:szCs w:val="28"/>
        </w:rPr>
        <w:t xml:space="preserve">ООО «АПТЭК» </w:t>
      </w:r>
      <w:r w:rsidR="00703995">
        <w:rPr>
          <w:rFonts w:ascii="Times New Roman" w:eastAsia="Times New Roman" w:hAnsi="Times New Roman" w:cs="Times New Roman"/>
          <w:sz w:val="28"/>
          <w:szCs w:val="28"/>
        </w:rPr>
        <w:t>Барышева Анастасия Александровна,</w:t>
      </w:r>
      <w:r w:rsidR="00703995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703995" w:rsidRPr="00CD754A">
        <w:rPr>
          <w:rFonts w:ascii="Times New Roman" w:eastAsia="Times New Roman" w:hAnsi="Times New Roman" w:cs="Times New Roman"/>
          <w:sz w:val="28"/>
          <w:szCs w:val="28"/>
        </w:rPr>
        <w:t>тел.: 8-961-733-51-11</w:t>
      </w:r>
      <w:r w:rsidR="00703995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703995" w:rsidRPr="0070329C">
        <w:rPr>
          <w:rFonts w:ascii="Times New Roman" w:eastAsia="Times New Roman" w:hAnsi="Times New Roman" w:cs="Times New Roman"/>
          <w:sz w:val="28"/>
          <w:szCs w:val="28"/>
          <w:lang w:val="en-US"/>
        </w:rPr>
        <w:t>e</w:t>
      </w:r>
      <w:r w:rsidR="00703995" w:rsidRPr="00703995">
        <w:rPr>
          <w:rFonts w:ascii="Times New Roman" w:eastAsia="Times New Roman" w:hAnsi="Times New Roman" w:cs="Times New Roman"/>
          <w:sz w:val="28"/>
          <w:szCs w:val="28"/>
        </w:rPr>
        <w:t>-</w:t>
      </w:r>
      <w:r w:rsidR="00703995" w:rsidRPr="0070329C">
        <w:rPr>
          <w:rFonts w:ascii="Times New Roman" w:eastAsia="Times New Roman" w:hAnsi="Times New Roman" w:cs="Times New Roman"/>
          <w:sz w:val="28"/>
          <w:szCs w:val="28"/>
          <w:lang w:val="en-US"/>
        </w:rPr>
        <w:t>mail</w:t>
      </w:r>
      <w:r w:rsidR="00703995" w:rsidRPr="00703995">
        <w:rPr>
          <w:rFonts w:ascii="Times New Roman" w:eastAsia="Times New Roman" w:hAnsi="Times New Roman" w:cs="Times New Roman"/>
          <w:sz w:val="28"/>
          <w:szCs w:val="28"/>
        </w:rPr>
        <w:t xml:space="preserve">: </w:t>
      </w:r>
      <w:hyperlink r:id="rId10" w:history="1">
        <w:r w:rsidR="00703995" w:rsidRPr="0070329C">
          <w:rPr>
            <w:rStyle w:val="afb"/>
            <w:rFonts w:ascii="Times New Roman" w:hAnsi="Times New Roman" w:cs="Times New Roman"/>
            <w:sz w:val="28"/>
            <w:szCs w:val="28"/>
            <w:lang w:val="en-US"/>
          </w:rPr>
          <w:t>aptek</w:t>
        </w:r>
        <w:r w:rsidR="00703995" w:rsidRPr="00703995">
          <w:rPr>
            <w:rStyle w:val="afb"/>
            <w:rFonts w:ascii="Times New Roman" w:hAnsi="Times New Roman" w:cs="Times New Roman"/>
            <w:sz w:val="28"/>
            <w:szCs w:val="28"/>
          </w:rPr>
          <w:t>_</w:t>
        </w:r>
        <w:r w:rsidR="00703995" w:rsidRPr="0070329C">
          <w:rPr>
            <w:rStyle w:val="afb"/>
            <w:rFonts w:ascii="Times New Roman" w:hAnsi="Times New Roman" w:cs="Times New Roman"/>
            <w:sz w:val="28"/>
            <w:szCs w:val="28"/>
            <w:lang w:val="en-US"/>
          </w:rPr>
          <w:t>kemerovo</w:t>
        </w:r>
        <w:r w:rsidR="00703995" w:rsidRPr="00703995">
          <w:rPr>
            <w:rStyle w:val="afb"/>
            <w:rFonts w:ascii="Times New Roman" w:hAnsi="Times New Roman" w:cs="Times New Roman"/>
            <w:sz w:val="28"/>
            <w:szCs w:val="28"/>
          </w:rPr>
          <w:t>@</w:t>
        </w:r>
        <w:r w:rsidR="00703995" w:rsidRPr="0070329C">
          <w:rPr>
            <w:rStyle w:val="afb"/>
            <w:rFonts w:ascii="Times New Roman" w:hAnsi="Times New Roman" w:cs="Times New Roman"/>
            <w:sz w:val="28"/>
            <w:szCs w:val="28"/>
            <w:lang w:val="en-US"/>
          </w:rPr>
          <w:t>mail</w:t>
        </w:r>
        <w:r w:rsidR="00703995" w:rsidRPr="00703995">
          <w:rPr>
            <w:rStyle w:val="afb"/>
            <w:rFonts w:ascii="Times New Roman" w:hAnsi="Times New Roman" w:cs="Times New Roman"/>
            <w:sz w:val="28"/>
            <w:szCs w:val="28"/>
          </w:rPr>
          <w:t>.</w:t>
        </w:r>
        <w:r w:rsidR="00703995" w:rsidRPr="0070329C">
          <w:rPr>
            <w:rStyle w:val="afb"/>
            <w:rFonts w:ascii="Times New Roman" w:hAnsi="Times New Roman" w:cs="Times New Roman"/>
            <w:sz w:val="28"/>
            <w:szCs w:val="28"/>
            <w:lang w:val="en-US"/>
          </w:rPr>
          <w:t>ru</w:t>
        </w:r>
      </w:hyperlink>
      <w:r w:rsidR="00703995" w:rsidRPr="00703995">
        <w:rPr>
          <w:rStyle w:val="afb"/>
          <w:rFonts w:ascii="Times New Roman" w:hAnsi="Times New Roman" w:cs="Times New Roman"/>
          <w:sz w:val="28"/>
          <w:szCs w:val="28"/>
        </w:rPr>
        <w:t xml:space="preserve"> , </w:t>
      </w:r>
      <w:r w:rsidR="00703995" w:rsidRPr="00CD754A">
        <w:rPr>
          <w:rStyle w:val="afb"/>
          <w:rFonts w:ascii="Times New Roman" w:hAnsi="Times New Roman" w:cs="Times New Roman"/>
          <w:sz w:val="28"/>
          <w:szCs w:val="28"/>
          <w:lang w:val="en-US"/>
        </w:rPr>
        <w:t>volgina</w:t>
      </w:r>
      <w:r w:rsidR="00703995" w:rsidRPr="00703995">
        <w:rPr>
          <w:rStyle w:val="afb"/>
          <w:rFonts w:ascii="Times New Roman" w:hAnsi="Times New Roman" w:cs="Times New Roman"/>
          <w:sz w:val="28"/>
          <w:szCs w:val="28"/>
        </w:rPr>
        <w:t>42@</w:t>
      </w:r>
      <w:r w:rsidR="00703995" w:rsidRPr="00CD754A">
        <w:rPr>
          <w:rStyle w:val="afb"/>
          <w:rFonts w:ascii="Times New Roman" w:hAnsi="Times New Roman" w:cs="Times New Roman"/>
          <w:sz w:val="28"/>
          <w:szCs w:val="28"/>
          <w:lang w:val="en-US"/>
        </w:rPr>
        <w:t>gmail</w:t>
      </w:r>
      <w:r w:rsidR="00703995" w:rsidRPr="00703995">
        <w:rPr>
          <w:rStyle w:val="afb"/>
          <w:rFonts w:ascii="Times New Roman" w:hAnsi="Times New Roman" w:cs="Times New Roman"/>
          <w:sz w:val="28"/>
          <w:szCs w:val="28"/>
        </w:rPr>
        <w:t>.</w:t>
      </w:r>
      <w:r w:rsidR="00703995" w:rsidRPr="00CD754A">
        <w:rPr>
          <w:rStyle w:val="afb"/>
          <w:rFonts w:ascii="Times New Roman" w:hAnsi="Times New Roman" w:cs="Times New Roman"/>
          <w:sz w:val="28"/>
          <w:szCs w:val="28"/>
          <w:lang w:val="en-US"/>
        </w:rPr>
        <w:t>com</w:t>
      </w:r>
    </w:p>
    <w:p w14:paraId="4C84BEBB" w14:textId="77777777" w:rsidR="00F24857" w:rsidRDefault="00F24857">
      <w:pPr>
        <w:spacing w:before="120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  <w:highlight w:val="white"/>
        </w:rPr>
      </w:pPr>
    </w:p>
    <w:p w14:paraId="1B95FD14" w14:textId="77777777" w:rsidR="00F24857" w:rsidRDefault="00000000">
      <w:pPr>
        <w:spacing w:before="120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>Информация о месте, в котором размещен и доступен для очного ознакомления объект обсуждений, дате открытия доступа, сроке доступности объекта обсуждений, днях и часах, в которые возможно ознакомление с объектом обсуждений:</w:t>
      </w:r>
    </w:p>
    <w:p w14:paraId="339FB2CE" w14:textId="3E01D2AD" w:rsidR="00703995" w:rsidRPr="00703995" w:rsidRDefault="00000000">
      <w:pPr>
        <w:pStyle w:val="af6"/>
        <w:numPr>
          <w:ilvl w:val="0"/>
          <w:numId w:val="8"/>
        </w:numPr>
        <w:jc w:val="both"/>
        <w:rPr>
          <w:rFonts w:ascii="Times New Roman" w:hAnsi="Times New Roman" w:cs="Times New Roman"/>
          <w:sz w:val="28"/>
          <w:szCs w:val="28"/>
          <w:highlight w:val="white"/>
          <w14:ligatures w14:val="non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>для очного ознакомления в печатном виде по адрес</w:t>
      </w:r>
      <w:r w:rsidR="007A2F8A">
        <w:rPr>
          <w:rFonts w:ascii="Times New Roman" w:hAnsi="Times New Roman" w:cs="Times New Roman"/>
          <w:sz w:val="28"/>
          <w:szCs w:val="28"/>
          <w:highlight w:val="white"/>
        </w:rPr>
        <w:t>ам:</w:t>
      </w:r>
    </w:p>
    <w:p w14:paraId="641AA661" w14:textId="12726C09" w:rsidR="00F24857" w:rsidRPr="00F879AD" w:rsidRDefault="00D13E23" w:rsidP="00703995">
      <w:pPr>
        <w:pStyle w:val="af6"/>
        <w:numPr>
          <w:ilvl w:val="0"/>
          <w:numId w:val="9"/>
        </w:numPr>
        <w:jc w:val="both"/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>Иркутская область</w:t>
      </w:r>
      <w:r w:rsidR="00703995" w:rsidRPr="007A2F8A">
        <w:rPr>
          <w:rFonts w:ascii="Times New Roman" w:hAnsi="Times New Roman" w:cs="Times New Roman"/>
          <w:sz w:val="28"/>
          <w:szCs w:val="28"/>
          <w:highlight w:val="white"/>
        </w:rPr>
        <w:t xml:space="preserve">, </w:t>
      </w:r>
      <w:r>
        <w:rPr>
          <w:rFonts w:ascii="Times New Roman" w:hAnsi="Times New Roman" w:cs="Times New Roman"/>
          <w:sz w:val="28"/>
          <w:szCs w:val="28"/>
          <w:highlight w:val="white"/>
        </w:rPr>
        <w:t>п.Кутулик, ул.</w:t>
      </w:r>
      <w:r w:rsidR="007435C3">
        <w:rPr>
          <w:rFonts w:ascii="Times New Roman" w:hAnsi="Times New Roman" w:cs="Times New Roman"/>
          <w:sz w:val="28"/>
          <w:szCs w:val="28"/>
          <w:highlight w:val="white"/>
        </w:rPr>
        <w:t xml:space="preserve"> </w:t>
      </w:r>
      <w:r>
        <w:rPr>
          <w:rFonts w:ascii="Times New Roman" w:hAnsi="Times New Roman" w:cs="Times New Roman"/>
          <w:sz w:val="28"/>
          <w:szCs w:val="28"/>
          <w:highlight w:val="white"/>
        </w:rPr>
        <w:t>Советская 49</w:t>
      </w:r>
      <w:r w:rsidR="00703995" w:rsidRPr="007A2F8A">
        <w:rPr>
          <w:rFonts w:ascii="Times New Roman" w:hAnsi="Times New Roman" w:cs="Times New Roman"/>
          <w:sz w:val="28"/>
          <w:szCs w:val="28"/>
          <w:highlight w:val="white"/>
        </w:rPr>
        <w:t>, тел. для справок: 8 (</w:t>
      </w:r>
      <w:r>
        <w:rPr>
          <w:rFonts w:ascii="Times New Roman" w:hAnsi="Times New Roman" w:cs="Times New Roman"/>
          <w:sz w:val="28"/>
          <w:szCs w:val="28"/>
          <w:highlight w:val="white"/>
        </w:rPr>
        <w:t>39564</w:t>
      </w:r>
      <w:r w:rsidR="00703995" w:rsidRPr="007A2F8A">
        <w:rPr>
          <w:rFonts w:ascii="Times New Roman" w:hAnsi="Times New Roman" w:cs="Times New Roman"/>
          <w:sz w:val="28"/>
          <w:szCs w:val="28"/>
          <w:highlight w:val="white"/>
        </w:rPr>
        <w:t xml:space="preserve">) </w:t>
      </w:r>
      <w:r>
        <w:rPr>
          <w:rFonts w:ascii="Times New Roman" w:hAnsi="Times New Roman" w:cs="Times New Roman"/>
          <w:sz w:val="28"/>
          <w:szCs w:val="28"/>
          <w:highlight w:val="white"/>
        </w:rPr>
        <w:t>37-1-37</w:t>
      </w:r>
      <w:r w:rsidR="007A2F8A">
        <w:rPr>
          <w:rFonts w:ascii="Times New Roman" w:hAnsi="Times New Roman" w:cs="Times New Roman"/>
          <w:sz w:val="28"/>
          <w:szCs w:val="28"/>
          <w:highlight w:val="white"/>
        </w:rPr>
        <w:t>(</w:t>
      </w:r>
      <w:r w:rsidR="007A2F8A" w:rsidRPr="00783293">
        <w:rPr>
          <w:rFonts w:ascii="Times New Roman" w:hAnsi="Times New Roman" w:cs="Times New Roman"/>
          <w:sz w:val="28"/>
          <w:szCs w:val="28"/>
          <w:highlight w:val="white"/>
        </w:rPr>
        <w:t>Доступность документации в рабочие дни с 0</w:t>
      </w:r>
      <w:r w:rsidR="00082F96">
        <w:rPr>
          <w:rFonts w:ascii="Times New Roman" w:hAnsi="Times New Roman" w:cs="Times New Roman"/>
          <w:sz w:val="28"/>
          <w:szCs w:val="28"/>
          <w:highlight w:val="white"/>
        </w:rPr>
        <w:t>9</w:t>
      </w:r>
      <w:r w:rsidR="007A2F8A" w:rsidRPr="00783293">
        <w:rPr>
          <w:rFonts w:ascii="Times New Roman" w:hAnsi="Times New Roman" w:cs="Times New Roman"/>
          <w:sz w:val="28"/>
          <w:szCs w:val="28"/>
          <w:highlight w:val="white"/>
        </w:rPr>
        <w:t xml:space="preserve"> часов 00 минут до 1</w:t>
      </w:r>
      <w:r w:rsidR="00F879AD">
        <w:rPr>
          <w:rFonts w:ascii="Times New Roman" w:hAnsi="Times New Roman" w:cs="Times New Roman"/>
          <w:sz w:val="28"/>
          <w:szCs w:val="28"/>
          <w:highlight w:val="white"/>
        </w:rPr>
        <w:t>7</w:t>
      </w:r>
      <w:r w:rsidR="007A2F8A" w:rsidRPr="00783293">
        <w:rPr>
          <w:rFonts w:ascii="Times New Roman" w:hAnsi="Times New Roman" w:cs="Times New Roman"/>
          <w:sz w:val="28"/>
          <w:szCs w:val="28"/>
          <w:highlight w:val="white"/>
        </w:rPr>
        <w:t xml:space="preserve"> часов 00 минут, обед с </w:t>
      </w:r>
      <w:r w:rsidR="007A2F8A" w:rsidRPr="00F879AD"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  <w:t>12 часов 00 минут до 13 часов 00 минут)</w:t>
      </w:r>
    </w:p>
    <w:p w14:paraId="7C80BECE" w14:textId="4DD23D57" w:rsidR="00703995" w:rsidRPr="00F879AD" w:rsidRDefault="00D13E23" w:rsidP="007A2F8A">
      <w:pPr>
        <w:pStyle w:val="af6"/>
        <w:numPr>
          <w:ilvl w:val="0"/>
          <w:numId w:val="9"/>
        </w:numPr>
        <w:jc w:val="both"/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pPr>
      <w:r w:rsidRPr="00F879AD"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  <w:t>Иркутская область</w:t>
      </w:r>
      <w:r w:rsidR="00703995" w:rsidRPr="00F879AD"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  <w:t>, г.</w:t>
      </w:r>
      <w:r w:rsidR="007435C3" w:rsidRPr="00F879AD"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  <w:t>Черемхово</w:t>
      </w:r>
      <w:r w:rsidR="00703995" w:rsidRPr="00F879AD"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  <w:t xml:space="preserve">, ул. </w:t>
      </w:r>
      <w:r w:rsidR="007435C3" w:rsidRPr="00F879AD"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  <w:t>Куйбышева 2</w:t>
      </w:r>
      <w:r w:rsidR="00703995" w:rsidRPr="00F879AD"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  <w:t>0. для справок: 8 (</w:t>
      </w:r>
      <w:r w:rsidR="007435C3" w:rsidRPr="00F879AD"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  <w:t>39546</w:t>
      </w:r>
      <w:r w:rsidR="00703995" w:rsidRPr="00F879AD"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  <w:t xml:space="preserve">) </w:t>
      </w:r>
      <w:r w:rsidR="007435C3" w:rsidRPr="00F879AD"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  <w:t xml:space="preserve">5-28-67 </w:t>
      </w:r>
      <w:r w:rsidR="007A2F8A" w:rsidRPr="00F879AD"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  <w:t xml:space="preserve">(Доступность документации в рабочие дни с </w:t>
      </w:r>
      <w:r w:rsidR="00F879AD" w:rsidRPr="00F879AD"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  <w:t>09</w:t>
      </w:r>
      <w:r w:rsidR="007A2F8A" w:rsidRPr="00F879AD"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  <w:t xml:space="preserve"> часов 00 минут до 16 часов 00 минут, обед с 12 часов 00 минут до 13 часов 00 минут)</w:t>
      </w:r>
    </w:p>
    <w:p w14:paraId="27451B40" w14:textId="77777777" w:rsidR="00A172AD" w:rsidRPr="007A2F8A" w:rsidRDefault="00A172AD" w:rsidP="00A172AD">
      <w:pPr>
        <w:pStyle w:val="af6"/>
        <w:ind w:left="709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</w:p>
    <w:p w14:paraId="6D6DC754" w14:textId="7269FB50" w:rsidR="00F24857" w:rsidRPr="00902EA6" w:rsidRDefault="00A172AD" w:rsidP="00A172AD">
      <w:pPr>
        <w:pStyle w:val="af6"/>
        <w:numPr>
          <w:ilvl w:val="0"/>
          <w:numId w:val="10"/>
        </w:numPr>
        <w:spacing w:after="0" w:line="276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 </w:t>
      </w:r>
      <w:r w:rsidRPr="00A172AD">
        <w:rPr>
          <w:rFonts w:ascii="Times New Roman" w:hAnsi="Times New Roman" w:cs="Times New Roman"/>
          <w:sz w:val="28"/>
          <w:szCs w:val="28"/>
          <w:highlight w:val="white"/>
        </w:rPr>
        <w:t>для ознакомления в форме электронного документа</w:t>
      </w:r>
      <w:r w:rsidRPr="00A172AD">
        <w:rPr>
          <w:rFonts w:ascii="Times New Roman" w:hAnsi="Times New Roman" w:cs="Times New Roman"/>
          <w:sz w:val="28"/>
          <w:szCs w:val="28"/>
        </w:rPr>
        <w:t xml:space="preserve"> в сети «Интернет» по ссылке</w:t>
      </w:r>
      <w:r w:rsidR="007A2F8A" w:rsidRPr="00A172AD">
        <w:rPr>
          <w:rFonts w:ascii="Times New Roman" w:hAnsi="Times New Roman" w:cs="Times New Roman"/>
          <w:sz w:val="28"/>
          <w:szCs w:val="28"/>
        </w:rPr>
        <w:t xml:space="preserve"> </w:t>
      </w:r>
      <w:hyperlink r:id="rId11" w:tgtFrame="_blank" w:history="1">
        <w:r w:rsidR="0041085F" w:rsidRPr="0041085F">
          <w:rPr>
            <w:rStyle w:val="afb"/>
            <w:rFonts w:ascii="Times New Roman" w:hAnsi="Times New Roman" w:cs="Times New Roman"/>
            <w:sz w:val="28"/>
            <w:szCs w:val="28"/>
          </w:rPr>
          <w:t>https://disk.yandex.ru/d/-YLgBkk0nK20hA</w:t>
        </w:r>
      </w:hyperlink>
      <w:r w:rsidR="0041085F" w:rsidRPr="0041085F">
        <w:rPr>
          <w:rFonts w:ascii="Times New Roman" w:hAnsi="Times New Roman" w:cs="Times New Roman"/>
          <w:sz w:val="28"/>
          <w:szCs w:val="28"/>
        </w:rPr>
        <w:t xml:space="preserve"> </w:t>
      </w:r>
      <w:r w:rsidRPr="00A172AD">
        <w:rPr>
          <w:rFonts w:ascii="Times New Roman" w:hAnsi="Times New Roman" w:cs="Times New Roman"/>
          <w:sz w:val="28"/>
          <w:szCs w:val="28"/>
          <w:highlight w:val="white"/>
        </w:rPr>
        <w:t>(</w:t>
      </w:r>
      <w:r w:rsidR="007A2F8A" w:rsidRPr="00A172AD">
        <w:rPr>
          <w:rFonts w:ascii="Times New Roman" w:hAnsi="Times New Roman" w:cs="Times New Roman"/>
          <w:sz w:val="28"/>
          <w:szCs w:val="28"/>
          <w:highlight w:val="white"/>
        </w:rPr>
        <w:t>Дата размещения материалов</w:t>
      </w:r>
      <w:r w:rsidR="00082F96">
        <w:rPr>
          <w:rFonts w:ascii="Times New Roman" w:hAnsi="Times New Roman" w:cs="Times New Roman"/>
          <w:sz w:val="28"/>
          <w:szCs w:val="28"/>
          <w:highlight w:val="white"/>
        </w:rPr>
        <w:t xml:space="preserve"> и открытия доступа</w:t>
      </w:r>
      <w:r w:rsidR="007A2F8A" w:rsidRPr="00A172AD">
        <w:rPr>
          <w:rFonts w:ascii="Times New Roman" w:hAnsi="Times New Roman" w:cs="Times New Roman"/>
          <w:sz w:val="28"/>
          <w:szCs w:val="28"/>
          <w:highlight w:val="white"/>
        </w:rPr>
        <w:t>:</w:t>
      </w:r>
      <w:r w:rsidR="0041085F">
        <w:rPr>
          <w:rFonts w:ascii="Times New Roman" w:hAnsi="Times New Roman" w:cs="Times New Roman"/>
          <w:sz w:val="28"/>
          <w:szCs w:val="28"/>
          <w:highlight w:val="white"/>
        </w:rPr>
        <w:t xml:space="preserve"> 26</w:t>
      </w:r>
      <w:r w:rsidR="007435C3">
        <w:rPr>
          <w:rFonts w:ascii="Times New Roman" w:hAnsi="Times New Roman" w:cs="Times New Roman"/>
          <w:sz w:val="28"/>
          <w:szCs w:val="28"/>
          <w:highlight w:val="white"/>
        </w:rPr>
        <w:t xml:space="preserve">.08.2026г </w:t>
      </w:r>
      <w:r w:rsidR="007A2F8A" w:rsidRPr="00A172AD">
        <w:rPr>
          <w:rFonts w:ascii="Times New Roman" w:hAnsi="Times New Roman" w:cs="Times New Roman"/>
          <w:sz w:val="28"/>
          <w:szCs w:val="28"/>
          <w:highlight w:val="white"/>
        </w:rPr>
        <w:t>Срок размещения материалов:</w:t>
      </w:r>
      <w:r w:rsidR="0041085F">
        <w:rPr>
          <w:rFonts w:ascii="Times New Roman" w:hAnsi="Times New Roman" w:cs="Times New Roman"/>
          <w:sz w:val="28"/>
          <w:szCs w:val="28"/>
          <w:highlight w:val="white"/>
        </w:rPr>
        <w:t xml:space="preserve"> 26</w:t>
      </w:r>
      <w:r w:rsidR="007435C3">
        <w:rPr>
          <w:rFonts w:ascii="Times New Roman" w:hAnsi="Times New Roman" w:cs="Times New Roman"/>
          <w:sz w:val="28"/>
          <w:szCs w:val="28"/>
          <w:highlight w:val="white"/>
        </w:rPr>
        <w:t>.08.2026</w:t>
      </w:r>
      <w:r w:rsidR="007A2F8A" w:rsidRPr="00A172AD">
        <w:rPr>
          <w:rFonts w:ascii="Times New Roman" w:hAnsi="Times New Roman" w:cs="Times New Roman"/>
          <w:sz w:val="28"/>
          <w:szCs w:val="28"/>
          <w:highlight w:val="white"/>
        </w:rPr>
        <w:t xml:space="preserve">г по </w:t>
      </w:r>
      <w:r w:rsidR="0041085F">
        <w:rPr>
          <w:rFonts w:ascii="Times New Roman" w:hAnsi="Times New Roman" w:cs="Times New Roman"/>
          <w:sz w:val="28"/>
          <w:szCs w:val="28"/>
          <w:highlight w:val="white"/>
        </w:rPr>
        <w:t>24.09.</w:t>
      </w:r>
      <w:r w:rsidR="007A2F8A" w:rsidRPr="00A172AD">
        <w:rPr>
          <w:rFonts w:ascii="Times New Roman" w:hAnsi="Times New Roman" w:cs="Times New Roman"/>
          <w:sz w:val="28"/>
          <w:szCs w:val="28"/>
          <w:highlight w:val="white"/>
        </w:rPr>
        <w:t>2026г включительно</w:t>
      </w:r>
      <w:r w:rsidR="00082F96">
        <w:rPr>
          <w:rFonts w:ascii="Times New Roman" w:hAnsi="Times New Roman" w:cs="Times New Roman"/>
          <w:sz w:val="28"/>
          <w:szCs w:val="28"/>
          <w:highlight w:val="white"/>
        </w:rPr>
        <w:t xml:space="preserve"> на 30 календарных дней</w:t>
      </w:r>
      <w:r w:rsidR="007A2F8A" w:rsidRPr="00A172AD">
        <w:rPr>
          <w:rFonts w:ascii="Times New Roman" w:hAnsi="Times New Roman" w:cs="Times New Roman"/>
          <w:sz w:val="28"/>
          <w:szCs w:val="28"/>
          <w:highlight w:val="white"/>
        </w:rPr>
        <w:t>)</w:t>
      </w:r>
    </w:p>
    <w:p w14:paraId="4791B5A7" w14:textId="0FEDCEE3" w:rsidR="00902EA6" w:rsidRDefault="00902EA6" w:rsidP="00902EA6">
      <w:pPr>
        <w:pStyle w:val="af6"/>
        <w:spacing w:after="0" w:line="276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</w:p>
    <w:p w14:paraId="22103409" w14:textId="77777777" w:rsidR="00902EA6" w:rsidRPr="00A172AD" w:rsidRDefault="00902EA6" w:rsidP="00902EA6">
      <w:pPr>
        <w:pStyle w:val="af6"/>
        <w:spacing w:after="0" w:line="276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</w:p>
    <w:p w14:paraId="2784D788" w14:textId="77777777" w:rsidR="00F24857" w:rsidRDefault="00F24857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2E4D332E" w14:textId="2AB6AA0D" w:rsidR="00F24857" w:rsidRDefault="00000000">
      <w:pPr>
        <w:spacing w:before="1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>Срок проведения общественных обсуждений: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1085F">
        <w:rPr>
          <w:rFonts w:ascii="Times New Roman" w:hAnsi="Times New Roman" w:cs="Times New Roman"/>
          <w:sz w:val="28"/>
          <w:szCs w:val="28"/>
          <w:highlight w:val="white"/>
        </w:rPr>
        <w:t>26.08.2026</w:t>
      </w:r>
      <w:r w:rsidR="0041085F" w:rsidRPr="00A172AD">
        <w:rPr>
          <w:rFonts w:ascii="Times New Roman" w:hAnsi="Times New Roman" w:cs="Times New Roman"/>
          <w:sz w:val="28"/>
          <w:szCs w:val="28"/>
          <w:highlight w:val="white"/>
        </w:rPr>
        <w:t xml:space="preserve">г по </w:t>
      </w:r>
      <w:r w:rsidR="0041085F" w:rsidRPr="0041085F">
        <w:rPr>
          <w:rFonts w:ascii="Times New Roman" w:hAnsi="Times New Roman" w:cs="Times New Roman"/>
          <w:sz w:val="28"/>
          <w:szCs w:val="28"/>
          <w:highlight w:val="white"/>
        </w:rPr>
        <w:t>24.09.2026г</w:t>
      </w:r>
      <w:r w:rsidR="0041085F">
        <w:rPr>
          <w:rFonts w:ascii="Times New Roman" w:hAnsi="Times New Roman" w:cs="Times New Roman"/>
          <w:sz w:val="28"/>
          <w:szCs w:val="28"/>
        </w:rPr>
        <w:t>. включительно</w:t>
      </w:r>
    </w:p>
    <w:p w14:paraId="62B13D15" w14:textId="77777777" w:rsidR="00F24857" w:rsidRDefault="00F24857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44813282" w14:textId="020C4430" w:rsidR="00F24857" w:rsidRPr="001C2995" w:rsidRDefault="00000000">
      <w:pPr>
        <w:contextualSpacing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В срок </w:t>
      </w:r>
      <w:r w:rsidR="007A2F8A">
        <w:rPr>
          <w:rFonts w:ascii="Times New Roman" w:hAnsi="Times New Roman" w:cs="Times New Roman"/>
          <w:sz w:val="28"/>
          <w:szCs w:val="28"/>
        </w:rPr>
        <w:t xml:space="preserve">с </w:t>
      </w:r>
      <w:r w:rsidR="00F879AD">
        <w:rPr>
          <w:rFonts w:ascii="Times New Roman" w:hAnsi="Times New Roman" w:cs="Times New Roman"/>
          <w:sz w:val="28"/>
          <w:szCs w:val="28"/>
          <w:highlight w:val="white"/>
        </w:rPr>
        <w:t>26</w:t>
      </w:r>
      <w:r w:rsidR="007435C3">
        <w:rPr>
          <w:rFonts w:ascii="Times New Roman" w:hAnsi="Times New Roman" w:cs="Times New Roman"/>
          <w:sz w:val="28"/>
          <w:szCs w:val="28"/>
          <w:highlight w:val="white"/>
        </w:rPr>
        <w:t>.08.2026</w:t>
      </w:r>
      <w:r w:rsidR="007435C3" w:rsidRPr="00A172AD">
        <w:rPr>
          <w:rFonts w:ascii="Times New Roman" w:hAnsi="Times New Roman" w:cs="Times New Roman"/>
          <w:sz w:val="28"/>
          <w:szCs w:val="28"/>
          <w:highlight w:val="white"/>
        </w:rPr>
        <w:t xml:space="preserve">г по </w:t>
      </w:r>
      <w:r w:rsidR="0041085F" w:rsidRPr="0041085F">
        <w:rPr>
          <w:rFonts w:ascii="Times New Roman" w:hAnsi="Times New Roman" w:cs="Times New Roman"/>
          <w:sz w:val="28"/>
          <w:szCs w:val="28"/>
          <w:highlight w:val="white"/>
        </w:rPr>
        <w:t>24</w:t>
      </w:r>
      <w:r w:rsidR="007435C3" w:rsidRPr="0041085F">
        <w:rPr>
          <w:rFonts w:ascii="Times New Roman" w:hAnsi="Times New Roman" w:cs="Times New Roman"/>
          <w:sz w:val="28"/>
          <w:szCs w:val="28"/>
          <w:highlight w:val="white"/>
        </w:rPr>
        <w:t xml:space="preserve">.09.2026г </w:t>
      </w:r>
      <w:r w:rsidR="007A2F8A" w:rsidRPr="0041085F">
        <w:rPr>
          <w:rFonts w:ascii="Times New Roman" w:hAnsi="Times New Roman" w:cs="Times New Roman"/>
          <w:sz w:val="28"/>
          <w:szCs w:val="28"/>
          <w:highlight w:val="white"/>
        </w:rPr>
        <w:t>включительно</w:t>
      </w:r>
      <w:r w:rsidR="007A2F8A">
        <w:rPr>
          <w:rFonts w:ascii="Times New Roman" w:hAnsi="Times New Roman" w:cs="Times New Roman"/>
          <w:sz w:val="28"/>
          <w:szCs w:val="28"/>
          <w:highlight w:val="white"/>
        </w:rPr>
        <w:t xml:space="preserve"> </w:t>
      </w:r>
      <w:r>
        <w:rPr>
          <w:rFonts w:ascii="Times New Roman" w:hAnsi="Times New Roman" w:cs="Times New Roman"/>
          <w:sz w:val="28"/>
          <w:szCs w:val="28"/>
          <w:highlight w:val="white"/>
        </w:rPr>
        <w:t>участники общественных обсуждений имеют право вносить предложения и замечания, касающиеся объекта общественных обсуждений:</w:t>
      </w:r>
    </w:p>
    <w:p w14:paraId="2B7B83F0" w14:textId="5D1AEDB0" w:rsidR="00F24857" w:rsidRPr="001C2995" w:rsidRDefault="00000000">
      <w:pPr>
        <w:pStyle w:val="af6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>в письменной форме, направленной по адресу:</w:t>
      </w:r>
      <w:r w:rsidR="007435C3">
        <w:rPr>
          <w:rFonts w:ascii="Times New Roman" w:hAnsi="Times New Roman" w:cs="Times New Roman"/>
          <w:sz w:val="28"/>
          <w:szCs w:val="28"/>
          <w:highlight w:val="white"/>
        </w:rPr>
        <w:t xml:space="preserve"> </w:t>
      </w:r>
      <w:r w:rsidR="007435C3" w:rsidRPr="001C2995">
        <w:rPr>
          <w:rFonts w:ascii="Times New Roman" w:hAnsi="Times New Roman" w:cs="Times New Roman"/>
          <w:sz w:val="28"/>
          <w:szCs w:val="28"/>
          <w:highlight w:val="white"/>
        </w:rPr>
        <w:t>664027, г. Иркутск, ул.</w:t>
      </w:r>
      <w:r w:rsidR="000A192E" w:rsidRPr="000A192E">
        <w:rPr>
          <w:rFonts w:ascii="Times New Roman" w:eastAsia="Times New Roman" w:hAnsi="Times New Roman" w:cs="Times New Roman"/>
          <w:iCs/>
          <w:sz w:val="28"/>
          <w:szCs w:val="28"/>
        </w:rPr>
        <w:t xml:space="preserve"> </w:t>
      </w:r>
      <w:r w:rsidR="000A192E">
        <w:rPr>
          <w:rFonts w:ascii="Times New Roman" w:eastAsia="Times New Roman" w:hAnsi="Times New Roman" w:cs="Times New Roman"/>
          <w:iCs/>
          <w:sz w:val="28"/>
          <w:szCs w:val="28"/>
        </w:rPr>
        <w:t>Рабочая 2</w:t>
      </w:r>
      <w:r w:rsidR="000A192E" w:rsidRPr="000A192E">
        <w:rPr>
          <w:rFonts w:ascii="Times New Roman" w:eastAsia="Times New Roman" w:hAnsi="Times New Roman" w:cs="Times New Roman"/>
          <w:iCs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  <w:highlight w:val="white"/>
        </w:rPr>
        <w:t>, Министерство природных ресурсов и экологии</w:t>
      </w:r>
      <w:r w:rsidR="007435C3">
        <w:rPr>
          <w:rFonts w:ascii="Times New Roman" w:hAnsi="Times New Roman" w:cs="Times New Roman"/>
          <w:sz w:val="28"/>
          <w:szCs w:val="28"/>
          <w:highlight w:val="white"/>
        </w:rPr>
        <w:t xml:space="preserve"> Иркутской области</w:t>
      </w:r>
      <w:r>
        <w:rPr>
          <w:rFonts w:ascii="Times New Roman" w:hAnsi="Times New Roman" w:cs="Times New Roman"/>
          <w:sz w:val="28"/>
          <w:szCs w:val="28"/>
          <w:highlight w:val="white"/>
        </w:rPr>
        <w:t>, с пометкой «</w:t>
      </w:r>
      <w:r w:rsidRPr="001C2995">
        <w:rPr>
          <w:rFonts w:ascii="Times New Roman" w:hAnsi="Times New Roman" w:cs="Times New Roman"/>
          <w:sz w:val="28"/>
          <w:szCs w:val="28"/>
          <w:highlight w:val="white"/>
        </w:rPr>
        <w:t>К общественным обсуждениям»</w:t>
      </w:r>
      <w:r>
        <w:rPr>
          <w:rFonts w:ascii="Times New Roman" w:hAnsi="Times New Roman" w:cs="Times New Roman"/>
          <w:sz w:val="28"/>
          <w:szCs w:val="28"/>
          <w:highlight w:val="white"/>
        </w:rPr>
        <w:t>;</w:t>
      </w:r>
    </w:p>
    <w:p w14:paraId="3C815871" w14:textId="1E612FCF" w:rsidR="00F24857" w:rsidRDefault="00000000">
      <w:pPr>
        <w:pStyle w:val="af6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:highlight w:val="white"/>
          <w14:ligatures w14:val="non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>в форме электронного документа, направленного по адресу электронной почты</w:t>
      </w:r>
      <w:r w:rsidR="007435C3">
        <w:rPr>
          <w:rFonts w:ascii="Times New Roman" w:hAnsi="Times New Roman" w:cs="Times New Roman"/>
          <w:sz w:val="28"/>
          <w:szCs w:val="28"/>
          <w:highlight w:val="white"/>
        </w:rPr>
        <w:t xml:space="preserve"> </w:t>
      </w:r>
      <w:r w:rsidR="007435C3" w:rsidRPr="00D13E23">
        <w:rPr>
          <w:rFonts w:ascii="Times New Roman" w:eastAsia="Times New Roman" w:hAnsi="Times New Roman" w:cs="Times New Roman"/>
          <w:color w:val="000000" w:themeColor="text1"/>
          <w:sz w:val="28"/>
          <w:szCs w:val="28"/>
          <w:highlight w:val="white"/>
        </w:rPr>
        <w:t>eco_exam@govirk.ru</w:t>
      </w:r>
      <w:hyperlink r:id="rId12" w:tooltip="mailto:opros@kpoos.gov.spb.ru" w:history="1"/>
      <w:r>
        <w:rPr>
          <w:rFonts w:ascii="Times New Roman" w:hAnsi="Times New Roman" w:cs="Times New Roman"/>
          <w:sz w:val="28"/>
          <w:szCs w:val="28"/>
          <w:highlight w:val="white"/>
        </w:rPr>
        <w:t xml:space="preserve"> с пометкой «</w:t>
      </w:r>
      <w:r>
        <w:rPr>
          <w:rFonts w:ascii="Times New Roman" w:hAnsi="Times New Roman" w:cs="Times New Roman"/>
          <w:bCs/>
          <w:sz w:val="28"/>
          <w:szCs w:val="28"/>
          <w:highlight w:val="white"/>
        </w:rPr>
        <w:t>К общественным обсуждениям»</w:t>
      </w:r>
      <w:r>
        <w:rPr>
          <w:rFonts w:ascii="Times New Roman" w:hAnsi="Times New Roman" w:cs="Times New Roman"/>
          <w:sz w:val="28"/>
          <w:szCs w:val="28"/>
          <w:highlight w:val="white"/>
        </w:rPr>
        <w:t>;</w:t>
      </w:r>
    </w:p>
    <w:p w14:paraId="492AC11D" w14:textId="77777777" w:rsidR="00F24857" w:rsidRDefault="00000000">
      <w:pPr>
        <w:pStyle w:val="af6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:highlight w:val="white"/>
          <w14:ligatures w14:val="non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>посредством записи в журнале учета участников общественных обсуждений, очно ознакомляющихся с объектом обсуждений, и их замечаний и предложений (по месту нахождения печатной формы объекта обсуждений).</w:t>
      </w:r>
    </w:p>
    <w:p w14:paraId="083F5C1E" w14:textId="77777777" w:rsidR="00F24857" w:rsidRDefault="00000000">
      <w:pPr>
        <w:contextualSpacing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При внесении предложений и замечаний участником общественных обсуждений указываются следующие сведения: </w:t>
      </w:r>
    </w:p>
    <w:p w14:paraId="01BD9191" w14:textId="77777777" w:rsidR="00F24857" w:rsidRDefault="00000000">
      <w:pPr>
        <w:pStyle w:val="af6"/>
        <w:numPr>
          <w:ilvl w:val="0"/>
          <w:numId w:val="6"/>
        </w:numPr>
        <w:jc w:val="both"/>
        <w:rPr>
          <w:rFonts w:ascii="Times New Roman" w:hAnsi="Times New Roman" w:cs="Times New Roman"/>
          <w:sz w:val="28"/>
          <w:szCs w:val="28"/>
          <w:highlight w:val="white"/>
          <w14:ligatures w14:val="non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>для физических лиц – фамилия, имя, отчество (при наличии), дата рождения, адрес места жительства (регистрации), телефон, адрес электронной почты (при наличии);</w:t>
      </w:r>
    </w:p>
    <w:p w14:paraId="608610A9" w14:textId="77777777" w:rsidR="00F24857" w:rsidRDefault="00000000">
      <w:pPr>
        <w:pStyle w:val="af6"/>
        <w:numPr>
          <w:ilvl w:val="0"/>
          <w:numId w:val="6"/>
        </w:numPr>
        <w:jc w:val="both"/>
        <w:rPr>
          <w:rFonts w:ascii="Times New Roman" w:hAnsi="Times New Roman" w:cs="Times New Roman"/>
          <w:sz w:val="28"/>
          <w:szCs w:val="28"/>
          <w:highlight w:val="white"/>
          <w14:ligatures w14:val="non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>для юридических лиц – полное и сокращенное (при наличии) наименования, основной государственный регистрационный номер, адрес в пределах места нахождения, телефон, адрес электронной почты (при наличии), фамилия, имя, отчество (при наличии) участника общественных обсуждений, должность участника общественных обсуждений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123A0AF3" w14:textId="77777777" w:rsidR="00F24857" w:rsidRDefault="00000000">
      <w:pPr>
        <w:pStyle w:val="af6"/>
        <w:numPr>
          <w:ilvl w:val="0"/>
          <w:numId w:val="6"/>
        </w:numPr>
        <w:jc w:val="both"/>
        <w:rPr>
          <w:rFonts w:ascii="Times New Roman" w:hAnsi="Times New Roman" w:cs="Times New Roman"/>
          <w:sz w:val="28"/>
          <w:szCs w:val="28"/>
          <w:highlight w:val="white"/>
          <w14:ligatures w14:val="non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>согласие на обработку персональных данных в соответствии с законодательством Российской Федерации в области персональных данных;</w:t>
      </w:r>
    </w:p>
    <w:p w14:paraId="57C2D7CE" w14:textId="77777777" w:rsidR="00F24857" w:rsidRDefault="00000000">
      <w:pPr>
        <w:pStyle w:val="af6"/>
        <w:numPr>
          <w:ilvl w:val="0"/>
          <w:numId w:val="6"/>
        </w:numPr>
        <w:jc w:val="both"/>
        <w:rPr>
          <w:rFonts w:ascii="Times New Roman" w:hAnsi="Times New Roman" w:cs="Times New Roman"/>
          <w:sz w:val="28"/>
          <w:szCs w:val="28"/>
          <w:highlight w:val="white"/>
          <w14:ligatures w14:val="non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lastRenderedPageBreak/>
        <w:t>согласие на участие в подписании протокола общественных обсуждений.</w:t>
      </w:r>
    </w:p>
    <w:p w14:paraId="21985F50" w14:textId="77777777" w:rsidR="00F24857" w:rsidRDefault="00F24857">
      <w:pPr>
        <w:contextualSpacing/>
        <w:rPr>
          <w:rFonts w:ascii="Times New Roman" w:hAnsi="Times New Roman" w:cs="Times New Roman"/>
          <w:sz w:val="28"/>
          <w:szCs w:val="28"/>
          <w:highlight w:val="white"/>
        </w:rPr>
      </w:pPr>
    </w:p>
    <w:p w14:paraId="6D8D5375" w14:textId="583C2E56" w:rsidR="00F24857" w:rsidRDefault="00000000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highlight w:val="white"/>
        </w:rPr>
        <w:t>Внимание!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 </w:t>
      </w:r>
      <w:r w:rsidR="007A2F8A" w:rsidRPr="0070329C">
        <w:rPr>
          <w:rFonts w:ascii="Times New Roman" w:eastAsia="Times New Roman" w:hAnsi="Times New Roman" w:cs="Times New Roman"/>
          <w:iCs/>
          <w:sz w:val="28"/>
          <w:szCs w:val="28"/>
        </w:rPr>
        <w:t xml:space="preserve">Проведение слушаний может быть инициировано гражданами в течение 7 календарных дней с даты размещения заказчиком (исполнителем) для ознакомления общественности объекта обсуждений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путем направления в </w:t>
      </w:r>
      <w:r w:rsidR="0041085F">
        <w:rPr>
          <w:rFonts w:ascii="Times New Roman" w:hAnsi="Times New Roman" w:cs="Times New Roman"/>
          <w:sz w:val="28"/>
          <w:szCs w:val="28"/>
          <w:highlight w:val="white"/>
        </w:rPr>
        <w:t xml:space="preserve">адрес </w:t>
      </w:r>
      <w:r w:rsidR="007435C3">
        <w:rPr>
          <w:rFonts w:ascii="Times New Roman" w:hAnsi="Times New Roman" w:cs="Times New Roman"/>
          <w:sz w:val="28"/>
          <w:szCs w:val="28"/>
          <w:highlight w:val="white"/>
        </w:rPr>
        <w:t xml:space="preserve">Министерства природных ресурсов и экологии Иркутской области </w:t>
      </w:r>
      <w:r>
        <w:rPr>
          <w:rFonts w:ascii="Times New Roman" w:hAnsi="Times New Roman" w:cs="Times New Roman"/>
          <w:sz w:val="28"/>
          <w:szCs w:val="28"/>
          <w:highlight w:val="white"/>
        </w:rPr>
        <w:t>инициативы в произвольной форме:</w:t>
      </w:r>
    </w:p>
    <w:p w14:paraId="61C78FB6" w14:textId="1A999355" w:rsidR="00F24857" w:rsidRDefault="00000000">
      <w:pPr>
        <w:pStyle w:val="af6"/>
        <w:numPr>
          <w:ilvl w:val="0"/>
          <w:numId w:val="7"/>
        </w:numPr>
        <w:jc w:val="both"/>
        <w:rPr>
          <w:rFonts w:ascii="Times New Roman" w:hAnsi="Times New Roman" w:cs="Times New Roman"/>
          <w:sz w:val="28"/>
          <w:szCs w:val="28"/>
          <w:highlight w:val="white"/>
          <w14:ligatures w14:val="non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>в письменной форме по адресу:</w:t>
      </w:r>
      <w:r w:rsidR="007435C3">
        <w:rPr>
          <w:rFonts w:ascii="Times New Roman" w:hAnsi="Times New Roman" w:cs="Times New Roman"/>
          <w:sz w:val="28"/>
          <w:szCs w:val="28"/>
          <w:highlight w:val="white"/>
        </w:rPr>
        <w:t xml:space="preserve"> </w:t>
      </w:r>
      <w:r w:rsidR="007435C3" w:rsidRPr="000A192E">
        <w:rPr>
          <w:rFonts w:ascii="Times New Roman" w:eastAsia="Times New Roman" w:hAnsi="Times New Roman" w:cs="Times New Roman"/>
          <w:iCs/>
          <w:sz w:val="28"/>
          <w:szCs w:val="28"/>
        </w:rPr>
        <w:t xml:space="preserve">664027, г. Иркутск, ул. </w:t>
      </w:r>
      <w:r w:rsidR="000A192E">
        <w:rPr>
          <w:rFonts w:ascii="Times New Roman" w:eastAsia="Times New Roman" w:hAnsi="Times New Roman" w:cs="Times New Roman"/>
          <w:iCs/>
          <w:sz w:val="28"/>
          <w:szCs w:val="28"/>
        </w:rPr>
        <w:t>Рабочая 2</w:t>
      </w:r>
      <w:r w:rsidR="007435C3" w:rsidRPr="000A192E">
        <w:rPr>
          <w:rFonts w:ascii="Times New Roman" w:eastAsia="Times New Roman" w:hAnsi="Times New Roman" w:cs="Times New Roman"/>
          <w:iCs/>
          <w:sz w:val="28"/>
          <w:szCs w:val="28"/>
        </w:rPr>
        <w:t>а</w:t>
      </w:r>
      <w:r w:rsidRPr="000A192E">
        <w:rPr>
          <w:rFonts w:ascii="Times New Roman" w:eastAsia="Times New Roman" w:hAnsi="Times New Roman" w:cs="Times New Roman"/>
          <w:iCs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 Министерство природных ресурсов и экологии</w:t>
      </w:r>
      <w:r w:rsidR="007435C3">
        <w:rPr>
          <w:rFonts w:ascii="Times New Roman" w:hAnsi="Times New Roman" w:cs="Times New Roman"/>
          <w:sz w:val="28"/>
          <w:szCs w:val="28"/>
          <w:highlight w:val="white"/>
        </w:rPr>
        <w:t xml:space="preserve"> Иркутской области</w:t>
      </w:r>
      <w:r>
        <w:rPr>
          <w:rFonts w:ascii="Times New Roman" w:hAnsi="Times New Roman" w:cs="Times New Roman"/>
          <w:sz w:val="28"/>
          <w:szCs w:val="28"/>
          <w:highlight w:val="white"/>
        </w:rPr>
        <w:t>;</w:t>
      </w:r>
    </w:p>
    <w:p w14:paraId="3FE11BA6" w14:textId="3F54ABC5" w:rsidR="00F24857" w:rsidRDefault="00000000">
      <w:pPr>
        <w:pStyle w:val="af6"/>
        <w:numPr>
          <w:ilvl w:val="0"/>
          <w:numId w:val="7"/>
        </w:numPr>
        <w:jc w:val="both"/>
        <w:rPr>
          <w:rFonts w:ascii="Times New Roman" w:hAnsi="Times New Roman" w:cs="Times New Roman"/>
          <w:sz w:val="28"/>
          <w:szCs w:val="28"/>
          <w:highlight w:val="white"/>
          <w14:ligatures w14:val="non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в форме электронного документа по адресу электронной почты </w:t>
      </w:r>
      <w:hyperlink r:id="rId13" w:history="1">
        <w:r w:rsidR="007435C3" w:rsidRPr="005F51CE">
          <w:rPr>
            <w:rStyle w:val="afb"/>
            <w:rFonts w:ascii="Times New Roman" w:eastAsia="Times New Roman" w:hAnsi="Times New Roman" w:cs="Times New Roman"/>
            <w:sz w:val="28"/>
            <w:szCs w:val="28"/>
            <w:highlight w:val="white"/>
          </w:rPr>
          <w:t>eco_exam@govirk.ru</w:t>
        </w:r>
      </w:hyperlink>
      <w:r w:rsidR="005327CD">
        <w:t xml:space="preserve"> </w:t>
      </w:r>
      <w:r w:rsidR="005327CD" w:rsidRPr="005327CD">
        <w:rPr>
          <w:rFonts w:ascii="Times New Roman" w:hAnsi="Times New Roman" w:cs="Times New Roman"/>
          <w:sz w:val="28"/>
          <w:szCs w:val="28"/>
          <w:highlight w:val="white"/>
        </w:rPr>
        <w:t>с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 пометкой «Инициатива о проведении слушаний»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39EE83AD" w14:textId="77777777" w:rsidR="00F24857" w:rsidRDefault="00000000">
      <w:pPr>
        <w:contextualSpacing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При внесении инициативы о проведении слушаний гражданином указываются следующие сведения: </w:t>
      </w:r>
    </w:p>
    <w:p w14:paraId="0E3E4B8F" w14:textId="77777777" w:rsidR="00F24857" w:rsidRDefault="00000000">
      <w:pPr>
        <w:pStyle w:val="af6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>фамилия, имя, отчество (при наличии), дата рождения, адрес места жительства (регистрации), телефон, адрес электронной почты (при наличии);</w:t>
      </w:r>
    </w:p>
    <w:p w14:paraId="27B6F286" w14:textId="7C59AB85" w:rsidR="00F24857" w:rsidRPr="00F879AD" w:rsidRDefault="00000000" w:rsidP="00F879AD">
      <w:pPr>
        <w:pStyle w:val="af6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>согласие на обработку персональных данных в соответствии с законодательством Российской Федерации в области персональных данных.</w:t>
      </w:r>
    </w:p>
    <w:p w14:paraId="3082BEF8" w14:textId="77777777" w:rsidR="00F24857" w:rsidRDefault="00F24857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22E50417" w14:textId="71BAB6DE" w:rsidR="00F24857" w:rsidRDefault="00000000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В случае непредставления гражданином указанных сведений </w:t>
      </w:r>
      <w:r w:rsidR="007435C3">
        <w:rPr>
          <w:rFonts w:ascii="Times New Roman" w:hAnsi="Times New Roman" w:cs="Times New Roman"/>
          <w:sz w:val="28"/>
          <w:szCs w:val="28"/>
          <w:highlight w:val="white"/>
        </w:rPr>
        <w:t>Министерств</w:t>
      </w:r>
      <w:r w:rsidR="00F879AD">
        <w:rPr>
          <w:rFonts w:ascii="Times New Roman" w:hAnsi="Times New Roman" w:cs="Times New Roman"/>
          <w:sz w:val="28"/>
          <w:szCs w:val="28"/>
          <w:highlight w:val="white"/>
        </w:rPr>
        <w:t xml:space="preserve">о </w:t>
      </w:r>
      <w:r w:rsidR="007435C3">
        <w:rPr>
          <w:rFonts w:ascii="Times New Roman" w:hAnsi="Times New Roman" w:cs="Times New Roman"/>
          <w:sz w:val="28"/>
          <w:szCs w:val="28"/>
          <w:highlight w:val="white"/>
        </w:rPr>
        <w:t xml:space="preserve">природных ресурсов и экологии Иркутской области </w:t>
      </w:r>
      <w:r>
        <w:rPr>
          <w:rFonts w:ascii="Times New Roman" w:hAnsi="Times New Roman" w:cs="Times New Roman"/>
          <w:sz w:val="28"/>
          <w:szCs w:val="28"/>
          <w:highlight w:val="white"/>
        </w:rPr>
        <w:t>может быть отказано в проведении слушаний.</w:t>
      </w:r>
    </w:p>
    <w:sectPr w:rsidR="00F2485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9C21B3" w14:textId="77777777" w:rsidR="0022470C" w:rsidRDefault="0022470C">
      <w:pPr>
        <w:spacing w:after="0" w:line="240" w:lineRule="auto"/>
      </w:pPr>
      <w:r>
        <w:separator/>
      </w:r>
    </w:p>
  </w:endnote>
  <w:endnote w:type="continuationSeparator" w:id="0">
    <w:p w14:paraId="0DA02E89" w14:textId="77777777" w:rsidR="0022470C" w:rsidRDefault="002247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Bookman Old Style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altName w:val="Courier New"/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97850A" w14:textId="77777777" w:rsidR="0022470C" w:rsidRDefault="0022470C">
      <w:pPr>
        <w:spacing w:after="0" w:line="240" w:lineRule="auto"/>
      </w:pPr>
      <w:r>
        <w:separator/>
      </w:r>
    </w:p>
  </w:footnote>
  <w:footnote w:type="continuationSeparator" w:id="0">
    <w:p w14:paraId="3A3DAF6C" w14:textId="77777777" w:rsidR="0022470C" w:rsidRDefault="0022470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E80B72"/>
    <w:multiLevelType w:val="hybridMultilevel"/>
    <w:tmpl w:val="8A64B40A"/>
    <w:lvl w:ilvl="0" w:tplc="516CF910">
      <w:start w:val="1"/>
      <w:numFmt w:val="decimal"/>
      <w:lvlText w:val="%1)"/>
      <w:lvlJc w:val="left"/>
      <w:pPr>
        <w:ind w:left="70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29" w:hanging="360"/>
      </w:pPr>
    </w:lvl>
    <w:lvl w:ilvl="2" w:tplc="0419001B" w:tentative="1">
      <w:start w:val="1"/>
      <w:numFmt w:val="lowerRoman"/>
      <w:lvlText w:val="%3."/>
      <w:lvlJc w:val="right"/>
      <w:pPr>
        <w:ind w:left="2149" w:hanging="180"/>
      </w:pPr>
    </w:lvl>
    <w:lvl w:ilvl="3" w:tplc="0419000F" w:tentative="1">
      <w:start w:val="1"/>
      <w:numFmt w:val="decimal"/>
      <w:lvlText w:val="%4."/>
      <w:lvlJc w:val="left"/>
      <w:pPr>
        <w:ind w:left="2869" w:hanging="360"/>
      </w:pPr>
    </w:lvl>
    <w:lvl w:ilvl="4" w:tplc="04190019" w:tentative="1">
      <w:start w:val="1"/>
      <w:numFmt w:val="lowerLetter"/>
      <w:lvlText w:val="%5."/>
      <w:lvlJc w:val="left"/>
      <w:pPr>
        <w:ind w:left="3589" w:hanging="360"/>
      </w:pPr>
    </w:lvl>
    <w:lvl w:ilvl="5" w:tplc="0419001B" w:tentative="1">
      <w:start w:val="1"/>
      <w:numFmt w:val="lowerRoman"/>
      <w:lvlText w:val="%6."/>
      <w:lvlJc w:val="right"/>
      <w:pPr>
        <w:ind w:left="4309" w:hanging="180"/>
      </w:pPr>
    </w:lvl>
    <w:lvl w:ilvl="6" w:tplc="0419000F" w:tentative="1">
      <w:start w:val="1"/>
      <w:numFmt w:val="decimal"/>
      <w:lvlText w:val="%7."/>
      <w:lvlJc w:val="left"/>
      <w:pPr>
        <w:ind w:left="5029" w:hanging="360"/>
      </w:pPr>
    </w:lvl>
    <w:lvl w:ilvl="7" w:tplc="04190019" w:tentative="1">
      <w:start w:val="1"/>
      <w:numFmt w:val="lowerLetter"/>
      <w:lvlText w:val="%8."/>
      <w:lvlJc w:val="left"/>
      <w:pPr>
        <w:ind w:left="5749" w:hanging="360"/>
      </w:pPr>
    </w:lvl>
    <w:lvl w:ilvl="8" w:tplc="0419001B" w:tentative="1">
      <w:start w:val="1"/>
      <w:numFmt w:val="lowerRoman"/>
      <w:lvlText w:val="%9."/>
      <w:lvlJc w:val="right"/>
      <w:pPr>
        <w:ind w:left="6469" w:hanging="180"/>
      </w:pPr>
    </w:lvl>
  </w:abstractNum>
  <w:abstractNum w:abstractNumId="1" w15:restartNumberingAfterBreak="0">
    <w:nsid w:val="2D9E5215"/>
    <w:multiLevelType w:val="hybridMultilevel"/>
    <w:tmpl w:val="4F5E3BF2"/>
    <w:lvl w:ilvl="0" w:tplc="345E594E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 w:hint="default"/>
      </w:rPr>
    </w:lvl>
    <w:lvl w:ilvl="1" w:tplc="5F108506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 w:tplc="95B84F28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 w:tplc="3AD0A17C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A120F39C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5A4457D0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 w:tplc="598482C2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CC40383A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584E3690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2" w15:restartNumberingAfterBreak="0">
    <w:nsid w:val="2F632134"/>
    <w:multiLevelType w:val="hybridMultilevel"/>
    <w:tmpl w:val="E4D69812"/>
    <w:lvl w:ilvl="0" w:tplc="67966F48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 w:hint="default"/>
      </w:rPr>
    </w:lvl>
    <w:lvl w:ilvl="1" w:tplc="9D6CA49E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D8C82046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69707948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41E0AD2A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9EC2EB14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13EE01E8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7DACA088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2F16D4FE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3" w15:restartNumberingAfterBreak="0">
    <w:nsid w:val="343C2FAC"/>
    <w:multiLevelType w:val="hybridMultilevel"/>
    <w:tmpl w:val="3EA46D6E"/>
    <w:lvl w:ilvl="0" w:tplc="A2A8A6E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87221E2"/>
    <w:multiLevelType w:val="hybridMultilevel"/>
    <w:tmpl w:val="07F8333A"/>
    <w:lvl w:ilvl="0" w:tplc="B0C293B8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 w:hint="default"/>
      </w:rPr>
    </w:lvl>
    <w:lvl w:ilvl="1" w:tplc="92184790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 w:tplc="C0F27F0E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 w:tplc="A70851A4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9432BBEE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336C3AAA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 w:tplc="D92630BC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07582FA2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C0AE4C26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5" w15:restartNumberingAfterBreak="0">
    <w:nsid w:val="477E6179"/>
    <w:multiLevelType w:val="hybridMultilevel"/>
    <w:tmpl w:val="4E2C4690"/>
    <w:lvl w:ilvl="0" w:tplc="967CA39E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 w:hint="default"/>
      </w:rPr>
    </w:lvl>
    <w:lvl w:ilvl="1" w:tplc="66AEAD7C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 w:tplc="0D2CAF20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 w:tplc="D0B8BBB2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12D87080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7C74F202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 w:tplc="BFE2D244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07C6B64A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CF7AF9D8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6" w15:restartNumberingAfterBreak="0">
    <w:nsid w:val="492008E8"/>
    <w:multiLevelType w:val="hybridMultilevel"/>
    <w:tmpl w:val="E07EE334"/>
    <w:lvl w:ilvl="0" w:tplc="C4963E14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 w:hint="default"/>
      </w:rPr>
    </w:lvl>
    <w:lvl w:ilvl="1" w:tplc="DD46603C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6E0E9FEC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96F25E82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13E80B02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86560370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57E44094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D76E2136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863AFB1C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7" w15:restartNumberingAfterBreak="0">
    <w:nsid w:val="55C404CA"/>
    <w:multiLevelType w:val="hybridMultilevel"/>
    <w:tmpl w:val="D28AA48A"/>
    <w:lvl w:ilvl="0" w:tplc="C45EE24A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 w:hint="default"/>
      </w:rPr>
    </w:lvl>
    <w:lvl w:ilvl="1" w:tplc="F398CF22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 w:tplc="D0386C26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 w:tplc="55C6E908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7F881604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FCDA0418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 w:tplc="76367BEA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663C78A2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3CFAD050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8" w15:restartNumberingAfterBreak="0">
    <w:nsid w:val="5C3C290E"/>
    <w:multiLevelType w:val="hybridMultilevel"/>
    <w:tmpl w:val="79A8AEEE"/>
    <w:lvl w:ilvl="0" w:tplc="4F6AFD8A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 w:hint="default"/>
      </w:rPr>
    </w:lvl>
    <w:lvl w:ilvl="1" w:tplc="4D7AB240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 w:tplc="C9F0A624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 w:tplc="669E51E4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069878A4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A33A54D8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 w:tplc="51E2C8CC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D7D2208A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AAC8354E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9" w15:restartNumberingAfterBreak="0">
    <w:nsid w:val="75CD0355"/>
    <w:multiLevelType w:val="hybridMultilevel"/>
    <w:tmpl w:val="E0BE57BA"/>
    <w:lvl w:ilvl="0" w:tplc="DDBAB61E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 w:hint="default"/>
      </w:rPr>
    </w:lvl>
    <w:lvl w:ilvl="1" w:tplc="4C4211B6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 w:tplc="EC96BB18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 w:tplc="FE34A600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FADC8556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CAEE9D34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 w:tplc="5DE491B4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54861334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0544761E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num w:numId="1" w16cid:durableId="1564296585">
    <w:abstractNumId w:val="5"/>
  </w:num>
  <w:num w:numId="2" w16cid:durableId="1072702621">
    <w:abstractNumId w:val="6"/>
  </w:num>
  <w:num w:numId="3" w16cid:durableId="1608270708">
    <w:abstractNumId w:val="2"/>
  </w:num>
  <w:num w:numId="4" w16cid:durableId="191113748">
    <w:abstractNumId w:val="1"/>
  </w:num>
  <w:num w:numId="5" w16cid:durableId="1062605744">
    <w:abstractNumId w:val="4"/>
  </w:num>
  <w:num w:numId="6" w16cid:durableId="966667026">
    <w:abstractNumId w:val="7"/>
  </w:num>
  <w:num w:numId="7" w16cid:durableId="1968319727">
    <w:abstractNumId w:val="9"/>
  </w:num>
  <w:num w:numId="8" w16cid:durableId="1577982637">
    <w:abstractNumId w:val="8"/>
  </w:num>
  <w:num w:numId="9" w16cid:durableId="1240289492">
    <w:abstractNumId w:val="0"/>
  </w:num>
  <w:num w:numId="10" w16cid:durableId="179551509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9"/>
  <w:proofState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4857"/>
    <w:rsid w:val="00075007"/>
    <w:rsid w:val="00082F96"/>
    <w:rsid w:val="000A192E"/>
    <w:rsid w:val="0011427D"/>
    <w:rsid w:val="00173BD8"/>
    <w:rsid w:val="001B205D"/>
    <w:rsid w:val="001C2995"/>
    <w:rsid w:val="0022470C"/>
    <w:rsid w:val="00231345"/>
    <w:rsid w:val="003039C0"/>
    <w:rsid w:val="0041085F"/>
    <w:rsid w:val="00457851"/>
    <w:rsid w:val="00471D86"/>
    <w:rsid w:val="004776BD"/>
    <w:rsid w:val="004E29A3"/>
    <w:rsid w:val="004F76AD"/>
    <w:rsid w:val="005327CD"/>
    <w:rsid w:val="005533A1"/>
    <w:rsid w:val="00670D1B"/>
    <w:rsid w:val="006A0E77"/>
    <w:rsid w:val="006C29D7"/>
    <w:rsid w:val="00703995"/>
    <w:rsid w:val="007435C3"/>
    <w:rsid w:val="00783293"/>
    <w:rsid w:val="007A2F8A"/>
    <w:rsid w:val="00835887"/>
    <w:rsid w:val="008B2B42"/>
    <w:rsid w:val="00902EA6"/>
    <w:rsid w:val="00972352"/>
    <w:rsid w:val="00A172AD"/>
    <w:rsid w:val="00BB41C9"/>
    <w:rsid w:val="00C66402"/>
    <w:rsid w:val="00CA4370"/>
    <w:rsid w:val="00D13E23"/>
    <w:rsid w:val="00D41108"/>
    <w:rsid w:val="00D413D2"/>
    <w:rsid w:val="00D754AD"/>
    <w:rsid w:val="00E353E8"/>
    <w:rsid w:val="00F24857"/>
    <w:rsid w:val="00F377BB"/>
    <w:rsid w:val="00F879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577FB6"/>
  <w15:docId w15:val="{A9F6A2B5-8980-49DB-92F4-EAFDB9BE38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paragraph" w:styleId="a4">
    <w:name w:val="header"/>
    <w:basedOn w:val="a"/>
    <w:link w:val="a5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</w:style>
  <w:style w:type="paragraph" w:styleId="a6">
    <w:name w:val="footer"/>
    <w:basedOn w:val="a"/>
    <w:link w:val="a7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8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156082" w:themeColor="accent1"/>
      <w:sz w:val="18"/>
      <w:szCs w:val="18"/>
    </w:rPr>
  </w:style>
  <w:style w:type="character" w:customStyle="1" w:styleId="a7">
    <w:name w:val="Нижний колонтитул Знак"/>
    <w:link w:val="a6"/>
    <w:uiPriority w:val="99"/>
  </w:style>
  <w:style w:type="table" w:styleId="a9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1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1C9EA" w:themeColor="accent1" w:themeTint="67"/>
        <w:left w:val="single" w:sz="4" w:space="0" w:color="81C9EA" w:themeColor="accent1" w:themeTint="67"/>
        <w:bottom w:val="single" w:sz="4" w:space="0" w:color="81C9EA" w:themeColor="accent1" w:themeTint="67"/>
        <w:right w:val="single" w:sz="4" w:space="0" w:color="81C9EA" w:themeColor="accent1" w:themeTint="67"/>
        <w:insideH w:val="single" w:sz="4" w:space="0" w:color="81C9EA" w:themeColor="accent1" w:themeTint="67"/>
        <w:insideV w:val="single" w:sz="4" w:space="0" w:color="81C9EA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4AB2E1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1C9EA" w:themeColor="accent1" w:themeTint="67"/>
          <w:left w:val="single" w:sz="4" w:space="0" w:color="81C9EA" w:themeColor="accent1" w:themeTint="67"/>
          <w:bottom w:val="single" w:sz="4" w:space="0" w:color="81C9EA" w:themeColor="accent1" w:themeTint="67"/>
          <w:right w:val="single" w:sz="4" w:space="0" w:color="81C9EA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6C5AB" w:themeColor="accent2" w:themeTint="67"/>
        <w:left w:val="single" w:sz="4" w:space="0" w:color="F6C5AB" w:themeColor="accent2" w:themeTint="67"/>
        <w:bottom w:val="single" w:sz="4" w:space="0" w:color="F6C5AB" w:themeColor="accent2" w:themeTint="67"/>
        <w:right w:val="single" w:sz="4" w:space="0" w:color="F6C5AB" w:themeColor="accent2" w:themeTint="67"/>
        <w:insideH w:val="single" w:sz="4" w:space="0" w:color="F6C5AB" w:themeColor="accent2" w:themeTint="67"/>
        <w:insideV w:val="single" w:sz="4" w:space="0" w:color="F6C5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2AB87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6C5AB" w:themeColor="accent2" w:themeTint="67"/>
          <w:left w:val="single" w:sz="4" w:space="0" w:color="F6C5AB" w:themeColor="accent2" w:themeTint="67"/>
          <w:bottom w:val="single" w:sz="4" w:space="0" w:color="F6C5AB" w:themeColor="accent2" w:themeTint="67"/>
          <w:right w:val="single" w:sz="4" w:space="0" w:color="F6C5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3E28F" w:themeColor="accent3" w:themeTint="67"/>
        <w:left w:val="single" w:sz="4" w:space="0" w:color="83E28F" w:themeColor="accent3" w:themeTint="67"/>
        <w:bottom w:val="single" w:sz="4" w:space="0" w:color="83E28F" w:themeColor="accent3" w:themeTint="67"/>
        <w:right w:val="single" w:sz="4" w:space="0" w:color="83E28F" w:themeColor="accent3" w:themeTint="67"/>
        <w:insideH w:val="single" w:sz="4" w:space="0" w:color="83E28F" w:themeColor="accent3" w:themeTint="67"/>
        <w:insideV w:val="single" w:sz="4" w:space="0" w:color="83E28F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4BD55E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3E28F" w:themeColor="accent3" w:themeTint="67"/>
          <w:left w:val="single" w:sz="4" w:space="0" w:color="83E28F" w:themeColor="accent3" w:themeTint="67"/>
          <w:bottom w:val="single" w:sz="4" w:space="0" w:color="83E28F" w:themeColor="accent3" w:themeTint="67"/>
          <w:right w:val="single" w:sz="4" w:space="0" w:color="83E28F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4DBF7" w:themeColor="accent4" w:themeTint="67"/>
        <w:left w:val="single" w:sz="4" w:space="0" w:color="94DBF7" w:themeColor="accent4" w:themeTint="67"/>
        <w:bottom w:val="single" w:sz="4" w:space="0" w:color="94DBF7" w:themeColor="accent4" w:themeTint="67"/>
        <w:right w:val="single" w:sz="4" w:space="0" w:color="94DBF7" w:themeColor="accent4" w:themeTint="67"/>
        <w:insideH w:val="single" w:sz="4" w:space="0" w:color="94DBF7" w:themeColor="accent4" w:themeTint="67"/>
        <w:insideV w:val="single" w:sz="4" w:space="0" w:color="94DBF7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4CCF4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4DBF7" w:themeColor="accent4" w:themeTint="67"/>
          <w:left w:val="single" w:sz="4" w:space="0" w:color="94DBF7" w:themeColor="accent4" w:themeTint="67"/>
          <w:bottom w:val="single" w:sz="4" w:space="0" w:color="94DBF7" w:themeColor="accent4" w:themeTint="67"/>
          <w:right w:val="single" w:sz="4" w:space="0" w:color="94DBF7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49DDC" w:themeColor="accent5" w:themeTint="67"/>
        <w:left w:val="single" w:sz="4" w:space="0" w:color="E49DDC" w:themeColor="accent5" w:themeTint="67"/>
        <w:bottom w:val="single" w:sz="4" w:space="0" w:color="E49DDC" w:themeColor="accent5" w:themeTint="67"/>
        <w:right w:val="single" w:sz="4" w:space="0" w:color="E49DDC" w:themeColor="accent5" w:themeTint="67"/>
        <w:insideH w:val="single" w:sz="4" w:space="0" w:color="E49DDC" w:themeColor="accent5" w:themeTint="67"/>
        <w:insideV w:val="single" w:sz="4" w:space="0" w:color="E49DDC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971C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49DDC" w:themeColor="accent5" w:themeTint="67"/>
          <w:left w:val="single" w:sz="4" w:space="0" w:color="E49DDC" w:themeColor="accent5" w:themeTint="67"/>
          <w:bottom w:val="single" w:sz="4" w:space="0" w:color="E49DDC" w:themeColor="accent5" w:themeTint="67"/>
          <w:right w:val="single" w:sz="4" w:space="0" w:color="E49DDC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E5A0" w:themeColor="accent6" w:themeTint="67"/>
        <w:left w:val="single" w:sz="4" w:space="0" w:color="B2E5A0" w:themeColor="accent6" w:themeTint="67"/>
        <w:bottom w:val="single" w:sz="4" w:space="0" w:color="B2E5A0" w:themeColor="accent6" w:themeTint="67"/>
        <w:right w:val="single" w:sz="4" w:space="0" w:color="B2E5A0" w:themeColor="accent6" w:themeTint="67"/>
        <w:insideH w:val="single" w:sz="4" w:space="0" w:color="B2E5A0" w:themeColor="accent6" w:themeTint="67"/>
        <w:insideV w:val="single" w:sz="4" w:space="0" w:color="B2E5A0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0D976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E5A0" w:themeColor="accent6" w:themeTint="67"/>
          <w:left w:val="single" w:sz="4" w:space="0" w:color="B2E5A0" w:themeColor="accent6" w:themeTint="67"/>
          <w:bottom w:val="single" w:sz="4" w:space="0" w:color="B2E5A0" w:themeColor="accent6" w:themeTint="67"/>
          <w:right w:val="single" w:sz="4" w:space="0" w:color="B2E5A0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19729B" w:themeColor="accent1" w:themeTint="EA"/>
        <w:insideH w:val="single" w:sz="4" w:space="0" w:color="19729B" w:themeColor="accent1" w:themeTint="EA"/>
        <w:insideV w:val="single" w:sz="4" w:space="0" w:color="19729B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19729B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19729B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E4F4" w:themeColor="accent1" w:themeTint="34" w:fill="BFE4F4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E4F4" w:themeColor="accent1" w:themeTint="34" w:fill="BFE4F4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2AA85" w:themeColor="accent2" w:themeTint="97"/>
        <w:insideH w:val="single" w:sz="4" w:space="0" w:color="F2AA85" w:themeColor="accent2" w:themeTint="97"/>
        <w:insideV w:val="single" w:sz="4" w:space="0" w:color="F2AA8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2AA8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2AA8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196C24" w:themeColor="accent3" w:themeTint="FE"/>
        <w:insideH w:val="single" w:sz="4" w:space="0" w:color="196C24" w:themeColor="accent3" w:themeTint="FE"/>
        <w:insideV w:val="single" w:sz="4" w:space="0" w:color="196C24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196C24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196C24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FCAF3" w:themeColor="accent4" w:themeTint="9A"/>
        <w:insideH w:val="single" w:sz="4" w:space="0" w:color="5FCAF3" w:themeColor="accent4" w:themeTint="9A"/>
        <w:insideV w:val="single" w:sz="4" w:space="0" w:color="5FCAF3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FCAF3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FCAF3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02B93" w:themeColor="accent5"/>
        <w:insideH w:val="single" w:sz="4" w:space="0" w:color="A02B93" w:themeColor="accent5"/>
        <w:insideV w:val="single" w:sz="4" w:space="0" w:color="A02B93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02B93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02B93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EA72E" w:themeColor="accent6"/>
        <w:insideH w:val="single" w:sz="4" w:space="0" w:color="4EA72E" w:themeColor="accent6"/>
        <w:insideV w:val="single" w:sz="4" w:space="0" w:color="4EA72E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EA72E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EA72E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19729B" w:themeColor="accent1" w:themeTint="EA"/>
        <w:insideH w:val="single" w:sz="4" w:space="0" w:color="19729B" w:themeColor="accent1" w:themeTint="EA"/>
        <w:insideV w:val="single" w:sz="4" w:space="0" w:color="19729B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BFE4F4" w:themeColor="accent1" w:themeTint="34" w:fill="BFE4F4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E4F4" w:themeColor="accent1" w:themeTint="34" w:fill="BFE4F4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2AA85" w:themeColor="accent2" w:themeTint="97"/>
        <w:insideH w:val="single" w:sz="4" w:space="0" w:color="F2AA85" w:themeColor="accent2" w:themeTint="97"/>
        <w:insideV w:val="single" w:sz="4" w:space="0" w:color="F2AA8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196C24" w:themeColor="accent3" w:themeTint="FE"/>
        <w:insideH w:val="single" w:sz="4" w:space="0" w:color="196C24" w:themeColor="accent3" w:themeTint="FE"/>
        <w:insideV w:val="single" w:sz="4" w:space="0" w:color="196C24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FCAF3" w:themeColor="accent4" w:themeTint="9A"/>
        <w:insideH w:val="single" w:sz="4" w:space="0" w:color="5FCAF3" w:themeColor="accent4" w:themeTint="9A"/>
        <w:insideV w:val="single" w:sz="4" w:space="0" w:color="5FCAF3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02B93" w:themeColor="accent5"/>
        <w:insideH w:val="single" w:sz="4" w:space="0" w:color="A02B93" w:themeColor="accent5"/>
        <w:insideV w:val="single" w:sz="4" w:space="0" w:color="A02B93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EA72E" w:themeColor="accent6"/>
        <w:insideH w:val="single" w:sz="4" w:space="0" w:color="4EA72E" w:themeColor="accent6"/>
        <w:insideV w:val="single" w:sz="4" w:space="0" w:color="4EA72E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50B4E2" w:themeColor="accent1" w:themeTint="90"/>
        <w:left w:val="single" w:sz="4" w:space="0" w:color="50B4E2" w:themeColor="accent1" w:themeTint="90"/>
        <w:bottom w:val="single" w:sz="4" w:space="0" w:color="50B4E2" w:themeColor="accent1" w:themeTint="90"/>
        <w:right w:val="single" w:sz="4" w:space="0" w:color="50B4E2" w:themeColor="accent1" w:themeTint="90"/>
        <w:insideH w:val="single" w:sz="4" w:space="0" w:color="50B4E2" w:themeColor="accent1" w:themeTint="90"/>
        <w:insideV w:val="single" w:sz="4" w:space="0" w:color="50B4E2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19729B" w:themeColor="accent1" w:themeTint="EA"/>
          <w:left w:val="single" w:sz="4" w:space="0" w:color="19729B" w:themeColor="accent1" w:themeTint="EA"/>
          <w:bottom w:val="single" w:sz="4" w:space="0" w:color="19729B" w:themeColor="accent1" w:themeTint="EA"/>
          <w:right w:val="single" w:sz="4" w:space="0" w:color="19729B" w:themeColor="accent1" w:themeTint="EA"/>
        </w:tcBorders>
        <w:shd w:val="clear" w:color="19729B" w:themeColor="accent1" w:themeTint="EA" w:fill="19729B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19729B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2E5F5" w:themeColor="accent1" w:themeTint="32" w:fill="C2E5F5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2E5F5" w:themeColor="accent1" w:themeTint="32" w:fill="C2E5F5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2AE8B" w:themeColor="accent2" w:themeTint="90"/>
        <w:left w:val="single" w:sz="4" w:space="0" w:color="F2AE8B" w:themeColor="accent2" w:themeTint="90"/>
        <w:bottom w:val="single" w:sz="4" w:space="0" w:color="F2AE8B" w:themeColor="accent2" w:themeTint="90"/>
        <w:right w:val="single" w:sz="4" w:space="0" w:color="F2AE8B" w:themeColor="accent2" w:themeTint="90"/>
        <w:insideH w:val="single" w:sz="4" w:space="0" w:color="F2AE8B" w:themeColor="accent2" w:themeTint="90"/>
        <w:insideV w:val="single" w:sz="4" w:space="0" w:color="F2AE8B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2AA85" w:themeColor="accent2" w:themeTint="97"/>
          <w:left w:val="single" w:sz="4" w:space="0" w:color="F2AA85" w:themeColor="accent2" w:themeTint="97"/>
          <w:bottom w:val="single" w:sz="4" w:space="0" w:color="F2AA85" w:themeColor="accent2" w:themeTint="97"/>
          <w:right w:val="single" w:sz="4" w:space="0" w:color="F2AA85" w:themeColor="accent2" w:themeTint="97"/>
        </w:tcBorders>
        <w:shd w:val="clear" w:color="F2AA85" w:themeColor="accent2" w:themeTint="97" w:fill="F2AA8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2AA8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51D663" w:themeColor="accent3" w:themeTint="90"/>
        <w:left w:val="single" w:sz="4" w:space="0" w:color="51D663" w:themeColor="accent3" w:themeTint="90"/>
        <w:bottom w:val="single" w:sz="4" w:space="0" w:color="51D663" w:themeColor="accent3" w:themeTint="90"/>
        <w:right w:val="single" w:sz="4" w:space="0" w:color="51D663" w:themeColor="accent3" w:themeTint="90"/>
        <w:insideH w:val="single" w:sz="4" w:space="0" w:color="51D663" w:themeColor="accent3" w:themeTint="90"/>
        <w:insideV w:val="single" w:sz="4" w:space="0" w:color="51D663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196C24" w:themeColor="accent3" w:themeTint="FE"/>
          <w:left w:val="single" w:sz="4" w:space="0" w:color="196C24" w:themeColor="accent3" w:themeTint="FE"/>
          <w:bottom w:val="single" w:sz="4" w:space="0" w:color="196C24" w:themeColor="accent3" w:themeTint="FE"/>
          <w:right w:val="single" w:sz="4" w:space="0" w:color="196C24" w:themeColor="accent3" w:themeTint="FE"/>
        </w:tcBorders>
        <w:shd w:val="clear" w:color="196C24" w:themeColor="accent3" w:themeTint="FE" w:fill="196C24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196C24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ACDF4" w:themeColor="accent4" w:themeTint="90"/>
        <w:left w:val="single" w:sz="4" w:space="0" w:color="6ACDF4" w:themeColor="accent4" w:themeTint="90"/>
        <w:bottom w:val="single" w:sz="4" w:space="0" w:color="6ACDF4" w:themeColor="accent4" w:themeTint="90"/>
        <w:right w:val="single" w:sz="4" w:space="0" w:color="6ACDF4" w:themeColor="accent4" w:themeTint="90"/>
        <w:insideH w:val="single" w:sz="4" w:space="0" w:color="6ACDF4" w:themeColor="accent4" w:themeTint="90"/>
        <w:insideV w:val="single" w:sz="4" w:space="0" w:color="6ACDF4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FCAF3" w:themeColor="accent4" w:themeTint="9A"/>
          <w:left w:val="single" w:sz="4" w:space="0" w:color="5FCAF3" w:themeColor="accent4" w:themeTint="9A"/>
          <w:bottom w:val="single" w:sz="4" w:space="0" w:color="5FCAF3" w:themeColor="accent4" w:themeTint="9A"/>
          <w:right w:val="single" w:sz="4" w:space="0" w:color="5FCAF3" w:themeColor="accent4" w:themeTint="9A"/>
        </w:tcBorders>
        <w:shd w:val="clear" w:color="5FCAF3" w:themeColor="accent4" w:themeTint="9A" w:fill="5FCAF3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5FCAF3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A76CE" w:themeColor="accent5" w:themeTint="90"/>
        <w:left w:val="single" w:sz="4" w:space="0" w:color="DA76CE" w:themeColor="accent5" w:themeTint="90"/>
        <w:bottom w:val="single" w:sz="4" w:space="0" w:color="DA76CE" w:themeColor="accent5" w:themeTint="90"/>
        <w:right w:val="single" w:sz="4" w:space="0" w:color="DA76CE" w:themeColor="accent5" w:themeTint="90"/>
        <w:insideH w:val="single" w:sz="4" w:space="0" w:color="DA76CE" w:themeColor="accent5" w:themeTint="90"/>
        <w:insideV w:val="single" w:sz="4" w:space="0" w:color="DA76C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02B93" w:themeColor="accent5"/>
          <w:left w:val="single" w:sz="4" w:space="0" w:color="A02B93" w:themeColor="accent5"/>
          <w:bottom w:val="single" w:sz="4" w:space="0" w:color="A02B93" w:themeColor="accent5"/>
          <w:right w:val="single" w:sz="4" w:space="0" w:color="A02B93" w:themeColor="accent5"/>
        </w:tcBorders>
        <w:shd w:val="clear" w:color="A02B93" w:themeColor="accent5" w:fill="A02B93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A02B93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4DA7B" w:themeColor="accent6" w:themeTint="90"/>
        <w:left w:val="single" w:sz="4" w:space="0" w:color="94DA7B" w:themeColor="accent6" w:themeTint="90"/>
        <w:bottom w:val="single" w:sz="4" w:space="0" w:color="94DA7B" w:themeColor="accent6" w:themeTint="90"/>
        <w:right w:val="single" w:sz="4" w:space="0" w:color="94DA7B" w:themeColor="accent6" w:themeTint="90"/>
        <w:insideH w:val="single" w:sz="4" w:space="0" w:color="94DA7B" w:themeColor="accent6" w:themeTint="90"/>
        <w:insideV w:val="single" w:sz="4" w:space="0" w:color="94DA7B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EA72E" w:themeColor="accent6"/>
          <w:left w:val="single" w:sz="4" w:space="0" w:color="4EA72E" w:themeColor="accent6"/>
          <w:bottom w:val="single" w:sz="4" w:space="0" w:color="4EA72E" w:themeColor="accent6"/>
          <w:right w:val="single" w:sz="4" w:space="0" w:color="4EA72E" w:themeColor="accent6"/>
        </w:tcBorders>
        <w:shd w:val="clear" w:color="4EA72E" w:themeColor="accent6" w:fill="4EA72E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4EA72E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E4F4" w:themeColor="accent1" w:themeTint="34" w:fill="BFE4F4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156082" w:themeColor="accent1" w:fill="156082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156082" w:themeColor="accent1" w:fill="156082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156082" w:themeColor="accent1" w:fill="156082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156082" w:themeColor="accent1" w:fill="156082" w:themeFill="accent1"/>
      </w:tcPr>
    </w:tblStylePr>
    <w:tblStylePr w:type="band1Vert">
      <w:tblPr/>
      <w:tcPr>
        <w:shd w:val="clear" w:color="70C2E8" w:themeColor="accent1" w:themeTint="75" w:fill="70C2E8" w:themeFill="accent1" w:themeFillTint="75"/>
      </w:tcPr>
    </w:tblStylePr>
    <w:tblStylePr w:type="band1Horz">
      <w:tblPr/>
      <w:tcPr>
        <w:shd w:val="clear" w:color="70C2E8" w:themeColor="accent1" w:themeTint="75" w:fill="70C2E8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AE2D6" w:themeColor="accent2" w:themeTint="32" w:fill="FAE2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97132" w:themeColor="accent2" w:fill="E97132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97132" w:themeColor="accent2" w:fill="E97132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97132" w:themeColor="accent2" w:fill="E97132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97132" w:themeColor="accent2" w:fill="E97132" w:themeFill="accent2"/>
      </w:tcPr>
    </w:tblStylePr>
    <w:tblStylePr w:type="band1Vert">
      <w:tblPr/>
      <w:tcPr>
        <w:shd w:val="clear" w:color="F5BDA0" w:themeColor="accent2" w:themeTint="75" w:fill="F5BDA0" w:themeFill="accent2" w:themeFillTint="75"/>
      </w:tcPr>
    </w:tblStylePr>
    <w:tblStylePr w:type="band1Horz">
      <w:tblPr/>
      <w:tcPr>
        <w:shd w:val="clear" w:color="F5BDA0" w:themeColor="accent2" w:themeTint="75" w:fill="F5BD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C0F0C6" w:themeColor="accent3" w:themeTint="34" w:fill="C0F0C6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196B24" w:themeColor="accent3" w:fill="196B24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196B24" w:themeColor="accent3" w:fill="196B24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196B24" w:themeColor="accent3" w:fill="196B24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196B24" w:themeColor="accent3" w:fill="196B24" w:themeFill="accent3"/>
      </w:tcPr>
    </w:tblStylePr>
    <w:tblStylePr w:type="band1Vert">
      <w:tblPr/>
      <w:tcPr>
        <w:shd w:val="clear" w:color="72DE80" w:themeColor="accent3" w:themeTint="75" w:fill="72DE80" w:themeFill="accent3" w:themeFillTint="75"/>
      </w:tcPr>
    </w:tblStylePr>
    <w:tblStylePr w:type="band1Horz">
      <w:tblPr/>
      <w:tcPr>
        <w:shd w:val="clear" w:color="72DE80" w:themeColor="accent3" w:themeTint="75" w:fill="72DE80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C9EDFB" w:themeColor="accent4" w:themeTint="34" w:fill="C9EDF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F9ED5" w:themeColor="accent4" w:fill="0F9ED5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F9ED5" w:themeColor="accent4" w:fill="0F9ED5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F9ED5" w:themeColor="accent4" w:fill="0F9ED5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F9ED5" w:themeColor="accent4" w:fill="0F9ED5" w:themeFill="accent4"/>
      </w:tcPr>
    </w:tblStylePr>
    <w:tblStylePr w:type="band1Vert">
      <w:tblPr/>
      <w:tcPr>
        <w:shd w:val="clear" w:color="85D7F6" w:themeColor="accent4" w:themeTint="75" w:fill="85D7F6" w:themeFill="accent4" w:themeFillTint="75"/>
      </w:tcPr>
    </w:tblStylePr>
    <w:tblStylePr w:type="band1Horz">
      <w:tblPr/>
      <w:tcPr>
        <w:shd w:val="clear" w:color="85D7F6" w:themeColor="accent4" w:themeTint="75" w:fill="85D7F6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1CDED" w:themeColor="accent5" w:themeTint="34" w:fill="F1CDED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02B93" w:themeColor="accent5" w:fill="A02B93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02B93" w:themeColor="accent5" w:fill="A02B93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02B93" w:themeColor="accent5" w:fill="A02B93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02B93" w:themeColor="accent5" w:fill="A02B93" w:themeFill="accent5"/>
      </w:tcPr>
    </w:tblStylePr>
    <w:tblStylePr w:type="band1Vert">
      <w:tblPr/>
      <w:tcPr>
        <w:shd w:val="clear" w:color="E18FD7" w:themeColor="accent5" w:themeTint="75" w:fill="E18FD7" w:themeFill="accent5" w:themeFillTint="75"/>
      </w:tcPr>
    </w:tblStylePr>
    <w:tblStylePr w:type="band1Horz">
      <w:tblPr/>
      <w:tcPr>
        <w:shd w:val="clear" w:color="E18FD7" w:themeColor="accent5" w:themeTint="75" w:fill="E18FD7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F2CF" w:themeColor="accent6" w:themeTint="34" w:fill="D8F2CF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EA72E" w:themeColor="accent6" w:fill="4EA72E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EA72E" w:themeColor="accent6" w:fill="4EA72E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EA72E" w:themeColor="accent6" w:fill="4EA72E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EA72E" w:themeColor="accent6" w:fill="4EA72E" w:themeFill="accent6"/>
      </w:tcPr>
    </w:tblStylePr>
    <w:tblStylePr w:type="band1Vert">
      <w:tblPr/>
      <w:tcPr>
        <w:shd w:val="clear" w:color="A8E194" w:themeColor="accent6" w:themeTint="75" w:fill="A8E194" w:themeFill="accent6" w:themeFillTint="75"/>
      </w:tcPr>
    </w:tblStylePr>
    <w:tblStylePr w:type="band1Horz">
      <w:tblPr/>
      <w:tcPr>
        <w:shd w:val="clear" w:color="A8E194" w:themeColor="accent6" w:themeTint="75" w:fill="A8E194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3BDE6" w:themeColor="accent1" w:themeTint="80"/>
        <w:left w:val="single" w:sz="4" w:space="0" w:color="63BDE6" w:themeColor="accent1" w:themeTint="80"/>
        <w:bottom w:val="single" w:sz="4" w:space="0" w:color="63BDE6" w:themeColor="accent1" w:themeTint="80"/>
        <w:right w:val="single" w:sz="4" w:space="0" w:color="63BDE6" w:themeColor="accent1" w:themeTint="80"/>
        <w:insideH w:val="single" w:sz="4" w:space="0" w:color="63BDE6" w:themeColor="accent1" w:themeTint="80"/>
        <w:insideV w:val="single" w:sz="4" w:space="0" w:color="63BDE6" w:themeColor="accent1" w:themeTint="80"/>
      </w:tblBorders>
    </w:tblPr>
    <w:tblStylePr w:type="firstRow">
      <w:rPr>
        <w:b/>
        <w:color w:val="63BDE6" w:themeColor="accent1" w:themeTint="80" w:themeShade="95"/>
      </w:rPr>
      <w:tblPr/>
      <w:tcPr>
        <w:tcBorders>
          <w:bottom w:val="single" w:sz="12" w:space="0" w:color="63BDE6" w:themeColor="accent1" w:themeTint="80"/>
        </w:tcBorders>
      </w:tcPr>
    </w:tblStylePr>
    <w:tblStylePr w:type="lastRow">
      <w:rPr>
        <w:b/>
        <w:color w:val="63BDE6" w:themeColor="accent1" w:themeTint="80" w:themeShade="95"/>
      </w:rPr>
    </w:tblStylePr>
    <w:tblStylePr w:type="firstCol">
      <w:rPr>
        <w:b/>
        <w:color w:val="63BDE6" w:themeColor="accent1" w:themeTint="80" w:themeShade="95"/>
      </w:rPr>
    </w:tblStylePr>
    <w:tblStylePr w:type="lastCol">
      <w:rPr>
        <w:b/>
        <w:color w:val="63BDE6" w:themeColor="accent1" w:themeTint="80" w:themeShade="95"/>
      </w:rPr>
    </w:tblStylePr>
    <w:tblStylePr w:type="band1Vert">
      <w:tblPr/>
      <w:tcPr>
        <w:shd w:val="clear" w:color="BFE4F4" w:themeColor="accent1" w:themeTint="34" w:fill="BFE4F4" w:themeFill="accent1" w:themeFillTint="34"/>
      </w:tcPr>
    </w:tblStylePr>
    <w:tblStylePr w:type="band1Horz">
      <w:rPr>
        <w:rFonts w:ascii="Arial" w:hAnsi="Arial"/>
        <w:color w:val="63BDE6" w:themeColor="accent1" w:themeTint="80" w:themeShade="95"/>
        <w:sz w:val="22"/>
      </w:rPr>
      <w:tblPr/>
      <w:tcPr>
        <w:shd w:val="clear" w:color="BFE4F4" w:themeColor="accent1" w:themeTint="34" w:fill="BFE4F4" w:themeFill="accent1" w:themeFillTint="34"/>
      </w:tcPr>
    </w:tblStylePr>
    <w:tblStylePr w:type="band2Horz">
      <w:rPr>
        <w:rFonts w:ascii="Arial" w:hAnsi="Arial"/>
        <w:color w:val="63BDE6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2AA85" w:themeColor="accent2" w:themeTint="97"/>
        <w:left w:val="single" w:sz="4" w:space="0" w:color="F2AA85" w:themeColor="accent2" w:themeTint="97"/>
        <w:bottom w:val="single" w:sz="4" w:space="0" w:color="F2AA85" w:themeColor="accent2" w:themeTint="97"/>
        <w:right w:val="single" w:sz="4" w:space="0" w:color="F2AA85" w:themeColor="accent2" w:themeTint="97"/>
        <w:insideH w:val="single" w:sz="4" w:space="0" w:color="F2AA85" w:themeColor="accent2" w:themeTint="97"/>
        <w:insideV w:val="single" w:sz="4" w:space="0" w:color="F2AA85" w:themeColor="accent2" w:themeTint="97"/>
      </w:tblBorders>
    </w:tblPr>
    <w:tblStylePr w:type="firstRow">
      <w:rPr>
        <w:b/>
        <w:color w:val="F2AA85" w:themeColor="accent2" w:themeTint="97" w:themeShade="95"/>
      </w:rPr>
      <w:tblPr/>
      <w:tcPr>
        <w:tcBorders>
          <w:bottom w:val="single" w:sz="12" w:space="0" w:color="F2AA85" w:themeColor="accent2" w:themeTint="97"/>
        </w:tcBorders>
      </w:tcPr>
    </w:tblStylePr>
    <w:tblStylePr w:type="lastRow">
      <w:rPr>
        <w:b/>
        <w:color w:val="F2AA85" w:themeColor="accent2" w:themeTint="97" w:themeShade="95"/>
      </w:rPr>
    </w:tblStylePr>
    <w:tblStylePr w:type="firstCol">
      <w:rPr>
        <w:b/>
        <w:color w:val="F2AA85" w:themeColor="accent2" w:themeTint="97" w:themeShade="95"/>
      </w:rPr>
    </w:tblStylePr>
    <w:tblStylePr w:type="lastCol">
      <w:rPr>
        <w:b/>
        <w:color w:val="F2AA85" w:themeColor="accent2" w:themeTint="97" w:themeShade="95"/>
      </w:rPr>
    </w:tblStylePr>
    <w:tblStylePr w:type="band1Vert">
      <w:tblPr/>
      <w:tcPr>
        <w:shd w:val="clear" w:color="FAE2D6" w:themeColor="accent2" w:themeTint="32" w:fill="FAE2D6" w:themeFill="accent2" w:themeFillTint="32"/>
      </w:tcPr>
    </w:tblStylePr>
    <w:tblStylePr w:type="band1Horz">
      <w:rPr>
        <w:rFonts w:ascii="Arial" w:hAnsi="Arial"/>
        <w:color w:val="F2AA85" w:themeColor="accent2" w:themeTint="97" w:themeShade="95"/>
        <w:sz w:val="22"/>
      </w:rPr>
      <w:tblPr/>
      <w:tcPr>
        <w:shd w:val="clear" w:color="FAE2D6" w:themeColor="accent2" w:themeTint="32" w:fill="FAE2D6" w:themeFill="accent2" w:themeFillTint="32"/>
      </w:tcPr>
    </w:tblStylePr>
    <w:tblStylePr w:type="band2Horz">
      <w:rPr>
        <w:rFonts w:ascii="Arial" w:hAnsi="Arial"/>
        <w:color w:val="F2AA8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196C24" w:themeColor="accent3" w:themeTint="FE"/>
        <w:left w:val="single" w:sz="4" w:space="0" w:color="196C24" w:themeColor="accent3" w:themeTint="FE"/>
        <w:bottom w:val="single" w:sz="4" w:space="0" w:color="196C24" w:themeColor="accent3" w:themeTint="FE"/>
        <w:right w:val="single" w:sz="4" w:space="0" w:color="196C24" w:themeColor="accent3" w:themeTint="FE"/>
        <w:insideH w:val="single" w:sz="4" w:space="0" w:color="196C24" w:themeColor="accent3" w:themeTint="FE"/>
        <w:insideV w:val="single" w:sz="4" w:space="0" w:color="196C24" w:themeColor="accent3" w:themeTint="FE"/>
      </w:tblBorders>
    </w:tblPr>
    <w:tblStylePr w:type="firstRow">
      <w:rPr>
        <w:b/>
        <w:color w:val="196C24" w:themeColor="accent3" w:themeTint="FE" w:themeShade="95"/>
      </w:rPr>
      <w:tblPr/>
      <w:tcPr>
        <w:tcBorders>
          <w:bottom w:val="single" w:sz="12" w:space="0" w:color="196C24" w:themeColor="accent3" w:themeTint="FE"/>
        </w:tcBorders>
      </w:tcPr>
    </w:tblStylePr>
    <w:tblStylePr w:type="lastRow">
      <w:rPr>
        <w:b/>
        <w:color w:val="196C24" w:themeColor="accent3" w:themeTint="FE" w:themeShade="95"/>
      </w:rPr>
    </w:tblStylePr>
    <w:tblStylePr w:type="firstCol">
      <w:rPr>
        <w:b/>
        <w:color w:val="196C24" w:themeColor="accent3" w:themeTint="FE" w:themeShade="95"/>
      </w:rPr>
    </w:tblStylePr>
    <w:tblStylePr w:type="lastCol">
      <w:rPr>
        <w:b/>
        <w:color w:val="196C24" w:themeColor="accent3" w:themeTint="FE" w:themeShade="95"/>
      </w:rPr>
    </w:tblStylePr>
    <w:tblStylePr w:type="band1Vert">
      <w:tblPr/>
      <w:tcPr>
        <w:shd w:val="clear" w:color="C0F0C6" w:themeColor="accent3" w:themeTint="34" w:fill="C0F0C6" w:themeFill="accent3" w:themeFillTint="34"/>
      </w:tcPr>
    </w:tblStylePr>
    <w:tblStylePr w:type="band1Horz">
      <w:rPr>
        <w:rFonts w:ascii="Arial" w:hAnsi="Arial"/>
        <w:color w:val="196C24" w:themeColor="accent3" w:themeTint="FE" w:themeShade="95"/>
        <w:sz w:val="22"/>
      </w:rPr>
      <w:tblPr/>
      <w:tcPr>
        <w:shd w:val="clear" w:color="C0F0C6" w:themeColor="accent3" w:themeTint="34" w:fill="C0F0C6" w:themeFill="accent3" w:themeFillTint="34"/>
      </w:tcPr>
    </w:tblStylePr>
    <w:tblStylePr w:type="band2Horz">
      <w:rPr>
        <w:rFonts w:ascii="Arial" w:hAnsi="Arial"/>
        <w:color w:val="196C24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FCAF3" w:themeColor="accent4" w:themeTint="9A"/>
        <w:left w:val="single" w:sz="4" w:space="0" w:color="5FCAF3" w:themeColor="accent4" w:themeTint="9A"/>
        <w:bottom w:val="single" w:sz="4" w:space="0" w:color="5FCAF3" w:themeColor="accent4" w:themeTint="9A"/>
        <w:right w:val="single" w:sz="4" w:space="0" w:color="5FCAF3" w:themeColor="accent4" w:themeTint="9A"/>
        <w:insideH w:val="single" w:sz="4" w:space="0" w:color="5FCAF3" w:themeColor="accent4" w:themeTint="9A"/>
        <w:insideV w:val="single" w:sz="4" w:space="0" w:color="5FCAF3" w:themeColor="accent4" w:themeTint="9A"/>
      </w:tblBorders>
    </w:tblPr>
    <w:tblStylePr w:type="firstRow">
      <w:rPr>
        <w:b/>
        <w:color w:val="5FCAF3" w:themeColor="accent4" w:themeTint="9A" w:themeShade="95"/>
      </w:rPr>
      <w:tblPr/>
      <w:tcPr>
        <w:tcBorders>
          <w:bottom w:val="single" w:sz="12" w:space="0" w:color="5FCAF3" w:themeColor="accent4" w:themeTint="9A"/>
        </w:tcBorders>
      </w:tcPr>
    </w:tblStylePr>
    <w:tblStylePr w:type="lastRow">
      <w:rPr>
        <w:b/>
        <w:color w:val="5FCAF3" w:themeColor="accent4" w:themeTint="9A" w:themeShade="95"/>
      </w:rPr>
    </w:tblStylePr>
    <w:tblStylePr w:type="firstCol">
      <w:rPr>
        <w:b/>
        <w:color w:val="5FCAF3" w:themeColor="accent4" w:themeTint="9A" w:themeShade="95"/>
      </w:rPr>
    </w:tblStylePr>
    <w:tblStylePr w:type="lastCol">
      <w:rPr>
        <w:b/>
        <w:color w:val="5FCAF3" w:themeColor="accent4" w:themeTint="9A" w:themeShade="95"/>
      </w:rPr>
    </w:tblStylePr>
    <w:tblStylePr w:type="band1Vert">
      <w:tblPr/>
      <w:tcPr>
        <w:shd w:val="clear" w:color="C9EDFB" w:themeColor="accent4" w:themeTint="34" w:fill="C9EDFB" w:themeFill="accent4" w:themeFillTint="34"/>
      </w:tcPr>
    </w:tblStylePr>
    <w:tblStylePr w:type="band1Horz">
      <w:rPr>
        <w:rFonts w:ascii="Arial" w:hAnsi="Arial"/>
        <w:color w:val="5FCAF3" w:themeColor="accent4" w:themeTint="9A" w:themeShade="95"/>
        <w:sz w:val="22"/>
      </w:rPr>
      <w:tblPr/>
      <w:tcPr>
        <w:shd w:val="clear" w:color="C9EDFB" w:themeColor="accent4" w:themeTint="34" w:fill="C9EDFB" w:themeFill="accent4" w:themeFillTint="34"/>
      </w:tcPr>
    </w:tblStylePr>
    <w:tblStylePr w:type="band2Horz">
      <w:rPr>
        <w:rFonts w:ascii="Arial" w:hAnsi="Arial"/>
        <w:color w:val="5FCAF3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02B93" w:themeColor="accent5"/>
        <w:left w:val="single" w:sz="4" w:space="0" w:color="A02B93" w:themeColor="accent5"/>
        <w:bottom w:val="single" w:sz="4" w:space="0" w:color="A02B93" w:themeColor="accent5"/>
        <w:right w:val="single" w:sz="4" w:space="0" w:color="A02B93" w:themeColor="accent5"/>
        <w:insideH w:val="single" w:sz="4" w:space="0" w:color="A02B93" w:themeColor="accent5"/>
        <w:insideV w:val="single" w:sz="4" w:space="0" w:color="A02B93" w:themeColor="accent5"/>
      </w:tblBorders>
    </w:tblPr>
    <w:tblStylePr w:type="firstRow">
      <w:rPr>
        <w:b/>
        <w:color w:val="5D1955" w:themeColor="accent5" w:themeShade="95"/>
      </w:rPr>
      <w:tblPr/>
      <w:tcPr>
        <w:tcBorders>
          <w:bottom w:val="single" w:sz="12" w:space="0" w:color="A02B93" w:themeColor="accent5"/>
        </w:tcBorders>
      </w:tcPr>
    </w:tblStylePr>
    <w:tblStylePr w:type="lastRow">
      <w:rPr>
        <w:b/>
        <w:color w:val="5D1955" w:themeColor="accent5" w:themeShade="95"/>
      </w:rPr>
    </w:tblStylePr>
    <w:tblStylePr w:type="firstCol">
      <w:rPr>
        <w:b/>
        <w:color w:val="5D1955" w:themeColor="accent5" w:themeShade="95"/>
      </w:rPr>
    </w:tblStylePr>
    <w:tblStylePr w:type="lastCol">
      <w:rPr>
        <w:b/>
        <w:color w:val="5D1955" w:themeColor="accent5" w:themeShade="95"/>
      </w:rPr>
    </w:tblStylePr>
    <w:tblStylePr w:type="band1Vert">
      <w:tblPr/>
      <w:tcPr>
        <w:shd w:val="clear" w:color="F1CDED" w:themeColor="accent5" w:themeTint="34" w:fill="F1CDED" w:themeFill="accent5" w:themeFillTint="34"/>
      </w:tcPr>
    </w:tblStylePr>
    <w:tblStylePr w:type="band1Horz">
      <w:rPr>
        <w:rFonts w:ascii="Arial" w:hAnsi="Arial"/>
        <w:color w:val="5D1955" w:themeColor="accent5" w:themeShade="95"/>
        <w:sz w:val="22"/>
      </w:rPr>
      <w:tblPr/>
      <w:tcPr>
        <w:shd w:val="clear" w:color="F1CDED" w:themeColor="accent5" w:themeTint="34" w:fill="F1CDED" w:themeFill="accent5" w:themeFillTint="34"/>
      </w:tcPr>
    </w:tblStylePr>
    <w:tblStylePr w:type="band2Horz">
      <w:rPr>
        <w:rFonts w:ascii="Arial" w:hAnsi="Arial"/>
        <w:color w:val="5D195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EA72E" w:themeColor="accent6"/>
        <w:left w:val="single" w:sz="4" w:space="0" w:color="4EA72E" w:themeColor="accent6"/>
        <w:bottom w:val="single" w:sz="4" w:space="0" w:color="4EA72E" w:themeColor="accent6"/>
        <w:right w:val="single" w:sz="4" w:space="0" w:color="4EA72E" w:themeColor="accent6"/>
        <w:insideH w:val="single" w:sz="4" w:space="0" w:color="4EA72E" w:themeColor="accent6"/>
        <w:insideV w:val="single" w:sz="4" w:space="0" w:color="4EA72E" w:themeColor="accent6"/>
      </w:tblBorders>
    </w:tblPr>
    <w:tblStylePr w:type="firstRow">
      <w:rPr>
        <w:b/>
        <w:color w:val="5D1955" w:themeColor="accent5" w:themeShade="95"/>
      </w:rPr>
      <w:tblPr/>
      <w:tcPr>
        <w:tcBorders>
          <w:bottom w:val="single" w:sz="12" w:space="0" w:color="4EA72E" w:themeColor="accent6"/>
        </w:tcBorders>
      </w:tcPr>
    </w:tblStylePr>
    <w:tblStylePr w:type="lastRow">
      <w:rPr>
        <w:b/>
        <w:color w:val="5D1955" w:themeColor="accent5" w:themeShade="95"/>
      </w:rPr>
    </w:tblStylePr>
    <w:tblStylePr w:type="firstCol">
      <w:rPr>
        <w:b/>
        <w:color w:val="5D1955" w:themeColor="accent5" w:themeShade="95"/>
      </w:rPr>
    </w:tblStylePr>
    <w:tblStylePr w:type="lastCol">
      <w:rPr>
        <w:b/>
        <w:color w:val="5D1955" w:themeColor="accent5" w:themeShade="95"/>
      </w:rPr>
    </w:tblStylePr>
    <w:tblStylePr w:type="band1Vert">
      <w:tblPr/>
      <w:tcPr>
        <w:shd w:val="clear" w:color="D8F2CF" w:themeColor="accent6" w:themeTint="34" w:fill="D8F2CF" w:themeFill="accent6" w:themeFillTint="34"/>
      </w:tcPr>
    </w:tblStylePr>
    <w:tblStylePr w:type="band1Horz">
      <w:rPr>
        <w:rFonts w:ascii="Arial" w:hAnsi="Arial"/>
        <w:color w:val="5D1955" w:themeColor="accent5" w:themeShade="95"/>
        <w:sz w:val="22"/>
      </w:rPr>
      <w:tblPr/>
      <w:tcPr>
        <w:shd w:val="clear" w:color="D8F2CF" w:themeColor="accent6" w:themeTint="34" w:fill="D8F2CF" w:themeFill="accent6" w:themeFillTint="34"/>
      </w:tcPr>
    </w:tblStylePr>
    <w:tblStylePr w:type="band2Horz">
      <w:rPr>
        <w:rFonts w:ascii="Arial" w:hAnsi="Arial"/>
        <w:color w:val="5D1955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3BDE6" w:themeColor="accent1" w:themeTint="80"/>
        <w:right w:val="single" w:sz="4" w:space="0" w:color="63BDE6" w:themeColor="accent1" w:themeTint="80"/>
        <w:insideH w:val="single" w:sz="4" w:space="0" w:color="63BDE6" w:themeColor="accent1" w:themeTint="80"/>
        <w:insideV w:val="single" w:sz="4" w:space="0" w:color="63BDE6" w:themeColor="accent1" w:themeTint="80"/>
      </w:tblBorders>
    </w:tblPr>
    <w:tblStylePr w:type="firstRow">
      <w:rPr>
        <w:rFonts w:ascii="Arial" w:hAnsi="Arial"/>
        <w:b/>
        <w:color w:val="63BDE6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63BDE6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63BDE6" w:themeColor="accent1" w:themeTint="80" w:themeShade="95"/>
        <w:sz w:val="22"/>
      </w:rPr>
      <w:tblPr/>
      <w:tcPr>
        <w:tcBorders>
          <w:top w:val="single" w:sz="4" w:space="0" w:color="63BDE6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63BDE6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63BDE6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63BDE6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63BDE6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E4F4" w:themeColor="accent1" w:themeTint="34" w:fill="BFE4F4" w:themeFill="accent1" w:themeFillTint="34"/>
      </w:tcPr>
    </w:tblStylePr>
    <w:tblStylePr w:type="band1Horz">
      <w:rPr>
        <w:rFonts w:ascii="Arial" w:hAnsi="Arial"/>
        <w:color w:val="63BDE6" w:themeColor="accent1" w:themeTint="80" w:themeShade="95"/>
        <w:sz w:val="22"/>
      </w:rPr>
      <w:tblPr/>
      <w:tcPr>
        <w:shd w:val="clear" w:color="BFE4F4" w:themeColor="accent1" w:themeTint="34" w:fill="BFE4F4" w:themeFill="accent1" w:themeFillTint="34"/>
      </w:tcPr>
    </w:tblStylePr>
    <w:tblStylePr w:type="band2Horz">
      <w:rPr>
        <w:rFonts w:ascii="Arial" w:hAnsi="Arial"/>
        <w:color w:val="63BDE6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2AA85" w:themeColor="accent2" w:themeTint="97"/>
        <w:right w:val="single" w:sz="4" w:space="0" w:color="F2AA85" w:themeColor="accent2" w:themeTint="97"/>
        <w:insideH w:val="single" w:sz="4" w:space="0" w:color="F2AA85" w:themeColor="accent2" w:themeTint="97"/>
        <w:insideV w:val="single" w:sz="4" w:space="0" w:color="F2AA85" w:themeColor="accent2" w:themeTint="97"/>
      </w:tblBorders>
    </w:tblPr>
    <w:tblStylePr w:type="firstRow">
      <w:rPr>
        <w:rFonts w:ascii="Arial" w:hAnsi="Arial"/>
        <w:b/>
        <w:color w:val="F2AA8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2AA8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2AA85" w:themeColor="accent2" w:themeTint="97" w:themeShade="95"/>
        <w:sz w:val="22"/>
      </w:rPr>
      <w:tblPr/>
      <w:tcPr>
        <w:tcBorders>
          <w:top w:val="single" w:sz="4" w:space="0" w:color="F2AA8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2AA8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2AA8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2AA8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2AA8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E2D6" w:themeColor="accent2" w:themeTint="32" w:fill="FAE2D6" w:themeFill="accent2" w:themeFillTint="32"/>
      </w:tcPr>
    </w:tblStylePr>
    <w:tblStylePr w:type="band1Horz">
      <w:rPr>
        <w:rFonts w:ascii="Arial" w:hAnsi="Arial"/>
        <w:color w:val="F2AA85" w:themeColor="accent2" w:themeTint="97" w:themeShade="95"/>
        <w:sz w:val="22"/>
      </w:rPr>
      <w:tblPr/>
      <w:tcPr>
        <w:shd w:val="clear" w:color="FAE2D6" w:themeColor="accent2" w:themeTint="32" w:fill="FAE2D6" w:themeFill="accent2" w:themeFillTint="32"/>
      </w:tcPr>
    </w:tblStylePr>
    <w:tblStylePr w:type="band2Horz">
      <w:rPr>
        <w:rFonts w:ascii="Arial" w:hAnsi="Arial"/>
        <w:color w:val="F2AA8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196C24" w:themeColor="accent3" w:themeTint="FE"/>
        <w:right w:val="single" w:sz="4" w:space="0" w:color="196C24" w:themeColor="accent3" w:themeTint="FE"/>
        <w:insideH w:val="single" w:sz="4" w:space="0" w:color="196C24" w:themeColor="accent3" w:themeTint="FE"/>
        <w:insideV w:val="single" w:sz="4" w:space="0" w:color="196C24" w:themeColor="accent3" w:themeTint="FE"/>
      </w:tblBorders>
    </w:tblPr>
    <w:tblStylePr w:type="firstRow">
      <w:rPr>
        <w:rFonts w:ascii="Arial" w:hAnsi="Arial"/>
        <w:b/>
        <w:color w:val="196C24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196C24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196C24" w:themeColor="accent3" w:themeTint="FE" w:themeShade="95"/>
        <w:sz w:val="22"/>
      </w:rPr>
      <w:tblPr/>
      <w:tcPr>
        <w:tcBorders>
          <w:top w:val="single" w:sz="4" w:space="0" w:color="196C24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196C24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196C24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196C24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196C24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0F0C6" w:themeColor="accent3" w:themeTint="34" w:fill="C0F0C6" w:themeFill="accent3" w:themeFillTint="34"/>
      </w:tcPr>
    </w:tblStylePr>
    <w:tblStylePr w:type="band1Horz">
      <w:rPr>
        <w:rFonts w:ascii="Arial" w:hAnsi="Arial"/>
        <w:color w:val="196C24" w:themeColor="accent3" w:themeTint="FE" w:themeShade="95"/>
        <w:sz w:val="22"/>
      </w:rPr>
      <w:tblPr/>
      <w:tcPr>
        <w:shd w:val="clear" w:color="C0F0C6" w:themeColor="accent3" w:themeTint="34" w:fill="C0F0C6" w:themeFill="accent3" w:themeFillTint="34"/>
      </w:tcPr>
    </w:tblStylePr>
    <w:tblStylePr w:type="band2Horz">
      <w:rPr>
        <w:rFonts w:ascii="Arial" w:hAnsi="Arial"/>
        <w:color w:val="196C24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FCAF3" w:themeColor="accent4" w:themeTint="9A"/>
        <w:right w:val="single" w:sz="4" w:space="0" w:color="5FCAF3" w:themeColor="accent4" w:themeTint="9A"/>
        <w:insideH w:val="single" w:sz="4" w:space="0" w:color="5FCAF3" w:themeColor="accent4" w:themeTint="9A"/>
        <w:insideV w:val="single" w:sz="4" w:space="0" w:color="5FCAF3" w:themeColor="accent4" w:themeTint="9A"/>
      </w:tblBorders>
    </w:tblPr>
    <w:tblStylePr w:type="firstRow">
      <w:rPr>
        <w:rFonts w:ascii="Arial" w:hAnsi="Arial"/>
        <w:b/>
        <w:color w:val="5FCAF3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FCAF3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5FCAF3" w:themeColor="accent4" w:themeTint="9A" w:themeShade="95"/>
        <w:sz w:val="22"/>
      </w:rPr>
      <w:tblPr/>
      <w:tcPr>
        <w:tcBorders>
          <w:top w:val="single" w:sz="4" w:space="0" w:color="5FCAF3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5FCAF3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FCAF3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5FCAF3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5FCAF3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9EDFB" w:themeColor="accent4" w:themeTint="34" w:fill="C9EDFB" w:themeFill="accent4" w:themeFillTint="34"/>
      </w:tcPr>
    </w:tblStylePr>
    <w:tblStylePr w:type="band1Horz">
      <w:rPr>
        <w:rFonts w:ascii="Arial" w:hAnsi="Arial"/>
        <w:color w:val="5FCAF3" w:themeColor="accent4" w:themeTint="9A" w:themeShade="95"/>
        <w:sz w:val="22"/>
      </w:rPr>
      <w:tblPr/>
      <w:tcPr>
        <w:shd w:val="clear" w:color="C9EDFB" w:themeColor="accent4" w:themeTint="34" w:fill="C9EDFB" w:themeFill="accent4" w:themeFillTint="34"/>
      </w:tcPr>
    </w:tblStylePr>
    <w:tblStylePr w:type="band2Horz">
      <w:rPr>
        <w:rFonts w:ascii="Arial" w:hAnsi="Arial"/>
        <w:color w:val="5FCAF3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A76CE" w:themeColor="accent5" w:themeTint="90"/>
        <w:right w:val="single" w:sz="4" w:space="0" w:color="DA76CE" w:themeColor="accent5" w:themeTint="90"/>
        <w:insideH w:val="single" w:sz="4" w:space="0" w:color="DA76CE" w:themeColor="accent5" w:themeTint="90"/>
        <w:insideV w:val="single" w:sz="4" w:space="0" w:color="DA76CE" w:themeColor="accent5" w:themeTint="90"/>
      </w:tblBorders>
    </w:tblPr>
    <w:tblStylePr w:type="firstRow">
      <w:rPr>
        <w:rFonts w:ascii="Arial" w:hAnsi="Arial"/>
        <w:b/>
        <w:color w:val="5D195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A76C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5D1955" w:themeColor="accent5" w:themeShade="95"/>
        <w:sz w:val="22"/>
      </w:rPr>
      <w:tblPr/>
      <w:tcPr>
        <w:tcBorders>
          <w:top w:val="single" w:sz="4" w:space="0" w:color="DA76C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5D195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A76C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5D1955" w:themeColor="accent5" w:themeShade="95"/>
        <w:sz w:val="22"/>
      </w:rPr>
      <w:tblPr/>
      <w:tcPr>
        <w:tcBorders>
          <w:top w:val="none" w:sz="4" w:space="0" w:color="000000"/>
          <w:left w:val="single" w:sz="4" w:space="0" w:color="DA76C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1CDED" w:themeColor="accent5" w:themeTint="34" w:fill="F1CDED" w:themeFill="accent5" w:themeFillTint="34"/>
      </w:tcPr>
    </w:tblStylePr>
    <w:tblStylePr w:type="band1Horz">
      <w:rPr>
        <w:rFonts w:ascii="Arial" w:hAnsi="Arial"/>
        <w:color w:val="5D1955" w:themeColor="accent5" w:themeShade="95"/>
        <w:sz w:val="22"/>
      </w:rPr>
      <w:tblPr/>
      <w:tcPr>
        <w:shd w:val="clear" w:color="F1CDED" w:themeColor="accent5" w:themeTint="34" w:fill="F1CDED" w:themeFill="accent5" w:themeFillTint="34"/>
      </w:tcPr>
    </w:tblStylePr>
    <w:tblStylePr w:type="band2Horz">
      <w:rPr>
        <w:rFonts w:ascii="Arial" w:hAnsi="Arial"/>
        <w:color w:val="5D195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4DA7B" w:themeColor="accent6" w:themeTint="90"/>
        <w:right w:val="single" w:sz="4" w:space="0" w:color="94DA7B" w:themeColor="accent6" w:themeTint="90"/>
        <w:insideH w:val="single" w:sz="4" w:space="0" w:color="94DA7B" w:themeColor="accent6" w:themeTint="90"/>
        <w:insideV w:val="single" w:sz="4" w:space="0" w:color="94DA7B" w:themeColor="accent6" w:themeTint="90"/>
      </w:tblBorders>
    </w:tblPr>
    <w:tblStylePr w:type="firstRow">
      <w:rPr>
        <w:rFonts w:ascii="Arial" w:hAnsi="Arial"/>
        <w:b/>
        <w:color w:val="2D611B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4DA7B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D611B" w:themeColor="accent6" w:themeShade="95"/>
        <w:sz w:val="22"/>
      </w:rPr>
      <w:tblPr/>
      <w:tcPr>
        <w:tcBorders>
          <w:top w:val="single" w:sz="4" w:space="0" w:color="94DA7B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D611B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4DA7B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D611B" w:themeColor="accent6" w:themeShade="95"/>
        <w:sz w:val="22"/>
      </w:rPr>
      <w:tblPr/>
      <w:tcPr>
        <w:tcBorders>
          <w:top w:val="none" w:sz="4" w:space="0" w:color="000000"/>
          <w:left w:val="single" w:sz="4" w:space="0" w:color="94DA7B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F2CF" w:themeColor="accent6" w:themeTint="34" w:fill="D8F2CF" w:themeFill="accent6" w:themeFillTint="34"/>
      </w:tcPr>
    </w:tblStylePr>
    <w:tblStylePr w:type="band1Horz">
      <w:rPr>
        <w:rFonts w:ascii="Arial" w:hAnsi="Arial"/>
        <w:color w:val="2D611B" w:themeColor="accent6" w:themeShade="95"/>
        <w:sz w:val="22"/>
      </w:rPr>
      <w:tblPr/>
      <w:tcPr>
        <w:shd w:val="clear" w:color="D8F2CF" w:themeColor="accent6" w:themeTint="34" w:fill="D8F2CF" w:themeFill="accent6" w:themeFillTint="34"/>
      </w:tcPr>
    </w:tblStylePr>
    <w:tblStylePr w:type="band2Horz">
      <w:rPr>
        <w:rFonts w:ascii="Arial" w:hAnsi="Arial"/>
        <w:color w:val="2D611B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156082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156082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1DEF2" w:themeColor="accent1" w:themeTint="40" w:fill="B1DEF2" w:themeFill="accent1" w:themeFillTint="40"/>
      </w:tcPr>
    </w:tblStylePr>
    <w:tblStylePr w:type="band1Horz">
      <w:tblPr/>
      <w:tcPr>
        <w:shd w:val="clear" w:color="B1DEF2" w:themeColor="accent1" w:themeTint="40" w:fill="B1DEF2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97132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97132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9DBCB" w:themeColor="accent2" w:themeTint="40" w:fill="F9DBCB" w:themeFill="accent2" w:themeFillTint="40"/>
      </w:tcPr>
    </w:tblStylePr>
    <w:tblStylePr w:type="band1Horz">
      <w:tblPr/>
      <w:tcPr>
        <w:shd w:val="clear" w:color="F9DBCB" w:themeColor="accent2" w:themeTint="40" w:fill="F9DB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196B24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196B24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2EDB9" w:themeColor="accent3" w:themeTint="40" w:fill="B2EDB9" w:themeFill="accent3" w:themeFillTint="40"/>
      </w:tcPr>
    </w:tblStylePr>
    <w:tblStylePr w:type="band1Horz">
      <w:tblPr/>
      <w:tcPr>
        <w:shd w:val="clear" w:color="B2EDB9" w:themeColor="accent3" w:themeTint="40" w:fill="B2EDB9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F9ED5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F9ED5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CE9FA" w:themeColor="accent4" w:themeTint="40" w:fill="BCE9FA" w:themeFill="accent4" w:themeFillTint="40"/>
      </w:tcPr>
    </w:tblStylePr>
    <w:tblStylePr w:type="band1Horz">
      <w:tblPr/>
      <w:tcPr>
        <w:shd w:val="clear" w:color="BCE9FA" w:themeColor="accent4" w:themeTint="40" w:fill="BCE9FA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02B93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02B93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EC2E9" w:themeColor="accent5" w:themeTint="40" w:fill="EEC2E9" w:themeFill="accent5" w:themeFillTint="40"/>
      </w:tcPr>
    </w:tblStylePr>
    <w:tblStylePr w:type="band1Horz">
      <w:tblPr/>
      <w:tcPr>
        <w:shd w:val="clear" w:color="EEC2E9" w:themeColor="accent5" w:themeTint="40" w:fill="EEC2E9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EA72E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EA72E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EFC4" w:themeColor="accent6" w:themeTint="40" w:fill="CFEFC4" w:themeFill="accent6" w:themeFillTint="40"/>
      </w:tcPr>
    </w:tblStylePr>
    <w:tblStylePr w:type="band1Horz">
      <w:tblPr/>
      <w:tcPr>
        <w:shd w:val="clear" w:color="CFEFC4" w:themeColor="accent6" w:themeTint="40" w:fill="CFEFC4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0B4E2" w:themeColor="accent1" w:themeTint="90"/>
        <w:bottom w:val="single" w:sz="4" w:space="0" w:color="50B4E2" w:themeColor="accent1" w:themeTint="90"/>
        <w:insideH w:val="single" w:sz="4" w:space="0" w:color="50B4E2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50B4E2" w:themeColor="accent1" w:themeTint="90"/>
          <w:left w:val="none" w:sz="4" w:space="0" w:color="000000"/>
          <w:bottom w:val="single" w:sz="4" w:space="0" w:color="50B4E2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50B4E2" w:themeColor="accent1" w:themeTint="90"/>
          <w:left w:val="none" w:sz="4" w:space="0" w:color="000000"/>
          <w:bottom w:val="single" w:sz="4" w:space="0" w:color="50B4E2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1DEF2" w:themeColor="accent1" w:themeTint="40" w:fill="B1DEF2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1DEF2" w:themeColor="accent1" w:themeTint="40" w:fill="B1DEF2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2AE8B" w:themeColor="accent2" w:themeTint="90"/>
        <w:bottom w:val="single" w:sz="4" w:space="0" w:color="F2AE8B" w:themeColor="accent2" w:themeTint="90"/>
        <w:insideH w:val="single" w:sz="4" w:space="0" w:color="F2AE8B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2AE8B" w:themeColor="accent2" w:themeTint="90"/>
          <w:left w:val="none" w:sz="4" w:space="0" w:color="000000"/>
          <w:bottom w:val="single" w:sz="4" w:space="0" w:color="F2AE8B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2AE8B" w:themeColor="accent2" w:themeTint="90"/>
          <w:left w:val="none" w:sz="4" w:space="0" w:color="000000"/>
          <w:bottom w:val="single" w:sz="4" w:space="0" w:color="F2AE8B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9DBCB" w:themeColor="accent2" w:themeTint="40" w:fill="F9DB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9DBCB" w:themeColor="accent2" w:themeTint="40" w:fill="F9DB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1D663" w:themeColor="accent3" w:themeTint="90"/>
        <w:bottom w:val="single" w:sz="4" w:space="0" w:color="51D663" w:themeColor="accent3" w:themeTint="90"/>
        <w:insideH w:val="single" w:sz="4" w:space="0" w:color="51D663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51D663" w:themeColor="accent3" w:themeTint="90"/>
          <w:left w:val="none" w:sz="4" w:space="0" w:color="000000"/>
          <w:bottom w:val="single" w:sz="4" w:space="0" w:color="51D663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51D663" w:themeColor="accent3" w:themeTint="90"/>
          <w:left w:val="none" w:sz="4" w:space="0" w:color="000000"/>
          <w:bottom w:val="single" w:sz="4" w:space="0" w:color="51D663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2EDB9" w:themeColor="accent3" w:themeTint="40" w:fill="B2EDB9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2EDB9" w:themeColor="accent3" w:themeTint="40" w:fill="B2EDB9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ACDF4" w:themeColor="accent4" w:themeTint="90"/>
        <w:bottom w:val="single" w:sz="4" w:space="0" w:color="6ACDF4" w:themeColor="accent4" w:themeTint="90"/>
        <w:insideH w:val="single" w:sz="4" w:space="0" w:color="6ACDF4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ACDF4" w:themeColor="accent4" w:themeTint="90"/>
          <w:left w:val="none" w:sz="4" w:space="0" w:color="000000"/>
          <w:bottom w:val="single" w:sz="4" w:space="0" w:color="6ACDF4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ACDF4" w:themeColor="accent4" w:themeTint="90"/>
          <w:left w:val="none" w:sz="4" w:space="0" w:color="000000"/>
          <w:bottom w:val="single" w:sz="4" w:space="0" w:color="6ACDF4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CE9FA" w:themeColor="accent4" w:themeTint="40" w:fill="BCE9FA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CE9FA" w:themeColor="accent4" w:themeTint="40" w:fill="BCE9FA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76CE" w:themeColor="accent5" w:themeTint="90"/>
        <w:bottom w:val="single" w:sz="4" w:space="0" w:color="DA76CE" w:themeColor="accent5" w:themeTint="90"/>
        <w:insideH w:val="single" w:sz="4" w:space="0" w:color="DA76C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A76CE" w:themeColor="accent5" w:themeTint="90"/>
          <w:left w:val="none" w:sz="4" w:space="0" w:color="000000"/>
          <w:bottom w:val="single" w:sz="4" w:space="0" w:color="DA76C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A76CE" w:themeColor="accent5" w:themeTint="90"/>
          <w:left w:val="none" w:sz="4" w:space="0" w:color="000000"/>
          <w:bottom w:val="single" w:sz="4" w:space="0" w:color="DA76C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EC2E9" w:themeColor="accent5" w:themeTint="40" w:fill="EEC2E9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EC2E9" w:themeColor="accent5" w:themeTint="40" w:fill="EEC2E9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4DA7B" w:themeColor="accent6" w:themeTint="90"/>
        <w:bottom w:val="single" w:sz="4" w:space="0" w:color="94DA7B" w:themeColor="accent6" w:themeTint="90"/>
        <w:insideH w:val="single" w:sz="4" w:space="0" w:color="94DA7B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4DA7B" w:themeColor="accent6" w:themeTint="90"/>
          <w:left w:val="none" w:sz="4" w:space="0" w:color="000000"/>
          <w:bottom w:val="single" w:sz="4" w:space="0" w:color="94DA7B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4DA7B" w:themeColor="accent6" w:themeTint="90"/>
          <w:left w:val="none" w:sz="4" w:space="0" w:color="000000"/>
          <w:bottom w:val="single" w:sz="4" w:space="0" w:color="94DA7B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EFC4" w:themeColor="accent6" w:themeTint="40" w:fill="CFEFC4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EFC4" w:themeColor="accent6" w:themeTint="40" w:fill="CFEFC4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156082" w:themeColor="accent1"/>
        <w:left w:val="single" w:sz="4" w:space="0" w:color="156082" w:themeColor="accent1"/>
        <w:bottom w:val="single" w:sz="4" w:space="0" w:color="156082" w:themeColor="accent1"/>
        <w:right w:val="single" w:sz="4" w:space="0" w:color="156082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156082" w:themeColor="accent1" w:fill="156082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156082" w:themeColor="accent1"/>
          <w:right w:val="single" w:sz="4" w:space="0" w:color="156082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156082" w:themeColor="accent1"/>
          <w:bottom w:val="single" w:sz="4" w:space="0" w:color="156082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2AA85" w:themeColor="accent2" w:themeTint="97"/>
        <w:left w:val="single" w:sz="4" w:space="0" w:color="F2AA85" w:themeColor="accent2" w:themeTint="97"/>
        <w:bottom w:val="single" w:sz="4" w:space="0" w:color="F2AA85" w:themeColor="accent2" w:themeTint="97"/>
        <w:right w:val="single" w:sz="4" w:space="0" w:color="F2AA8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2AA85" w:themeColor="accent2" w:themeTint="97"/>
          <w:right w:val="single" w:sz="4" w:space="0" w:color="F2AA8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2AA85" w:themeColor="accent2" w:themeTint="97"/>
          <w:bottom w:val="single" w:sz="4" w:space="0" w:color="F2AA8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8D45B" w:themeColor="accent3" w:themeTint="98"/>
        <w:left w:val="single" w:sz="4" w:space="0" w:color="48D45B" w:themeColor="accent3" w:themeTint="98"/>
        <w:bottom w:val="single" w:sz="4" w:space="0" w:color="48D45B" w:themeColor="accent3" w:themeTint="98"/>
        <w:right w:val="single" w:sz="4" w:space="0" w:color="48D45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8D45B" w:themeColor="accent3" w:themeTint="98" w:fill="48D45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8D45B" w:themeColor="accent3" w:themeTint="98"/>
          <w:right w:val="single" w:sz="4" w:space="0" w:color="48D45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8D45B" w:themeColor="accent3" w:themeTint="98"/>
          <w:bottom w:val="single" w:sz="4" w:space="0" w:color="48D45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FCAF3" w:themeColor="accent4" w:themeTint="9A"/>
        <w:left w:val="single" w:sz="4" w:space="0" w:color="5FCAF3" w:themeColor="accent4" w:themeTint="9A"/>
        <w:bottom w:val="single" w:sz="4" w:space="0" w:color="5FCAF3" w:themeColor="accent4" w:themeTint="9A"/>
        <w:right w:val="single" w:sz="4" w:space="0" w:color="5FCAF3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FCAF3" w:themeColor="accent4" w:themeTint="9A"/>
          <w:right w:val="single" w:sz="4" w:space="0" w:color="5FCAF3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FCAF3" w:themeColor="accent4" w:themeTint="9A"/>
          <w:bottom w:val="single" w:sz="4" w:space="0" w:color="5FCAF3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76CCB" w:themeColor="accent5" w:themeTint="9A"/>
        <w:left w:val="single" w:sz="4" w:space="0" w:color="D76CCB" w:themeColor="accent5" w:themeTint="9A"/>
        <w:bottom w:val="single" w:sz="4" w:space="0" w:color="D76CCB" w:themeColor="accent5" w:themeTint="9A"/>
        <w:right w:val="single" w:sz="4" w:space="0" w:color="D76CC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76CCB" w:themeColor="accent5" w:themeTint="9A" w:fill="D76CC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76CCB" w:themeColor="accent5" w:themeTint="9A"/>
          <w:right w:val="single" w:sz="4" w:space="0" w:color="D76CC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76CCB" w:themeColor="accent5" w:themeTint="9A"/>
          <w:bottom w:val="single" w:sz="4" w:space="0" w:color="D76CC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ED873" w:themeColor="accent6" w:themeTint="98"/>
        <w:left w:val="single" w:sz="4" w:space="0" w:color="8ED873" w:themeColor="accent6" w:themeTint="98"/>
        <w:bottom w:val="single" w:sz="4" w:space="0" w:color="8ED873" w:themeColor="accent6" w:themeTint="98"/>
        <w:right w:val="single" w:sz="4" w:space="0" w:color="8ED873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ED873" w:themeColor="accent6" w:themeTint="98" w:fill="8ED873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ED873" w:themeColor="accent6" w:themeTint="98"/>
          <w:right w:val="single" w:sz="4" w:space="0" w:color="8ED873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ED873" w:themeColor="accent6" w:themeTint="98"/>
          <w:bottom w:val="single" w:sz="4" w:space="0" w:color="8ED873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0B4E2" w:themeColor="accent1" w:themeTint="90"/>
        <w:left w:val="single" w:sz="4" w:space="0" w:color="50B4E2" w:themeColor="accent1" w:themeTint="90"/>
        <w:bottom w:val="single" w:sz="4" w:space="0" w:color="50B4E2" w:themeColor="accent1" w:themeTint="90"/>
        <w:right w:val="single" w:sz="4" w:space="0" w:color="50B4E2" w:themeColor="accent1" w:themeTint="90"/>
        <w:insideH w:val="single" w:sz="4" w:space="0" w:color="50B4E2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156082" w:themeColor="accent1" w:fill="156082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1DEF2" w:themeColor="accent1" w:themeTint="40" w:fill="B1DEF2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1DEF2" w:themeColor="accent1" w:themeTint="40" w:fill="B1DEF2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2AE8B" w:themeColor="accent2" w:themeTint="90"/>
        <w:left w:val="single" w:sz="4" w:space="0" w:color="F2AE8B" w:themeColor="accent2" w:themeTint="90"/>
        <w:bottom w:val="single" w:sz="4" w:space="0" w:color="F2AE8B" w:themeColor="accent2" w:themeTint="90"/>
        <w:right w:val="single" w:sz="4" w:space="0" w:color="F2AE8B" w:themeColor="accent2" w:themeTint="90"/>
        <w:insideH w:val="single" w:sz="4" w:space="0" w:color="F2AE8B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97132" w:themeColor="accent2" w:fill="E97132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9DBCB" w:themeColor="accent2" w:themeTint="40" w:fill="F9DB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9DBCB" w:themeColor="accent2" w:themeTint="40" w:fill="F9DB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1D663" w:themeColor="accent3" w:themeTint="90"/>
        <w:left w:val="single" w:sz="4" w:space="0" w:color="51D663" w:themeColor="accent3" w:themeTint="90"/>
        <w:bottom w:val="single" w:sz="4" w:space="0" w:color="51D663" w:themeColor="accent3" w:themeTint="90"/>
        <w:right w:val="single" w:sz="4" w:space="0" w:color="51D663" w:themeColor="accent3" w:themeTint="90"/>
        <w:insideH w:val="single" w:sz="4" w:space="0" w:color="51D663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196B24" w:themeColor="accent3" w:fill="196B24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2EDB9" w:themeColor="accent3" w:themeTint="40" w:fill="B2EDB9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2EDB9" w:themeColor="accent3" w:themeTint="40" w:fill="B2EDB9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ACDF4" w:themeColor="accent4" w:themeTint="90"/>
        <w:left w:val="single" w:sz="4" w:space="0" w:color="6ACDF4" w:themeColor="accent4" w:themeTint="90"/>
        <w:bottom w:val="single" w:sz="4" w:space="0" w:color="6ACDF4" w:themeColor="accent4" w:themeTint="90"/>
        <w:right w:val="single" w:sz="4" w:space="0" w:color="6ACDF4" w:themeColor="accent4" w:themeTint="90"/>
        <w:insideH w:val="single" w:sz="4" w:space="0" w:color="6ACDF4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F9ED5" w:themeColor="accent4" w:fill="0F9ED5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CE9FA" w:themeColor="accent4" w:themeTint="40" w:fill="BCE9FA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CE9FA" w:themeColor="accent4" w:themeTint="40" w:fill="BCE9FA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76CE" w:themeColor="accent5" w:themeTint="90"/>
        <w:left w:val="single" w:sz="4" w:space="0" w:color="DA76CE" w:themeColor="accent5" w:themeTint="90"/>
        <w:bottom w:val="single" w:sz="4" w:space="0" w:color="DA76CE" w:themeColor="accent5" w:themeTint="90"/>
        <w:right w:val="single" w:sz="4" w:space="0" w:color="DA76CE" w:themeColor="accent5" w:themeTint="90"/>
        <w:insideH w:val="single" w:sz="4" w:space="0" w:color="DA76C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02B93" w:themeColor="accent5" w:fill="A02B93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EC2E9" w:themeColor="accent5" w:themeTint="40" w:fill="EEC2E9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EC2E9" w:themeColor="accent5" w:themeTint="40" w:fill="EEC2E9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4DA7B" w:themeColor="accent6" w:themeTint="90"/>
        <w:left w:val="single" w:sz="4" w:space="0" w:color="94DA7B" w:themeColor="accent6" w:themeTint="90"/>
        <w:bottom w:val="single" w:sz="4" w:space="0" w:color="94DA7B" w:themeColor="accent6" w:themeTint="90"/>
        <w:right w:val="single" w:sz="4" w:space="0" w:color="94DA7B" w:themeColor="accent6" w:themeTint="90"/>
        <w:insideH w:val="single" w:sz="4" w:space="0" w:color="94DA7B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EA72E" w:themeColor="accent6" w:fill="4EA72E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EFC4" w:themeColor="accent6" w:themeTint="40" w:fill="CFEFC4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EFC4" w:themeColor="accent6" w:themeTint="40" w:fill="CFEFC4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156082" w:themeColor="accent1"/>
        <w:left w:val="single" w:sz="32" w:space="0" w:color="156082" w:themeColor="accent1"/>
        <w:bottom w:val="single" w:sz="32" w:space="0" w:color="156082" w:themeColor="accent1"/>
        <w:right w:val="single" w:sz="32" w:space="0" w:color="156082" w:themeColor="accent1"/>
      </w:tblBorders>
      <w:shd w:val="clear" w:color="156082" w:themeColor="accent1" w:fill="156082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156082" w:themeColor="accent1"/>
          <w:bottom w:val="single" w:sz="12" w:space="0" w:color="FFFFFF" w:themeColor="light1"/>
        </w:tcBorders>
        <w:shd w:val="clear" w:color="156082" w:themeColor="accent1" w:fill="156082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156082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156082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156082" w:themeColor="accent1" w:fill="156082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156082" w:themeColor="accent1" w:fill="156082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156082" w:themeColor="accent1" w:fill="156082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2AA85" w:themeColor="accent2" w:themeTint="97"/>
        <w:left w:val="single" w:sz="32" w:space="0" w:color="F2AA85" w:themeColor="accent2" w:themeTint="97"/>
        <w:bottom w:val="single" w:sz="32" w:space="0" w:color="F2AA85" w:themeColor="accent2" w:themeTint="97"/>
        <w:right w:val="single" w:sz="32" w:space="0" w:color="F2AA85" w:themeColor="accent2" w:themeTint="97"/>
      </w:tblBorders>
      <w:shd w:val="clear" w:color="F2AA85" w:themeColor="accent2" w:themeTint="97" w:fill="F2AA8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2AA85" w:themeColor="accent2" w:themeTint="97"/>
          <w:bottom w:val="single" w:sz="12" w:space="0" w:color="FFFFFF" w:themeColor="light1"/>
        </w:tcBorders>
        <w:shd w:val="clear" w:color="F2AA85" w:themeColor="accent2" w:themeTint="97" w:fill="F2AA8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2AA8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2AA8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2AA85" w:themeColor="accent2" w:themeTint="97" w:fill="F2AA8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2AA85" w:themeColor="accent2" w:themeTint="97" w:fill="F2AA8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2AA85" w:themeColor="accent2" w:themeTint="97" w:fill="F2AA8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8D45B" w:themeColor="accent3" w:themeTint="98"/>
        <w:left w:val="single" w:sz="32" w:space="0" w:color="48D45B" w:themeColor="accent3" w:themeTint="98"/>
        <w:bottom w:val="single" w:sz="32" w:space="0" w:color="48D45B" w:themeColor="accent3" w:themeTint="98"/>
        <w:right w:val="single" w:sz="32" w:space="0" w:color="48D45B" w:themeColor="accent3" w:themeTint="98"/>
      </w:tblBorders>
      <w:shd w:val="clear" w:color="48D45B" w:themeColor="accent3" w:themeTint="98" w:fill="48D45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8D45B" w:themeColor="accent3" w:themeTint="98"/>
          <w:bottom w:val="single" w:sz="12" w:space="0" w:color="FFFFFF" w:themeColor="light1"/>
        </w:tcBorders>
        <w:shd w:val="clear" w:color="48D45B" w:themeColor="accent3" w:themeTint="98" w:fill="48D45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8D45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8D45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8D45B" w:themeColor="accent3" w:themeTint="98" w:fill="48D45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8D45B" w:themeColor="accent3" w:themeTint="98" w:fill="48D45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8D45B" w:themeColor="accent3" w:themeTint="98" w:fill="48D45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FCAF3" w:themeColor="accent4" w:themeTint="9A"/>
        <w:left w:val="single" w:sz="32" w:space="0" w:color="5FCAF3" w:themeColor="accent4" w:themeTint="9A"/>
        <w:bottom w:val="single" w:sz="32" w:space="0" w:color="5FCAF3" w:themeColor="accent4" w:themeTint="9A"/>
        <w:right w:val="single" w:sz="32" w:space="0" w:color="5FCAF3" w:themeColor="accent4" w:themeTint="9A"/>
      </w:tblBorders>
      <w:shd w:val="clear" w:color="5FCAF3" w:themeColor="accent4" w:themeTint="9A" w:fill="5FCAF3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FCAF3" w:themeColor="accent4" w:themeTint="9A"/>
          <w:bottom w:val="single" w:sz="12" w:space="0" w:color="FFFFFF" w:themeColor="light1"/>
        </w:tcBorders>
        <w:shd w:val="clear" w:color="5FCAF3" w:themeColor="accent4" w:themeTint="9A" w:fill="5FCAF3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FCAF3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FCAF3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FCAF3" w:themeColor="accent4" w:themeTint="9A" w:fill="5FCAF3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FCAF3" w:themeColor="accent4" w:themeTint="9A" w:fill="5FCAF3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FCAF3" w:themeColor="accent4" w:themeTint="9A" w:fill="5FCAF3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76CCB" w:themeColor="accent5" w:themeTint="9A"/>
        <w:left w:val="single" w:sz="32" w:space="0" w:color="D76CCB" w:themeColor="accent5" w:themeTint="9A"/>
        <w:bottom w:val="single" w:sz="32" w:space="0" w:color="D76CCB" w:themeColor="accent5" w:themeTint="9A"/>
        <w:right w:val="single" w:sz="32" w:space="0" w:color="D76CCB" w:themeColor="accent5" w:themeTint="9A"/>
      </w:tblBorders>
      <w:shd w:val="clear" w:color="D76CCB" w:themeColor="accent5" w:themeTint="9A" w:fill="D76CC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76CCB" w:themeColor="accent5" w:themeTint="9A"/>
          <w:bottom w:val="single" w:sz="12" w:space="0" w:color="FFFFFF" w:themeColor="light1"/>
        </w:tcBorders>
        <w:shd w:val="clear" w:color="D76CCB" w:themeColor="accent5" w:themeTint="9A" w:fill="D76CC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76CC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76CC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76CCB" w:themeColor="accent5" w:themeTint="9A" w:fill="D76CC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76CCB" w:themeColor="accent5" w:themeTint="9A" w:fill="D76CC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76CCB" w:themeColor="accent5" w:themeTint="9A" w:fill="D76CC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ED873" w:themeColor="accent6" w:themeTint="98"/>
        <w:left w:val="single" w:sz="32" w:space="0" w:color="8ED873" w:themeColor="accent6" w:themeTint="98"/>
        <w:bottom w:val="single" w:sz="32" w:space="0" w:color="8ED873" w:themeColor="accent6" w:themeTint="98"/>
        <w:right w:val="single" w:sz="32" w:space="0" w:color="8ED873" w:themeColor="accent6" w:themeTint="98"/>
      </w:tblBorders>
      <w:shd w:val="clear" w:color="8ED873" w:themeColor="accent6" w:themeTint="98" w:fill="8ED873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ED873" w:themeColor="accent6" w:themeTint="98"/>
          <w:bottom w:val="single" w:sz="12" w:space="0" w:color="FFFFFF" w:themeColor="light1"/>
        </w:tcBorders>
        <w:shd w:val="clear" w:color="8ED873" w:themeColor="accent6" w:themeTint="98" w:fill="8ED873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ED873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ED873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ED873" w:themeColor="accent6" w:themeTint="98" w:fill="8ED873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ED873" w:themeColor="accent6" w:themeTint="98" w:fill="8ED873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ED873" w:themeColor="accent6" w:themeTint="98" w:fill="8ED873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156082" w:themeColor="accent1"/>
        <w:bottom w:val="single" w:sz="4" w:space="0" w:color="156082" w:themeColor="accent1"/>
      </w:tblBorders>
    </w:tblPr>
    <w:tblStylePr w:type="firstRow">
      <w:rPr>
        <w:b/>
        <w:color w:val="0C374B" w:themeColor="accent1" w:themeShade="95"/>
      </w:rPr>
      <w:tblPr/>
      <w:tcPr>
        <w:tcBorders>
          <w:bottom w:val="single" w:sz="4" w:space="0" w:color="156082" w:themeColor="accent1"/>
        </w:tcBorders>
      </w:tcPr>
    </w:tblStylePr>
    <w:tblStylePr w:type="lastRow">
      <w:rPr>
        <w:b/>
        <w:color w:val="0C374B" w:themeColor="accent1" w:themeShade="95"/>
      </w:rPr>
      <w:tblPr/>
      <w:tcPr>
        <w:tcBorders>
          <w:top w:val="single" w:sz="4" w:space="0" w:color="156082" w:themeColor="accent1"/>
        </w:tcBorders>
      </w:tcPr>
    </w:tblStylePr>
    <w:tblStylePr w:type="firstCol">
      <w:rPr>
        <w:b/>
        <w:color w:val="0C374B" w:themeColor="accent1" w:themeShade="95"/>
      </w:rPr>
    </w:tblStylePr>
    <w:tblStylePr w:type="lastCol">
      <w:rPr>
        <w:b/>
        <w:color w:val="0C374B" w:themeColor="accent1" w:themeShade="95"/>
      </w:rPr>
    </w:tblStylePr>
    <w:tblStylePr w:type="band1Vert">
      <w:tblPr/>
      <w:tcPr>
        <w:shd w:val="clear" w:color="B1DEF2" w:themeColor="accent1" w:themeTint="40" w:fill="B1DEF2" w:themeFill="accent1" w:themeFillTint="40"/>
      </w:tcPr>
    </w:tblStylePr>
    <w:tblStylePr w:type="band1Horz">
      <w:rPr>
        <w:rFonts w:ascii="Arial" w:hAnsi="Arial"/>
        <w:color w:val="0C374B" w:themeColor="accent1" w:themeShade="95"/>
        <w:sz w:val="22"/>
      </w:rPr>
      <w:tblPr/>
      <w:tcPr>
        <w:shd w:val="clear" w:color="B1DEF2" w:themeColor="accent1" w:themeTint="40" w:fill="B1DEF2" w:themeFill="accent1" w:themeFillTint="40"/>
      </w:tcPr>
    </w:tblStylePr>
    <w:tblStylePr w:type="band2Horz">
      <w:rPr>
        <w:rFonts w:ascii="Arial" w:hAnsi="Arial"/>
        <w:color w:val="0C374B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2AA85" w:themeColor="accent2" w:themeTint="97"/>
        <w:bottom w:val="single" w:sz="4" w:space="0" w:color="F2AA85" w:themeColor="accent2" w:themeTint="97"/>
      </w:tblBorders>
    </w:tblPr>
    <w:tblStylePr w:type="firstRow">
      <w:rPr>
        <w:b/>
        <w:color w:val="F2AA85" w:themeColor="accent2" w:themeTint="97" w:themeShade="95"/>
      </w:rPr>
      <w:tblPr/>
      <w:tcPr>
        <w:tcBorders>
          <w:bottom w:val="single" w:sz="4" w:space="0" w:color="F2AA85" w:themeColor="accent2" w:themeTint="97"/>
        </w:tcBorders>
      </w:tcPr>
    </w:tblStylePr>
    <w:tblStylePr w:type="lastRow">
      <w:rPr>
        <w:b/>
        <w:color w:val="F2AA85" w:themeColor="accent2" w:themeTint="97" w:themeShade="95"/>
      </w:rPr>
      <w:tblPr/>
      <w:tcPr>
        <w:tcBorders>
          <w:top w:val="single" w:sz="4" w:space="0" w:color="F2AA85" w:themeColor="accent2" w:themeTint="97"/>
        </w:tcBorders>
      </w:tcPr>
    </w:tblStylePr>
    <w:tblStylePr w:type="firstCol">
      <w:rPr>
        <w:b/>
        <w:color w:val="F2AA85" w:themeColor="accent2" w:themeTint="97" w:themeShade="95"/>
      </w:rPr>
    </w:tblStylePr>
    <w:tblStylePr w:type="lastCol">
      <w:rPr>
        <w:b/>
        <w:color w:val="F2AA85" w:themeColor="accent2" w:themeTint="97" w:themeShade="95"/>
      </w:rPr>
    </w:tblStylePr>
    <w:tblStylePr w:type="band1Vert">
      <w:tblPr/>
      <w:tcPr>
        <w:shd w:val="clear" w:color="F9DBCB" w:themeColor="accent2" w:themeTint="40" w:fill="F9DBCB" w:themeFill="accent2" w:themeFillTint="40"/>
      </w:tcPr>
    </w:tblStylePr>
    <w:tblStylePr w:type="band1Horz">
      <w:rPr>
        <w:rFonts w:ascii="Arial" w:hAnsi="Arial"/>
        <w:color w:val="F2AA85" w:themeColor="accent2" w:themeTint="97" w:themeShade="95"/>
        <w:sz w:val="22"/>
      </w:rPr>
      <w:tblPr/>
      <w:tcPr>
        <w:shd w:val="clear" w:color="F9DBCB" w:themeColor="accent2" w:themeTint="40" w:fill="F9DBCB" w:themeFill="accent2" w:themeFillTint="40"/>
      </w:tcPr>
    </w:tblStylePr>
    <w:tblStylePr w:type="band2Horz">
      <w:rPr>
        <w:rFonts w:ascii="Arial" w:hAnsi="Arial"/>
        <w:color w:val="F2AA8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8D45B" w:themeColor="accent3" w:themeTint="98"/>
        <w:bottom w:val="single" w:sz="4" w:space="0" w:color="48D45B" w:themeColor="accent3" w:themeTint="98"/>
      </w:tblBorders>
    </w:tblPr>
    <w:tblStylePr w:type="firstRow">
      <w:rPr>
        <w:b/>
        <w:color w:val="48D45B" w:themeColor="accent3" w:themeTint="98" w:themeShade="95"/>
      </w:rPr>
      <w:tblPr/>
      <w:tcPr>
        <w:tcBorders>
          <w:bottom w:val="single" w:sz="4" w:space="0" w:color="48D45B" w:themeColor="accent3" w:themeTint="98"/>
        </w:tcBorders>
      </w:tcPr>
    </w:tblStylePr>
    <w:tblStylePr w:type="lastRow">
      <w:rPr>
        <w:b/>
        <w:color w:val="48D45B" w:themeColor="accent3" w:themeTint="98" w:themeShade="95"/>
      </w:rPr>
      <w:tblPr/>
      <w:tcPr>
        <w:tcBorders>
          <w:top w:val="single" w:sz="4" w:space="0" w:color="48D45B" w:themeColor="accent3" w:themeTint="98"/>
        </w:tcBorders>
      </w:tcPr>
    </w:tblStylePr>
    <w:tblStylePr w:type="firstCol">
      <w:rPr>
        <w:b/>
        <w:color w:val="48D45B" w:themeColor="accent3" w:themeTint="98" w:themeShade="95"/>
      </w:rPr>
    </w:tblStylePr>
    <w:tblStylePr w:type="lastCol">
      <w:rPr>
        <w:b/>
        <w:color w:val="48D45B" w:themeColor="accent3" w:themeTint="98" w:themeShade="95"/>
      </w:rPr>
    </w:tblStylePr>
    <w:tblStylePr w:type="band1Vert">
      <w:tblPr/>
      <w:tcPr>
        <w:shd w:val="clear" w:color="B2EDB9" w:themeColor="accent3" w:themeTint="40" w:fill="B2EDB9" w:themeFill="accent3" w:themeFillTint="40"/>
      </w:tcPr>
    </w:tblStylePr>
    <w:tblStylePr w:type="band1Horz">
      <w:rPr>
        <w:rFonts w:ascii="Arial" w:hAnsi="Arial"/>
        <w:color w:val="48D45B" w:themeColor="accent3" w:themeTint="98" w:themeShade="95"/>
        <w:sz w:val="22"/>
      </w:rPr>
      <w:tblPr/>
      <w:tcPr>
        <w:shd w:val="clear" w:color="B2EDB9" w:themeColor="accent3" w:themeTint="40" w:fill="B2EDB9" w:themeFill="accent3" w:themeFillTint="40"/>
      </w:tcPr>
    </w:tblStylePr>
    <w:tblStylePr w:type="band2Horz">
      <w:rPr>
        <w:rFonts w:ascii="Arial" w:hAnsi="Arial"/>
        <w:color w:val="48D45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FCAF3" w:themeColor="accent4" w:themeTint="9A"/>
        <w:bottom w:val="single" w:sz="4" w:space="0" w:color="5FCAF3" w:themeColor="accent4" w:themeTint="9A"/>
      </w:tblBorders>
    </w:tblPr>
    <w:tblStylePr w:type="firstRow">
      <w:rPr>
        <w:b/>
        <w:color w:val="5FCAF3" w:themeColor="accent4" w:themeTint="9A" w:themeShade="95"/>
      </w:rPr>
      <w:tblPr/>
      <w:tcPr>
        <w:tcBorders>
          <w:bottom w:val="single" w:sz="4" w:space="0" w:color="5FCAF3" w:themeColor="accent4" w:themeTint="9A"/>
        </w:tcBorders>
      </w:tcPr>
    </w:tblStylePr>
    <w:tblStylePr w:type="lastRow">
      <w:rPr>
        <w:b/>
        <w:color w:val="5FCAF3" w:themeColor="accent4" w:themeTint="9A" w:themeShade="95"/>
      </w:rPr>
      <w:tblPr/>
      <w:tcPr>
        <w:tcBorders>
          <w:top w:val="single" w:sz="4" w:space="0" w:color="5FCAF3" w:themeColor="accent4" w:themeTint="9A"/>
        </w:tcBorders>
      </w:tcPr>
    </w:tblStylePr>
    <w:tblStylePr w:type="firstCol">
      <w:rPr>
        <w:b/>
        <w:color w:val="5FCAF3" w:themeColor="accent4" w:themeTint="9A" w:themeShade="95"/>
      </w:rPr>
    </w:tblStylePr>
    <w:tblStylePr w:type="lastCol">
      <w:rPr>
        <w:b/>
        <w:color w:val="5FCAF3" w:themeColor="accent4" w:themeTint="9A" w:themeShade="95"/>
      </w:rPr>
    </w:tblStylePr>
    <w:tblStylePr w:type="band1Vert">
      <w:tblPr/>
      <w:tcPr>
        <w:shd w:val="clear" w:color="BCE9FA" w:themeColor="accent4" w:themeTint="40" w:fill="BCE9FA" w:themeFill="accent4" w:themeFillTint="40"/>
      </w:tcPr>
    </w:tblStylePr>
    <w:tblStylePr w:type="band1Horz">
      <w:rPr>
        <w:rFonts w:ascii="Arial" w:hAnsi="Arial"/>
        <w:color w:val="5FCAF3" w:themeColor="accent4" w:themeTint="9A" w:themeShade="95"/>
        <w:sz w:val="22"/>
      </w:rPr>
      <w:tblPr/>
      <w:tcPr>
        <w:shd w:val="clear" w:color="BCE9FA" w:themeColor="accent4" w:themeTint="40" w:fill="BCE9FA" w:themeFill="accent4" w:themeFillTint="40"/>
      </w:tcPr>
    </w:tblStylePr>
    <w:tblStylePr w:type="band2Horz">
      <w:rPr>
        <w:rFonts w:ascii="Arial" w:hAnsi="Arial"/>
        <w:color w:val="5FCAF3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76CCB" w:themeColor="accent5" w:themeTint="9A"/>
        <w:bottom w:val="single" w:sz="4" w:space="0" w:color="D76CCB" w:themeColor="accent5" w:themeTint="9A"/>
      </w:tblBorders>
    </w:tblPr>
    <w:tblStylePr w:type="firstRow">
      <w:rPr>
        <w:b/>
        <w:color w:val="D76CCB" w:themeColor="accent5" w:themeTint="9A" w:themeShade="95"/>
      </w:rPr>
      <w:tblPr/>
      <w:tcPr>
        <w:tcBorders>
          <w:bottom w:val="single" w:sz="4" w:space="0" w:color="D76CCB" w:themeColor="accent5" w:themeTint="9A"/>
        </w:tcBorders>
      </w:tcPr>
    </w:tblStylePr>
    <w:tblStylePr w:type="lastRow">
      <w:rPr>
        <w:b/>
        <w:color w:val="D76CCB" w:themeColor="accent5" w:themeTint="9A" w:themeShade="95"/>
      </w:rPr>
      <w:tblPr/>
      <w:tcPr>
        <w:tcBorders>
          <w:top w:val="single" w:sz="4" w:space="0" w:color="D76CCB" w:themeColor="accent5" w:themeTint="9A"/>
        </w:tcBorders>
      </w:tcPr>
    </w:tblStylePr>
    <w:tblStylePr w:type="firstCol">
      <w:rPr>
        <w:b/>
        <w:color w:val="D76CCB" w:themeColor="accent5" w:themeTint="9A" w:themeShade="95"/>
      </w:rPr>
    </w:tblStylePr>
    <w:tblStylePr w:type="lastCol">
      <w:rPr>
        <w:b/>
        <w:color w:val="D76CCB" w:themeColor="accent5" w:themeTint="9A" w:themeShade="95"/>
      </w:rPr>
    </w:tblStylePr>
    <w:tblStylePr w:type="band1Vert">
      <w:tblPr/>
      <w:tcPr>
        <w:shd w:val="clear" w:color="EEC2E9" w:themeColor="accent5" w:themeTint="40" w:fill="EEC2E9" w:themeFill="accent5" w:themeFillTint="40"/>
      </w:tcPr>
    </w:tblStylePr>
    <w:tblStylePr w:type="band1Horz">
      <w:rPr>
        <w:rFonts w:ascii="Arial" w:hAnsi="Arial"/>
        <w:color w:val="D76CCB" w:themeColor="accent5" w:themeTint="9A" w:themeShade="95"/>
        <w:sz w:val="22"/>
      </w:rPr>
      <w:tblPr/>
      <w:tcPr>
        <w:shd w:val="clear" w:color="EEC2E9" w:themeColor="accent5" w:themeTint="40" w:fill="EEC2E9" w:themeFill="accent5" w:themeFillTint="40"/>
      </w:tcPr>
    </w:tblStylePr>
    <w:tblStylePr w:type="band2Horz">
      <w:rPr>
        <w:rFonts w:ascii="Arial" w:hAnsi="Arial"/>
        <w:color w:val="D76CC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ED873" w:themeColor="accent6" w:themeTint="98"/>
        <w:bottom w:val="single" w:sz="4" w:space="0" w:color="8ED873" w:themeColor="accent6" w:themeTint="98"/>
      </w:tblBorders>
    </w:tblPr>
    <w:tblStylePr w:type="firstRow">
      <w:rPr>
        <w:b/>
        <w:color w:val="8ED873" w:themeColor="accent6" w:themeTint="98" w:themeShade="95"/>
      </w:rPr>
      <w:tblPr/>
      <w:tcPr>
        <w:tcBorders>
          <w:bottom w:val="single" w:sz="4" w:space="0" w:color="8ED873" w:themeColor="accent6" w:themeTint="98"/>
        </w:tcBorders>
      </w:tcPr>
    </w:tblStylePr>
    <w:tblStylePr w:type="lastRow">
      <w:rPr>
        <w:b/>
        <w:color w:val="8ED873" w:themeColor="accent6" w:themeTint="98" w:themeShade="95"/>
      </w:rPr>
      <w:tblPr/>
      <w:tcPr>
        <w:tcBorders>
          <w:top w:val="single" w:sz="4" w:space="0" w:color="8ED873" w:themeColor="accent6" w:themeTint="98"/>
        </w:tcBorders>
      </w:tcPr>
    </w:tblStylePr>
    <w:tblStylePr w:type="firstCol">
      <w:rPr>
        <w:b/>
        <w:color w:val="8ED873" w:themeColor="accent6" w:themeTint="98" w:themeShade="95"/>
      </w:rPr>
    </w:tblStylePr>
    <w:tblStylePr w:type="lastCol">
      <w:rPr>
        <w:b/>
        <w:color w:val="8ED873" w:themeColor="accent6" w:themeTint="98" w:themeShade="95"/>
      </w:rPr>
    </w:tblStylePr>
    <w:tblStylePr w:type="band1Vert">
      <w:tblPr/>
      <w:tcPr>
        <w:shd w:val="clear" w:color="CFEFC4" w:themeColor="accent6" w:themeTint="40" w:fill="CFEFC4" w:themeFill="accent6" w:themeFillTint="40"/>
      </w:tcPr>
    </w:tblStylePr>
    <w:tblStylePr w:type="band1Horz">
      <w:rPr>
        <w:rFonts w:ascii="Arial" w:hAnsi="Arial"/>
        <w:color w:val="8ED873" w:themeColor="accent6" w:themeTint="98" w:themeShade="95"/>
        <w:sz w:val="22"/>
      </w:rPr>
      <w:tblPr/>
      <w:tcPr>
        <w:shd w:val="clear" w:color="CFEFC4" w:themeColor="accent6" w:themeTint="40" w:fill="CFEFC4" w:themeFill="accent6" w:themeFillTint="40"/>
      </w:tcPr>
    </w:tblStylePr>
    <w:tblStylePr w:type="band2Horz">
      <w:rPr>
        <w:rFonts w:ascii="Arial" w:hAnsi="Arial"/>
        <w:color w:val="8ED873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156082" w:themeColor="accent1"/>
      </w:tblBorders>
    </w:tblPr>
    <w:tblStylePr w:type="firstRow">
      <w:rPr>
        <w:rFonts w:ascii="Arial" w:hAnsi="Arial"/>
        <w:i/>
        <w:color w:val="0C374B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156082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0C374B" w:themeColor="accent1" w:themeShade="95"/>
        <w:sz w:val="22"/>
      </w:rPr>
      <w:tblPr/>
      <w:tcPr>
        <w:tcBorders>
          <w:top w:val="single" w:sz="4" w:space="0" w:color="156082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0C374B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156082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0C374B" w:themeColor="accent1" w:themeShade="95"/>
        <w:sz w:val="22"/>
      </w:rPr>
      <w:tblPr/>
      <w:tcPr>
        <w:tcBorders>
          <w:top w:val="none" w:sz="4" w:space="0" w:color="000000"/>
          <w:left w:val="single" w:sz="4" w:space="0" w:color="156082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1DEF2" w:themeColor="accent1" w:themeTint="40" w:fill="B1DEF2" w:themeFill="accent1" w:themeFillTint="40"/>
      </w:tcPr>
    </w:tblStylePr>
    <w:tblStylePr w:type="band1Horz">
      <w:rPr>
        <w:rFonts w:ascii="Arial" w:hAnsi="Arial"/>
        <w:color w:val="0C374B" w:themeColor="accent1" w:themeShade="95"/>
        <w:sz w:val="22"/>
      </w:rPr>
      <w:tblPr/>
      <w:tcPr>
        <w:shd w:val="clear" w:color="B1DEF2" w:themeColor="accent1" w:themeTint="40" w:fill="B1DEF2" w:themeFill="accent1" w:themeFillTint="40"/>
      </w:tcPr>
    </w:tblStylePr>
    <w:tblStylePr w:type="band2Horz">
      <w:rPr>
        <w:rFonts w:ascii="Arial" w:hAnsi="Arial"/>
        <w:color w:val="0C374B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2AA85" w:themeColor="accent2" w:themeTint="97"/>
      </w:tblBorders>
    </w:tblPr>
    <w:tblStylePr w:type="firstRow">
      <w:rPr>
        <w:rFonts w:ascii="Arial" w:hAnsi="Arial"/>
        <w:i/>
        <w:color w:val="F2AA8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2AA8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2AA85" w:themeColor="accent2" w:themeTint="97" w:themeShade="95"/>
        <w:sz w:val="22"/>
      </w:rPr>
      <w:tblPr/>
      <w:tcPr>
        <w:tcBorders>
          <w:top w:val="single" w:sz="4" w:space="0" w:color="F2AA8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2AA8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2AA8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2AA8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2AA8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9DBCB" w:themeColor="accent2" w:themeTint="40" w:fill="F9DBCB" w:themeFill="accent2" w:themeFillTint="40"/>
      </w:tcPr>
    </w:tblStylePr>
    <w:tblStylePr w:type="band1Horz">
      <w:rPr>
        <w:rFonts w:ascii="Arial" w:hAnsi="Arial"/>
        <w:color w:val="F2AA85" w:themeColor="accent2" w:themeTint="97" w:themeShade="95"/>
        <w:sz w:val="22"/>
      </w:rPr>
      <w:tblPr/>
      <w:tcPr>
        <w:shd w:val="clear" w:color="F9DBCB" w:themeColor="accent2" w:themeTint="40" w:fill="F9DBCB" w:themeFill="accent2" w:themeFillTint="40"/>
      </w:tcPr>
    </w:tblStylePr>
    <w:tblStylePr w:type="band2Horz">
      <w:rPr>
        <w:rFonts w:ascii="Arial" w:hAnsi="Arial"/>
        <w:color w:val="F2AA8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8D45B" w:themeColor="accent3" w:themeTint="98"/>
      </w:tblBorders>
    </w:tblPr>
    <w:tblStylePr w:type="firstRow">
      <w:rPr>
        <w:rFonts w:ascii="Arial" w:hAnsi="Arial"/>
        <w:i/>
        <w:color w:val="48D45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8D45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48D45B" w:themeColor="accent3" w:themeTint="98" w:themeShade="95"/>
        <w:sz w:val="22"/>
      </w:rPr>
      <w:tblPr/>
      <w:tcPr>
        <w:tcBorders>
          <w:top w:val="single" w:sz="4" w:space="0" w:color="48D45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8D45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8D45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48D45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48D45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2EDB9" w:themeColor="accent3" w:themeTint="40" w:fill="B2EDB9" w:themeFill="accent3" w:themeFillTint="40"/>
      </w:tcPr>
    </w:tblStylePr>
    <w:tblStylePr w:type="band1Horz">
      <w:rPr>
        <w:rFonts w:ascii="Arial" w:hAnsi="Arial"/>
        <w:color w:val="48D45B" w:themeColor="accent3" w:themeTint="98" w:themeShade="95"/>
        <w:sz w:val="22"/>
      </w:rPr>
      <w:tblPr/>
      <w:tcPr>
        <w:shd w:val="clear" w:color="B2EDB9" w:themeColor="accent3" w:themeTint="40" w:fill="B2EDB9" w:themeFill="accent3" w:themeFillTint="40"/>
      </w:tcPr>
    </w:tblStylePr>
    <w:tblStylePr w:type="band2Horz">
      <w:rPr>
        <w:rFonts w:ascii="Arial" w:hAnsi="Arial"/>
        <w:color w:val="48D45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FCAF3" w:themeColor="accent4" w:themeTint="9A"/>
      </w:tblBorders>
    </w:tblPr>
    <w:tblStylePr w:type="firstRow">
      <w:rPr>
        <w:rFonts w:ascii="Arial" w:hAnsi="Arial"/>
        <w:i/>
        <w:color w:val="5FCAF3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FCAF3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5FCAF3" w:themeColor="accent4" w:themeTint="9A" w:themeShade="95"/>
        <w:sz w:val="22"/>
      </w:rPr>
      <w:tblPr/>
      <w:tcPr>
        <w:tcBorders>
          <w:top w:val="single" w:sz="4" w:space="0" w:color="5FCAF3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5FCAF3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FCAF3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5FCAF3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5FCAF3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CE9FA" w:themeColor="accent4" w:themeTint="40" w:fill="BCE9FA" w:themeFill="accent4" w:themeFillTint="40"/>
      </w:tcPr>
    </w:tblStylePr>
    <w:tblStylePr w:type="band1Horz">
      <w:rPr>
        <w:rFonts w:ascii="Arial" w:hAnsi="Arial"/>
        <w:color w:val="5FCAF3" w:themeColor="accent4" w:themeTint="9A" w:themeShade="95"/>
        <w:sz w:val="22"/>
      </w:rPr>
      <w:tblPr/>
      <w:tcPr>
        <w:shd w:val="clear" w:color="BCE9FA" w:themeColor="accent4" w:themeTint="40" w:fill="BCE9FA" w:themeFill="accent4" w:themeFillTint="40"/>
      </w:tcPr>
    </w:tblStylePr>
    <w:tblStylePr w:type="band2Horz">
      <w:rPr>
        <w:rFonts w:ascii="Arial" w:hAnsi="Arial"/>
        <w:color w:val="5FCAF3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76CCB" w:themeColor="accent5" w:themeTint="9A"/>
      </w:tblBorders>
    </w:tblPr>
    <w:tblStylePr w:type="firstRow">
      <w:rPr>
        <w:rFonts w:ascii="Arial" w:hAnsi="Arial"/>
        <w:i/>
        <w:color w:val="D76CC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76CC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76CCB" w:themeColor="accent5" w:themeTint="9A" w:themeShade="95"/>
        <w:sz w:val="22"/>
      </w:rPr>
      <w:tblPr/>
      <w:tcPr>
        <w:tcBorders>
          <w:top w:val="single" w:sz="4" w:space="0" w:color="D76CC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76CC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76CC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D76CC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D76CC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EC2E9" w:themeColor="accent5" w:themeTint="40" w:fill="EEC2E9" w:themeFill="accent5" w:themeFillTint="40"/>
      </w:tcPr>
    </w:tblStylePr>
    <w:tblStylePr w:type="band1Horz">
      <w:rPr>
        <w:rFonts w:ascii="Arial" w:hAnsi="Arial"/>
        <w:color w:val="D76CCB" w:themeColor="accent5" w:themeTint="9A" w:themeShade="95"/>
        <w:sz w:val="22"/>
      </w:rPr>
      <w:tblPr/>
      <w:tcPr>
        <w:shd w:val="clear" w:color="EEC2E9" w:themeColor="accent5" w:themeTint="40" w:fill="EEC2E9" w:themeFill="accent5" w:themeFillTint="40"/>
      </w:tcPr>
    </w:tblStylePr>
    <w:tblStylePr w:type="band2Horz">
      <w:rPr>
        <w:rFonts w:ascii="Arial" w:hAnsi="Arial"/>
        <w:color w:val="D76CC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ED873" w:themeColor="accent6" w:themeTint="98"/>
      </w:tblBorders>
    </w:tblPr>
    <w:tblStylePr w:type="firstRow">
      <w:rPr>
        <w:rFonts w:ascii="Arial" w:hAnsi="Arial"/>
        <w:i/>
        <w:color w:val="8ED873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ED873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ED873" w:themeColor="accent6" w:themeTint="98" w:themeShade="95"/>
        <w:sz w:val="22"/>
      </w:rPr>
      <w:tblPr/>
      <w:tcPr>
        <w:tcBorders>
          <w:top w:val="single" w:sz="4" w:space="0" w:color="8ED873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ED873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ED873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8ED873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8ED873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EFC4" w:themeColor="accent6" w:themeTint="40" w:fill="CFEFC4" w:themeFill="accent6" w:themeFillTint="40"/>
      </w:tcPr>
    </w:tblStylePr>
    <w:tblStylePr w:type="band1Horz">
      <w:rPr>
        <w:rFonts w:ascii="Arial" w:hAnsi="Arial"/>
        <w:color w:val="8ED873" w:themeColor="accent6" w:themeTint="98" w:themeShade="95"/>
        <w:sz w:val="22"/>
      </w:rPr>
      <w:tblPr/>
      <w:tcPr>
        <w:shd w:val="clear" w:color="CFEFC4" w:themeColor="accent6" w:themeTint="40" w:fill="CFEFC4" w:themeFill="accent6" w:themeFillTint="40"/>
      </w:tcPr>
    </w:tblStylePr>
    <w:tblStylePr w:type="band2Horz">
      <w:rPr>
        <w:rFonts w:ascii="Arial" w:hAnsi="Arial"/>
        <w:color w:val="8ED873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19729B" w:themeColor="accent1" w:themeTint="EA" w:fill="19729B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19729B" w:themeColor="accent1" w:themeTint="EA" w:fill="19729B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19729B" w:themeColor="accent1" w:themeTint="EA" w:fill="19729B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19729B" w:themeColor="accent1" w:themeTint="EA" w:fill="19729B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9ED5EF" w:themeColor="accent1" w:themeTint="50" w:fill="9ED5EF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9ED5EF" w:themeColor="accent1" w:themeTint="50" w:fill="9ED5EF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196C24" w:themeColor="accent3" w:themeTint="FE" w:fill="196C24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196C24" w:themeColor="accent3" w:themeTint="FE" w:fill="196C24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196C24" w:themeColor="accent3" w:themeTint="FE" w:fill="196C24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196C24" w:themeColor="accent3" w:themeTint="FE" w:fill="196C24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02B93" w:themeColor="accent5" w:fill="A02B93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02B93" w:themeColor="accent5" w:fill="A02B93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02B93" w:themeColor="accent5" w:fill="A02B93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02B93" w:themeColor="accent5" w:fill="A02B93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EA72E" w:themeColor="accent6" w:fill="4EA72E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EA72E" w:themeColor="accent6" w:fill="4EA72E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EA72E" w:themeColor="accent6" w:fill="4EA72E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EA72E" w:themeColor="accent6" w:fill="4EA72E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0C374B" w:themeColor="accent1" w:themeShade="95"/>
        <w:left w:val="single" w:sz="4" w:space="0" w:color="0C374B" w:themeColor="accent1" w:themeShade="95"/>
        <w:bottom w:val="single" w:sz="4" w:space="0" w:color="0C374B" w:themeColor="accent1" w:themeShade="95"/>
        <w:right w:val="single" w:sz="4" w:space="0" w:color="0C374B" w:themeColor="accent1" w:themeShade="95"/>
        <w:insideH w:val="single" w:sz="4" w:space="0" w:color="0C374B" w:themeColor="accent1" w:themeShade="95"/>
        <w:insideV w:val="single" w:sz="4" w:space="0" w:color="0C374B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19729B" w:themeColor="accent1" w:themeTint="EA" w:fill="19729B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19729B" w:themeColor="accent1" w:themeTint="EA" w:fill="19729B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19729B" w:themeColor="accent1" w:themeTint="EA" w:fill="19729B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19729B" w:themeColor="accent1" w:themeTint="EA" w:fill="19729B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9ED5EF" w:themeColor="accent1" w:themeTint="50" w:fill="9ED5EF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9ED5EF" w:themeColor="accent1" w:themeTint="50" w:fill="9ED5EF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953D10" w:themeColor="accent2" w:themeShade="95"/>
        <w:left w:val="single" w:sz="4" w:space="0" w:color="953D10" w:themeColor="accent2" w:themeShade="95"/>
        <w:bottom w:val="single" w:sz="4" w:space="0" w:color="953D10" w:themeColor="accent2" w:themeShade="95"/>
        <w:right w:val="single" w:sz="4" w:space="0" w:color="953D10" w:themeColor="accent2" w:themeShade="95"/>
        <w:insideH w:val="single" w:sz="4" w:space="0" w:color="953D10" w:themeColor="accent2" w:themeShade="95"/>
        <w:insideV w:val="single" w:sz="4" w:space="0" w:color="953D10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0E3E15" w:themeColor="accent3" w:themeShade="95"/>
        <w:left w:val="single" w:sz="4" w:space="0" w:color="0E3E15" w:themeColor="accent3" w:themeShade="95"/>
        <w:bottom w:val="single" w:sz="4" w:space="0" w:color="0E3E15" w:themeColor="accent3" w:themeShade="95"/>
        <w:right w:val="single" w:sz="4" w:space="0" w:color="0E3E15" w:themeColor="accent3" w:themeShade="95"/>
        <w:insideH w:val="single" w:sz="4" w:space="0" w:color="0E3E15" w:themeColor="accent3" w:themeShade="95"/>
        <w:insideV w:val="single" w:sz="4" w:space="0" w:color="0E3E15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196C24" w:themeColor="accent3" w:themeTint="FE" w:fill="196C24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196C24" w:themeColor="accent3" w:themeTint="FE" w:fill="196C24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196C24" w:themeColor="accent3" w:themeTint="FE" w:fill="196C24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196C24" w:themeColor="accent3" w:themeTint="FE" w:fill="196C24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085C7C" w:themeColor="accent4" w:themeShade="95"/>
        <w:left w:val="single" w:sz="4" w:space="0" w:color="085C7C" w:themeColor="accent4" w:themeShade="95"/>
        <w:bottom w:val="single" w:sz="4" w:space="0" w:color="085C7C" w:themeColor="accent4" w:themeShade="95"/>
        <w:right w:val="single" w:sz="4" w:space="0" w:color="085C7C" w:themeColor="accent4" w:themeShade="95"/>
        <w:insideH w:val="single" w:sz="4" w:space="0" w:color="085C7C" w:themeColor="accent4" w:themeShade="95"/>
        <w:insideV w:val="single" w:sz="4" w:space="0" w:color="085C7C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5D1955" w:themeColor="accent5" w:themeShade="95"/>
        <w:left w:val="single" w:sz="4" w:space="0" w:color="5D1955" w:themeColor="accent5" w:themeShade="95"/>
        <w:bottom w:val="single" w:sz="4" w:space="0" w:color="5D1955" w:themeColor="accent5" w:themeShade="95"/>
        <w:right w:val="single" w:sz="4" w:space="0" w:color="5D1955" w:themeColor="accent5" w:themeShade="95"/>
        <w:insideH w:val="single" w:sz="4" w:space="0" w:color="5D1955" w:themeColor="accent5" w:themeShade="95"/>
        <w:insideV w:val="single" w:sz="4" w:space="0" w:color="5D195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02B93" w:themeColor="accent5" w:fill="A02B93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02B93" w:themeColor="accent5" w:fill="A02B93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02B93" w:themeColor="accent5" w:fill="A02B93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02B93" w:themeColor="accent5" w:fill="A02B93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2D611B" w:themeColor="accent6" w:themeShade="95"/>
        <w:left w:val="single" w:sz="4" w:space="0" w:color="2D611B" w:themeColor="accent6" w:themeShade="95"/>
        <w:bottom w:val="single" w:sz="4" w:space="0" w:color="2D611B" w:themeColor="accent6" w:themeShade="95"/>
        <w:right w:val="single" w:sz="4" w:space="0" w:color="2D611B" w:themeColor="accent6" w:themeShade="95"/>
        <w:insideH w:val="single" w:sz="4" w:space="0" w:color="2D611B" w:themeColor="accent6" w:themeShade="95"/>
        <w:insideV w:val="single" w:sz="4" w:space="0" w:color="2D611B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EA72E" w:themeColor="accent6" w:fill="4EA72E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EA72E" w:themeColor="accent6" w:fill="4EA72E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EA72E" w:themeColor="accent6" w:fill="4EA72E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EA72E" w:themeColor="accent6" w:fill="4EA72E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1C9EA" w:themeColor="accent1" w:themeTint="67"/>
        <w:left w:val="single" w:sz="4" w:space="0" w:color="81C9EA" w:themeColor="accent1" w:themeTint="67"/>
        <w:bottom w:val="single" w:sz="4" w:space="0" w:color="81C9EA" w:themeColor="accent1" w:themeTint="67"/>
        <w:right w:val="single" w:sz="4" w:space="0" w:color="81C9EA" w:themeColor="accent1" w:themeTint="67"/>
        <w:insideH w:val="single" w:sz="4" w:space="0" w:color="81C9EA" w:themeColor="accent1" w:themeTint="67"/>
        <w:insideV w:val="single" w:sz="4" w:space="0" w:color="81C9EA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156082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156082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156082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1C9EA" w:themeColor="accent1" w:themeTint="67"/>
          <w:left w:val="single" w:sz="4" w:space="0" w:color="81C9EA" w:themeColor="accent1" w:themeTint="67"/>
          <w:bottom w:val="single" w:sz="4" w:space="0" w:color="81C9EA" w:themeColor="accent1" w:themeTint="67"/>
          <w:right w:val="single" w:sz="4" w:space="0" w:color="81C9EA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6C5AB" w:themeColor="accent2" w:themeTint="67"/>
        <w:left w:val="single" w:sz="4" w:space="0" w:color="F6C5AB" w:themeColor="accent2" w:themeTint="67"/>
        <w:bottom w:val="single" w:sz="4" w:space="0" w:color="F6C5AB" w:themeColor="accent2" w:themeTint="67"/>
        <w:right w:val="single" w:sz="4" w:space="0" w:color="F6C5AB" w:themeColor="accent2" w:themeTint="67"/>
        <w:insideH w:val="single" w:sz="4" w:space="0" w:color="F6C5AB" w:themeColor="accent2" w:themeTint="67"/>
        <w:insideV w:val="single" w:sz="4" w:space="0" w:color="F6C5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2AA8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2AA8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2AA8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6C5AB" w:themeColor="accent2" w:themeTint="67"/>
          <w:left w:val="single" w:sz="4" w:space="0" w:color="F6C5AB" w:themeColor="accent2" w:themeTint="67"/>
          <w:bottom w:val="single" w:sz="4" w:space="0" w:color="F6C5AB" w:themeColor="accent2" w:themeTint="67"/>
          <w:right w:val="single" w:sz="4" w:space="0" w:color="F6C5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3E28F" w:themeColor="accent3" w:themeTint="67"/>
        <w:left w:val="single" w:sz="4" w:space="0" w:color="83E28F" w:themeColor="accent3" w:themeTint="67"/>
        <w:bottom w:val="single" w:sz="4" w:space="0" w:color="83E28F" w:themeColor="accent3" w:themeTint="67"/>
        <w:right w:val="single" w:sz="4" w:space="0" w:color="83E28F" w:themeColor="accent3" w:themeTint="67"/>
        <w:insideH w:val="single" w:sz="4" w:space="0" w:color="83E28F" w:themeColor="accent3" w:themeTint="67"/>
        <w:insideV w:val="single" w:sz="4" w:space="0" w:color="83E28F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8D45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8D45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8D45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3E28F" w:themeColor="accent3" w:themeTint="67"/>
          <w:left w:val="single" w:sz="4" w:space="0" w:color="83E28F" w:themeColor="accent3" w:themeTint="67"/>
          <w:bottom w:val="single" w:sz="4" w:space="0" w:color="83E28F" w:themeColor="accent3" w:themeTint="67"/>
          <w:right w:val="single" w:sz="4" w:space="0" w:color="83E28F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4DBF7" w:themeColor="accent4" w:themeTint="67"/>
        <w:left w:val="single" w:sz="4" w:space="0" w:color="94DBF7" w:themeColor="accent4" w:themeTint="67"/>
        <w:bottom w:val="single" w:sz="4" w:space="0" w:color="94DBF7" w:themeColor="accent4" w:themeTint="67"/>
        <w:right w:val="single" w:sz="4" w:space="0" w:color="94DBF7" w:themeColor="accent4" w:themeTint="67"/>
        <w:insideH w:val="single" w:sz="4" w:space="0" w:color="94DBF7" w:themeColor="accent4" w:themeTint="67"/>
        <w:insideV w:val="single" w:sz="4" w:space="0" w:color="94DBF7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FCAF3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FCAF3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FCAF3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4DBF7" w:themeColor="accent4" w:themeTint="67"/>
          <w:left w:val="single" w:sz="4" w:space="0" w:color="94DBF7" w:themeColor="accent4" w:themeTint="67"/>
          <w:bottom w:val="single" w:sz="4" w:space="0" w:color="94DBF7" w:themeColor="accent4" w:themeTint="67"/>
          <w:right w:val="single" w:sz="4" w:space="0" w:color="94DBF7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49DDC" w:themeColor="accent5" w:themeTint="67"/>
        <w:left w:val="single" w:sz="4" w:space="0" w:color="E49DDC" w:themeColor="accent5" w:themeTint="67"/>
        <w:bottom w:val="single" w:sz="4" w:space="0" w:color="E49DDC" w:themeColor="accent5" w:themeTint="67"/>
        <w:right w:val="single" w:sz="4" w:space="0" w:color="E49DDC" w:themeColor="accent5" w:themeTint="67"/>
        <w:insideH w:val="single" w:sz="4" w:space="0" w:color="E49DDC" w:themeColor="accent5" w:themeTint="67"/>
        <w:insideV w:val="single" w:sz="4" w:space="0" w:color="E49DDC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76CC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76CC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76CC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49DDC" w:themeColor="accent5" w:themeTint="67"/>
          <w:left w:val="single" w:sz="4" w:space="0" w:color="E49DDC" w:themeColor="accent5" w:themeTint="67"/>
          <w:bottom w:val="single" w:sz="4" w:space="0" w:color="E49DDC" w:themeColor="accent5" w:themeTint="67"/>
          <w:right w:val="single" w:sz="4" w:space="0" w:color="E49DDC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E5A0" w:themeColor="accent6" w:themeTint="67"/>
        <w:left w:val="single" w:sz="4" w:space="0" w:color="B2E5A0" w:themeColor="accent6" w:themeTint="67"/>
        <w:bottom w:val="single" w:sz="4" w:space="0" w:color="B2E5A0" w:themeColor="accent6" w:themeTint="67"/>
        <w:right w:val="single" w:sz="4" w:space="0" w:color="B2E5A0" w:themeColor="accent6" w:themeTint="67"/>
        <w:insideH w:val="single" w:sz="4" w:space="0" w:color="B2E5A0" w:themeColor="accent6" w:themeTint="67"/>
        <w:insideV w:val="single" w:sz="4" w:space="0" w:color="B2E5A0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ED873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ED873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ED873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E5A0" w:themeColor="accent6" w:themeTint="67"/>
          <w:left w:val="single" w:sz="4" w:space="0" w:color="B2E5A0" w:themeColor="accent6" w:themeTint="67"/>
          <w:bottom w:val="single" w:sz="4" w:space="0" w:color="B2E5A0" w:themeColor="accent6" w:themeTint="67"/>
          <w:right w:val="single" w:sz="4" w:space="0" w:color="B2E5A0" w:themeColor="accent6" w:themeTint="67"/>
        </w:tcBorders>
      </w:tcPr>
    </w:tblStylePr>
  </w:style>
  <w:style w:type="paragraph" w:styleId="aa">
    <w:name w:val="footnote text"/>
    <w:basedOn w:val="a"/>
    <w:link w:val="ab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b">
    <w:name w:val="Текст сноски Знак"/>
    <w:link w:val="aa"/>
    <w:uiPriority w:val="99"/>
    <w:rPr>
      <w:sz w:val="18"/>
    </w:rPr>
  </w:style>
  <w:style w:type="character" w:styleId="ac">
    <w:name w:val="footnote reference"/>
    <w:basedOn w:val="a0"/>
    <w:uiPriority w:val="99"/>
    <w:unhideWhenUsed/>
    <w:rPr>
      <w:vertAlign w:val="superscript"/>
    </w:rPr>
  </w:style>
  <w:style w:type="paragraph" w:styleId="ad">
    <w:name w:val="endnote text"/>
    <w:basedOn w:val="a"/>
    <w:link w:val="ae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e">
    <w:name w:val="Текст концевой сноски Знак"/>
    <w:link w:val="ad"/>
    <w:uiPriority w:val="99"/>
    <w:rPr>
      <w:sz w:val="20"/>
    </w:rPr>
  </w:style>
  <w:style w:type="character" w:styleId="af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2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0">
    <w:name w:val="TOC Heading"/>
    <w:uiPriority w:val="39"/>
    <w:unhideWhenUsed/>
  </w:style>
  <w:style w:type="paragraph" w:styleId="af1">
    <w:name w:val="table of figures"/>
    <w:basedOn w:val="a"/>
    <w:next w:val="a"/>
    <w:uiPriority w:val="99"/>
    <w:unhideWhenUsed/>
    <w:pPr>
      <w:spacing w:after="0"/>
    </w:p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Pr>
      <w:rFonts w:eastAsiaTheme="majorEastAsia" w:cstheme="majorBidi"/>
      <w:color w:val="272727" w:themeColor="text1" w:themeTint="D8"/>
    </w:rPr>
  </w:style>
  <w:style w:type="paragraph" w:styleId="af2">
    <w:name w:val="Title"/>
    <w:basedOn w:val="a"/>
    <w:next w:val="a"/>
    <w:link w:val="af3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sz w:val="56"/>
      <w:szCs w:val="56"/>
    </w:rPr>
  </w:style>
  <w:style w:type="character" w:customStyle="1" w:styleId="af3">
    <w:name w:val="Заголовок Знак"/>
    <w:basedOn w:val="a0"/>
    <w:link w:val="af2"/>
    <w:uiPriority w:val="10"/>
    <w:rPr>
      <w:rFonts w:asciiTheme="majorHAnsi" w:eastAsiaTheme="majorEastAsia" w:hAnsiTheme="majorHAnsi" w:cstheme="majorBidi"/>
      <w:spacing w:val="-10"/>
      <w:sz w:val="56"/>
      <w:szCs w:val="56"/>
    </w:rPr>
  </w:style>
  <w:style w:type="paragraph" w:styleId="af4">
    <w:name w:val="Subtitle"/>
    <w:basedOn w:val="a"/>
    <w:next w:val="a"/>
    <w:link w:val="af5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f5">
    <w:name w:val="Подзаголовок Знак"/>
    <w:basedOn w:val="a0"/>
    <w:link w:val="af4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3">
    <w:name w:val="Quote"/>
    <w:basedOn w:val="a"/>
    <w:next w:val="a"/>
    <w:link w:val="24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4">
    <w:name w:val="Цитата 2 Знак"/>
    <w:basedOn w:val="a0"/>
    <w:link w:val="23"/>
    <w:uiPriority w:val="29"/>
    <w:rPr>
      <w:i/>
      <w:iCs/>
      <w:color w:val="404040" w:themeColor="text1" w:themeTint="BF"/>
    </w:rPr>
  </w:style>
  <w:style w:type="paragraph" w:styleId="af6">
    <w:name w:val="List Paragraph"/>
    <w:basedOn w:val="a"/>
    <w:uiPriority w:val="34"/>
    <w:qFormat/>
    <w:pPr>
      <w:ind w:left="720"/>
      <w:contextualSpacing/>
    </w:pPr>
  </w:style>
  <w:style w:type="character" w:styleId="af7">
    <w:name w:val="Intense Emphasis"/>
    <w:basedOn w:val="a0"/>
    <w:uiPriority w:val="21"/>
    <w:qFormat/>
    <w:rPr>
      <w:i/>
      <w:iCs/>
      <w:color w:val="0F4761" w:themeColor="accent1" w:themeShade="BF"/>
    </w:rPr>
  </w:style>
  <w:style w:type="paragraph" w:styleId="af8">
    <w:name w:val="Intense Quote"/>
    <w:basedOn w:val="a"/>
    <w:next w:val="a"/>
    <w:link w:val="af9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f9">
    <w:name w:val="Выделенная цитата Знак"/>
    <w:basedOn w:val="a0"/>
    <w:link w:val="af8"/>
    <w:uiPriority w:val="30"/>
    <w:rPr>
      <w:i/>
      <w:iCs/>
      <w:color w:val="0F4761" w:themeColor="accent1" w:themeShade="BF"/>
    </w:rPr>
  </w:style>
  <w:style w:type="character" w:styleId="afa">
    <w:name w:val="Intense Reference"/>
    <w:basedOn w:val="a0"/>
    <w:uiPriority w:val="32"/>
    <w:qFormat/>
    <w:rPr>
      <w:b/>
      <w:bCs/>
      <w:smallCaps/>
      <w:color w:val="0F4761" w:themeColor="accent1" w:themeShade="BF"/>
      <w:spacing w:val="5"/>
    </w:rPr>
  </w:style>
  <w:style w:type="character" w:styleId="afb">
    <w:name w:val="Hyperlink"/>
    <w:basedOn w:val="a0"/>
    <w:uiPriority w:val="99"/>
    <w:unhideWhenUsed/>
    <w:qFormat/>
    <w:rPr>
      <w:color w:val="467886" w:themeColor="hyperlink"/>
      <w:u w:val="single"/>
    </w:rPr>
  </w:style>
  <w:style w:type="character" w:customStyle="1" w:styleId="13">
    <w:name w:val="Неразрешенное упоминание1"/>
    <w:basedOn w:val="a0"/>
    <w:uiPriority w:val="99"/>
    <w:semiHidden/>
    <w:unhideWhenUsed/>
    <w:rPr>
      <w:color w:val="605E5C"/>
      <w:shd w:val="clear" w:color="auto" w:fill="E1DFDD"/>
    </w:rPr>
  </w:style>
  <w:style w:type="paragraph" w:styleId="afc">
    <w:name w:val="Balloon Text"/>
    <w:basedOn w:val="a"/>
    <w:link w:val="afd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d">
    <w:name w:val="Текст выноски Знак"/>
    <w:basedOn w:val="a0"/>
    <w:link w:val="afc"/>
    <w:uiPriority w:val="99"/>
    <w:semiHidden/>
    <w:rPr>
      <w:rFonts w:ascii="Segoe UI" w:hAnsi="Segoe UI" w:cs="Segoe UI"/>
      <w:sz w:val="18"/>
      <w:szCs w:val="18"/>
    </w:rPr>
  </w:style>
  <w:style w:type="character" w:styleId="afe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ff">
    <w:name w:val="annotation text"/>
    <w:basedOn w:val="a"/>
    <w:link w:val="aff0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aff0">
    <w:name w:val="Текст примечания Знак"/>
    <w:basedOn w:val="a0"/>
    <w:link w:val="aff"/>
    <w:uiPriority w:val="99"/>
    <w:semiHidden/>
    <w:rPr>
      <w:sz w:val="20"/>
      <w:szCs w:val="20"/>
    </w:rPr>
  </w:style>
  <w:style w:type="paragraph" w:styleId="aff1">
    <w:name w:val="annotation subject"/>
    <w:basedOn w:val="aff"/>
    <w:next w:val="aff"/>
    <w:link w:val="aff2"/>
    <w:uiPriority w:val="99"/>
    <w:semiHidden/>
    <w:unhideWhenUsed/>
    <w:rPr>
      <w:b/>
      <w:bCs/>
    </w:rPr>
  </w:style>
  <w:style w:type="character" w:customStyle="1" w:styleId="aff2">
    <w:name w:val="Тема примечания Знак"/>
    <w:basedOn w:val="aff0"/>
    <w:link w:val="aff1"/>
    <w:uiPriority w:val="99"/>
    <w:semiHidden/>
    <w:rPr>
      <w:b/>
      <w:bCs/>
      <w:sz w:val="20"/>
      <w:szCs w:val="20"/>
    </w:rPr>
  </w:style>
  <w:style w:type="paragraph" w:styleId="aff3">
    <w:name w:val="Revision"/>
    <w:hidden/>
    <w:uiPriority w:val="99"/>
    <w:semiHidden/>
    <w:pPr>
      <w:spacing w:after="0" w:line="240" w:lineRule="auto"/>
    </w:pPr>
  </w:style>
  <w:style w:type="paragraph" w:customStyle="1" w:styleId="ConsPlusNonformat">
    <w:name w:val="ConsPlusNonformat"/>
    <w:uiPriority w:val="99"/>
    <w:rsid w:val="00703995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  <w14:ligatures w14:val="none"/>
    </w:rPr>
  </w:style>
  <w:style w:type="character" w:styleId="aff4">
    <w:name w:val="Unresolved Mention"/>
    <w:basedOn w:val="a0"/>
    <w:uiPriority w:val="99"/>
    <w:semiHidden/>
    <w:unhideWhenUsed/>
    <w:rsid w:val="00703995"/>
    <w:rPr>
      <w:color w:val="605E5C"/>
      <w:shd w:val="clear" w:color="auto" w:fill="E1DFDD"/>
    </w:rPr>
  </w:style>
  <w:style w:type="paragraph" w:styleId="aff5">
    <w:name w:val="Normal (Web)"/>
    <w:basedOn w:val="a"/>
    <w:uiPriority w:val="99"/>
    <w:semiHidden/>
    <w:unhideWhenUsed/>
    <w:rsid w:val="007039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0280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ptek_kemerovo@mail.ru" TargetMode="External"/><Relationship Id="rId13" Type="http://schemas.openxmlformats.org/officeDocument/2006/relationships/hyperlink" Target="mailto:eco_exam@govirk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opros@kpoos.gov.spb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vk.ru/away.php?to=https%3A%2F%2Fdisk.yandex.ru%2Fd%2F-YLgBkk0nK20hA&amp;utf=1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aptek_kemerovo@mail.r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info@sib-nedra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Arial"/>
        <a:cs typeface="Arial"/>
      </a:majorFont>
      <a:minorFont>
        <a:latin typeface="Aptos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C744F6-07BE-4BC5-BE37-A5C06D167D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332</TotalTime>
  <Pages>4</Pages>
  <Words>1031</Words>
  <Characters>5878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chebotareva</dc:creator>
  <cp:keywords/>
  <dc:description/>
  <cp:lastModifiedBy>Olga</cp:lastModifiedBy>
  <cp:revision>25</cp:revision>
  <dcterms:created xsi:type="dcterms:W3CDTF">2026-06-24T02:36:00Z</dcterms:created>
  <dcterms:modified xsi:type="dcterms:W3CDTF">2026-08-18T06:03:00Z</dcterms:modified>
</cp:coreProperties>
</file>