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5DA" w:rsidRPr="00567818" w:rsidRDefault="00E655DA" w:rsidP="00E655DA">
      <w:pPr>
        <w:tabs>
          <w:tab w:val="num" w:pos="200"/>
        </w:tabs>
        <w:ind w:left="4536"/>
        <w:outlineLvl w:val="0"/>
      </w:pPr>
      <w:r>
        <w:t xml:space="preserve">                         </w:t>
      </w:r>
      <w:r w:rsidRPr="00567818">
        <w:t>УТВЕРЖДЕНО</w:t>
      </w:r>
    </w:p>
    <w:p w:rsidR="00E655DA" w:rsidRDefault="00E655DA" w:rsidP="00E655DA">
      <w:pPr>
        <w:ind w:left="5664"/>
        <w:jc w:val="center"/>
        <w:rPr>
          <w:bCs/>
          <w:color w:val="000000"/>
        </w:rPr>
      </w:pPr>
      <w:r w:rsidRPr="00831353">
        <w:rPr>
          <w:color w:val="000000"/>
        </w:rPr>
        <w:t xml:space="preserve">решением </w:t>
      </w:r>
      <w:r w:rsidRPr="00831353">
        <w:rPr>
          <w:bCs/>
          <w:color w:val="000000"/>
        </w:rPr>
        <w:t>Думы Черемховского</w:t>
      </w:r>
      <w:r>
        <w:rPr>
          <w:bCs/>
          <w:color w:val="000000"/>
        </w:rPr>
        <w:t xml:space="preserve"> </w:t>
      </w:r>
    </w:p>
    <w:p w:rsidR="00E655DA" w:rsidRDefault="00E655DA" w:rsidP="00E655DA">
      <w:pPr>
        <w:ind w:left="5664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Pr="00831353">
        <w:rPr>
          <w:bCs/>
          <w:color w:val="000000"/>
        </w:rPr>
        <w:t>районного муниципального</w:t>
      </w:r>
    </w:p>
    <w:p w:rsidR="00E655DA" w:rsidRPr="00831353" w:rsidRDefault="00E655DA" w:rsidP="00E655DA">
      <w:pPr>
        <w:ind w:left="5664"/>
        <w:rPr>
          <w:color w:val="000000"/>
        </w:rPr>
      </w:pPr>
      <w:r>
        <w:rPr>
          <w:bCs/>
          <w:color w:val="000000"/>
        </w:rPr>
        <w:t xml:space="preserve">      </w:t>
      </w:r>
      <w:r w:rsidRPr="00831353">
        <w:rPr>
          <w:bCs/>
          <w:color w:val="000000"/>
        </w:rPr>
        <w:t xml:space="preserve"> образования</w:t>
      </w:r>
    </w:p>
    <w:p w:rsidR="00E655DA" w:rsidRPr="00567818" w:rsidRDefault="00E655DA" w:rsidP="00A50BF2">
      <w:pPr>
        <w:tabs>
          <w:tab w:val="num" w:pos="200"/>
        </w:tabs>
        <w:ind w:left="6096"/>
        <w:outlineLvl w:val="0"/>
      </w:pPr>
      <w:r w:rsidRPr="00567818">
        <w:t xml:space="preserve">от </w:t>
      </w:r>
      <w:r w:rsidR="00A50BF2">
        <w:t>23.12.2024</w:t>
      </w:r>
      <w:r w:rsidRPr="00567818">
        <w:t xml:space="preserve"> №</w:t>
      </w:r>
      <w:r w:rsidR="00A50BF2">
        <w:t xml:space="preserve"> 24</w:t>
      </w:r>
      <w:bookmarkStart w:id="0" w:name="_GoBack"/>
      <w:bookmarkEnd w:id="0"/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55DA" w:rsidRDefault="00E655DA" w:rsidP="00E655D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55DA">
        <w:rPr>
          <w:b/>
          <w:bCs/>
          <w:color w:val="000000"/>
          <w:sz w:val="28"/>
          <w:szCs w:val="28"/>
        </w:rPr>
        <w:t>Положение</w:t>
      </w:r>
      <w:r w:rsidR="007D0485">
        <w:rPr>
          <w:b/>
          <w:bCs/>
          <w:color w:val="000000"/>
          <w:sz w:val="28"/>
          <w:szCs w:val="28"/>
        </w:rPr>
        <w:t xml:space="preserve"> </w:t>
      </w:r>
      <w:r w:rsidRPr="00E655DA">
        <w:rPr>
          <w:b/>
          <w:bCs/>
          <w:color w:val="000000"/>
          <w:sz w:val="28"/>
          <w:szCs w:val="28"/>
        </w:rPr>
        <w:t xml:space="preserve">о муниципальном дорожном фонде </w:t>
      </w:r>
    </w:p>
    <w:p w:rsidR="008353AB" w:rsidRPr="00E655DA" w:rsidRDefault="00E655DA" w:rsidP="00E655D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55DA">
        <w:rPr>
          <w:b/>
          <w:bCs/>
          <w:color w:val="000000"/>
          <w:sz w:val="28"/>
          <w:szCs w:val="28"/>
        </w:rPr>
        <w:t>Черемховского районного муниципального образования</w:t>
      </w: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E655DA" w:rsidP="00E655D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55DA">
        <w:rPr>
          <w:b/>
          <w:bCs/>
          <w:color w:val="000000"/>
          <w:sz w:val="28"/>
          <w:szCs w:val="28"/>
        </w:rPr>
        <w:t>Общие положения.</w:t>
      </w:r>
    </w:p>
    <w:p w:rsidR="00E655DA" w:rsidRDefault="00E655DA" w:rsidP="00E655D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353AB" w:rsidRDefault="00E655DA" w:rsidP="00E655DA">
      <w:pPr>
        <w:numPr>
          <w:ilvl w:val="1"/>
          <w:numId w:val="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E655DA">
        <w:rPr>
          <w:color w:val="000000"/>
          <w:sz w:val="28"/>
          <w:szCs w:val="28"/>
        </w:rPr>
        <w:t>Положение о муниципальном дорожном фонде Черемховского районного муниципального образования</w:t>
      </w:r>
      <w:r>
        <w:rPr>
          <w:color w:val="000000"/>
          <w:sz w:val="28"/>
          <w:szCs w:val="28"/>
        </w:rPr>
        <w:t xml:space="preserve"> (далее- Положение) разработано на основании пункта 5 статьи 179.4 Бюджетного кодекса Российской Федерации.</w:t>
      </w:r>
    </w:p>
    <w:p w:rsidR="00E655DA" w:rsidRDefault="00E655DA" w:rsidP="00E655DA">
      <w:pPr>
        <w:numPr>
          <w:ilvl w:val="1"/>
          <w:numId w:val="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дорожный фонд (далее</w:t>
      </w:r>
      <w:r w:rsidR="00520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района.</w:t>
      </w:r>
    </w:p>
    <w:p w:rsidR="00E655DA" w:rsidRDefault="00E655DA" w:rsidP="00E655DA">
      <w:pPr>
        <w:numPr>
          <w:ilvl w:val="1"/>
          <w:numId w:val="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E655DA" w:rsidRDefault="00E655DA" w:rsidP="00092155">
      <w:pPr>
        <w:numPr>
          <w:ilvl w:val="1"/>
          <w:numId w:val="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формирования и использования бюджетных ассигнований </w:t>
      </w:r>
      <w:r w:rsidR="00092155">
        <w:rPr>
          <w:color w:val="000000"/>
          <w:sz w:val="28"/>
          <w:szCs w:val="28"/>
        </w:rPr>
        <w:t>дорожного фонда устанавливается решением Думы Черемховского районного муниципального образования.</w:t>
      </w:r>
    </w:p>
    <w:p w:rsidR="00092155" w:rsidRDefault="00092155" w:rsidP="000921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2155" w:rsidRDefault="00092155" w:rsidP="00092155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92155">
        <w:rPr>
          <w:b/>
          <w:bCs/>
          <w:color w:val="000000"/>
          <w:sz w:val="28"/>
          <w:szCs w:val="28"/>
        </w:rPr>
        <w:t>Источники образования дорожного фонда.</w:t>
      </w:r>
    </w:p>
    <w:p w:rsidR="00092155" w:rsidRDefault="00092155" w:rsidP="0009215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92155" w:rsidRDefault="00092155" w:rsidP="00092155">
      <w:pPr>
        <w:numPr>
          <w:ilvl w:val="1"/>
          <w:numId w:val="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бюджетных ассигнований дорожного фонда утверждается решением </w:t>
      </w:r>
      <w:r w:rsidRPr="00092155">
        <w:rPr>
          <w:color w:val="000000"/>
          <w:sz w:val="28"/>
          <w:szCs w:val="28"/>
        </w:rPr>
        <w:t>Думы Черемховского районного муниципального образования</w:t>
      </w:r>
      <w:r>
        <w:rPr>
          <w:color w:val="000000"/>
          <w:sz w:val="28"/>
          <w:szCs w:val="28"/>
        </w:rPr>
        <w:t xml:space="preserve"> о местном бюджете на очередной финансовый год и плановый период в размере не менее прогнозируемого объема доходов местного бюджета от:</w:t>
      </w:r>
    </w:p>
    <w:p w:rsidR="00092155" w:rsidRDefault="00233C07" w:rsidP="00B70A65">
      <w:pPr>
        <w:numPr>
          <w:ilvl w:val="2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33C07">
        <w:rPr>
          <w:color w:val="000000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="00092155">
        <w:rPr>
          <w:color w:val="000000"/>
          <w:sz w:val="28"/>
          <w:szCs w:val="28"/>
        </w:rPr>
        <w:t>;</w:t>
      </w:r>
    </w:p>
    <w:p w:rsidR="00092155" w:rsidRDefault="00233C07" w:rsidP="00B70A65">
      <w:pPr>
        <w:numPr>
          <w:ilvl w:val="2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33C07">
        <w:rPr>
          <w:color w:val="000000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 w:rsidR="00B70A65">
        <w:rPr>
          <w:color w:val="000000"/>
          <w:sz w:val="28"/>
          <w:szCs w:val="28"/>
        </w:rPr>
        <w:t>;</w:t>
      </w:r>
    </w:p>
    <w:p w:rsidR="00966A7F" w:rsidRDefault="001E4959" w:rsidP="009F389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1" w:name="_Hlk182906380"/>
      <w:r>
        <w:rPr>
          <w:color w:val="000000"/>
          <w:sz w:val="28"/>
          <w:szCs w:val="28"/>
        </w:rPr>
        <w:t xml:space="preserve">2.1.3. </w:t>
      </w:r>
      <w:r w:rsidR="00233C07" w:rsidRPr="00233C07">
        <w:rPr>
          <w:color w:val="000000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 w:rsidR="00966A7F" w:rsidRPr="00966A7F">
        <w:rPr>
          <w:color w:val="000000"/>
          <w:sz w:val="28"/>
          <w:szCs w:val="28"/>
        </w:rPr>
        <w:t>;</w:t>
      </w:r>
    </w:p>
    <w:bookmarkEnd w:id="1"/>
    <w:p w:rsidR="001E4959" w:rsidRDefault="001E4959" w:rsidP="001E4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передачи в аренду земельных участков, расположенных в полосе отвода автомобильных дорог общего пользования местного значения в границах муниципального района;</w:t>
      </w:r>
    </w:p>
    <w:p w:rsidR="000460B7" w:rsidRDefault="001E4959" w:rsidP="001E4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2.1.5. </w:t>
      </w:r>
      <w:r w:rsidR="00454B40">
        <w:rPr>
          <w:color w:val="000000"/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в границах муниципального района;</w:t>
      </w:r>
      <w:r w:rsidR="000460B7">
        <w:rPr>
          <w:color w:val="000000"/>
          <w:sz w:val="28"/>
          <w:szCs w:val="28"/>
        </w:rPr>
        <w:t xml:space="preserve"> </w:t>
      </w:r>
    </w:p>
    <w:p w:rsidR="00454B40" w:rsidRDefault="00454B40" w:rsidP="001E4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454B40" w:rsidRDefault="00454B40" w:rsidP="001E4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2.1.7.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</w:t>
      </w:r>
      <w:r w:rsidR="00651F25">
        <w:rPr>
          <w:color w:val="000000"/>
          <w:sz w:val="28"/>
          <w:szCs w:val="28"/>
        </w:rPr>
        <w:t>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651F25" w:rsidRDefault="00651F25" w:rsidP="001E4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2.1.8.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границах муниципального района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651F25" w:rsidRDefault="00651F25" w:rsidP="001E4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2.1.9.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границах муниципального района в целях прокладки, переноса, переустройства инженерных коммуникаций, их эксплуатации;</w:t>
      </w:r>
    </w:p>
    <w:p w:rsidR="00651F25" w:rsidRDefault="00651F25" w:rsidP="001E4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2.1.10. платы за оказание услуг по присоединению объектов дорожного сервиса к автомобильным дорогам общего пользования местного значения в границах муниципального района;</w:t>
      </w:r>
    </w:p>
    <w:p w:rsidR="003F3F54" w:rsidRDefault="00651F25" w:rsidP="00651F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2.1.11. </w:t>
      </w:r>
      <w:r w:rsidR="003F3F54" w:rsidRPr="003F3F54">
        <w:rPr>
          <w:color w:val="000000"/>
          <w:sz w:val="28"/>
          <w:szCs w:val="28"/>
        </w:rPr>
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="003F3F54">
        <w:rPr>
          <w:color w:val="000000"/>
          <w:sz w:val="28"/>
          <w:szCs w:val="28"/>
        </w:rPr>
        <w:t>»;</w:t>
      </w:r>
    </w:p>
    <w:p w:rsidR="006A24AE" w:rsidRDefault="006A24AE" w:rsidP="00651F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2.1.12. иных источников формирования дорожного фонда, предусмотренных федеральным законодательством и законодательством Иркутской области.</w:t>
      </w:r>
    </w:p>
    <w:p w:rsidR="006A24AE" w:rsidRDefault="006A24AE" w:rsidP="00651F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6A24AE" w:rsidRDefault="006A24AE" w:rsidP="00651F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Объем бюджетных ассигнований дорожного фонда подлежит корректировке в очередном финансовом году с учетом разницы между фактически поступившим в очередном финансовом году и </w:t>
      </w:r>
      <w:proofErr w:type="spellStart"/>
      <w:r>
        <w:rPr>
          <w:color w:val="000000"/>
          <w:sz w:val="28"/>
          <w:szCs w:val="28"/>
        </w:rPr>
        <w:t>прогнозировавшимся</w:t>
      </w:r>
      <w:proofErr w:type="spellEnd"/>
      <w:r>
        <w:rPr>
          <w:color w:val="000000"/>
          <w:sz w:val="28"/>
          <w:szCs w:val="28"/>
        </w:rPr>
        <w:t xml:space="preserve"> при его формировании объемов указанных в настоящем Положении доходов местного бюджета. Указанная разница при ее положительном значении подлежит уменьшению на величину отклонения в отчетном финансовом году </w:t>
      </w:r>
      <w:r>
        <w:rPr>
          <w:color w:val="000000"/>
          <w:sz w:val="28"/>
          <w:szCs w:val="28"/>
        </w:rPr>
        <w:lastRenderedPageBreak/>
        <w:t xml:space="preserve">фактического объема ассигнований дорожного фонда от суммы </w:t>
      </w:r>
      <w:proofErr w:type="spellStart"/>
      <w:r>
        <w:rPr>
          <w:color w:val="000000"/>
          <w:sz w:val="28"/>
          <w:szCs w:val="28"/>
        </w:rPr>
        <w:t>прогнозировавшегося</w:t>
      </w:r>
      <w:proofErr w:type="spellEnd"/>
      <w:r>
        <w:rPr>
          <w:color w:val="000000"/>
          <w:sz w:val="28"/>
          <w:szCs w:val="28"/>
        </w:rPr>
        <w:t xml:space="preserve">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год.</w:t>
      </w:r>
    </w:p>
    <w:p w:rsidR="006A24AE" w:rsidRDefault="006A24AE" w:rsidP="00651F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145AB" w:rsidRPr="001145AB" w:rsidRDefault="001145AB" w:rsidP="001145AB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145AB">
        <w:rPr>
          <w:b/>
          <w:bCs/>
          <w:color w:val="000000"/>
          <w:sz w:val="28"/>
          <w:szCs w:val="28"/>
        </w:rPr>
        <w:t>Направления расходования средств дорожного фонда.</w:t>
      </w:r>
    </w:p>
    <w:p w:rsidR="001145AB" w:rsidRDefault="001145AB" w:rsidP="001145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45AB" w:rsidRDefault="001145AB" w:rsidP="001145AB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в границах муниципального района денежные средства направляются на:</w:t>
      </w:r>
    </w:p>
    <w:p w:rsidR="001145AB" w:rsidRDefault="001145AB" w:rsidP="001145AB">
      <w:pPr>
        <w:numPr>
          <w:ilvl w:val="2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и ремонт автомобильных дорог общего пользования местного значения в границах муниципального района и сооружений на них, относящихся к муниципальной собственности;</w:t>
      </w:r>
    </w:p>
    <w:p w:rsidR="001145AB" w:rsidRDefault="00595915" w:rsidP="00595915">
      <w:pPr>
        <w:numPr>
          <w:ilvl w:val="2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проектирование, строительство (реконструкцию) и капитальный ремонт автомобильных дорог общего пользования местного значения в границах муниципального района и сооружений на них;</w:t>
      </w:r>
    </w:p>
    <w:p w:rsidR="00595915" w:rsidRDefault="00595915" w:rsidP="00595915">
      <w:pPr>
        <w:numPr>
          <w:ilvl w:val="2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прав собственности на автомобильные дороги общего пользования местного значения в границах муниципального района и земельные участки под ними, сооружений на них;</w:t>
      </w:r>
    </w:p>
    <w:p w:rsidR="00586432" w:rsidRDefault="00595915" w:rsidP="005959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3.1.4. </w:t>
      </w:r>
      <w:r w:rsidR="00D27385">
        <w:rPr>
          <w:color w:val="000000"/>
          <w:sz w:val="28"/>
          <w:szCs w:val="28"/>
        </w:rPr>
        <w:t xml:space="preserve">предоставление </w:t>
      </w:r>
      <w:r w:rsidR="00AB378C">
        <w:rPr>
          <w:color w:val="000000"/>
          <w:sz w:val="28"/>
          <w:szCs w:val="28"/>
        </w:rPr>
        <w:t xml:space="preserve">иных </w:t>
      </w:r>
      <w:r w:rsidR="00586432" w:rsidRPr="00586432">
        <w:rPr>
          <w:color w:val="000000"/>
          <w:sz w:val="28"/>
          <w:szCs w:val="28"/>
        </w:rPr>
        <w:t>межбюджетны</w:t>
      </w:r>
      <w:r w:rsidR="00EF5B63">
        <w:rPr>
          <w:color w:val="000000"/>
          <w:sz w:val="28"/>
          <w:szCs w:val="28"/>
        </w:rPr>
        <w:t>х</w:t>
      </w:r>
      <w:r w:rsidR="00586432">
        <w:rPr>
          <w:color w:val="000000"/>
          <w:sz w:val="28"/>
          <w:szCs w:val="28"/>
        </w:rPr>
        <w:t xml:space="preserve"> </w:t>
      </w:r>
      <w:r w:rsidR="00586432" w:rsidRPr="00586432">
        <w:rPr>
          <w:color w:val="000000"/>
          <w:sz w:val="28"/>
          <w:szCs w:val="28"/>
        </w:rPr>
        <w:t>трансферт</w:t>
      </w:r>
      <w:r w:rsidR="00EF5B63">
        <w:rPr>
          <w:color w:val="000000"/>
          <w:sz w:val="28"/>
          <w:szCs w:val="28"/>
        </w:rPr>
        <w:t>ов</w:t>
      </w:r>
      <w:r w:rsidR="00586432" w:rsidRPr="00586432">
        <w:rPr>
          <w:color w:val="000000"/>
          <w:sz w:val="28"/>
          <w:szCs w:val="28"/>
        </w:rPr>
        <w:t xml:space="preserve"> из </w:t>
      </w:r>
      <w:r w:rsidR="00586432">
        <w:rPr>
          <w:color w:val="000000"/>
          <w:sz w:val="28"/>
          <w:szCs w:val="28"/>
        </w:rPr>
        <w:t>местного бюджета</w:t>
      </w:r>
      <w:r w:rsidR="00586432" w:rsidRPr="00586432">
        <w:rPr>
          <w:color w:val="000000"/>
          <w:sz w:val="28"/>
          <w:szCs w:val="28"/>
        </w:rPr>
        <w:t xml:space="preserve"> бюджетам сельских поселений </w:t>
      </w:r>
      <w:r w:rsidR="00AB378C">
        <w:rPr>
          <w:color w:val="000000"/>
          <w:sz w:val="28"/>
          <w:szCs w:val="28"/>
        </w:rPr>
        <w:t xml:space="preserve">для </w:t>
      </w:r>
      <w:r w:rsidR="00AB378C" w:rsidRPr="00AB378C">
        <w:rPr>
          <w:color w:val="000000"/>
          <w:sz w:val="28"/>
          <w:szCs w:val="28"/>
        </w:rPr>
        <w:t xml:space="preserve">осуществления части полномочий по дорожной деятельности в отношении автомобильных дорог общего пользования местного значения в границах </w:t>
      </w:r>
      <w:r w:rsidR="00AB378C">
        <w:rPr>
          <w:color w:val="000000"/>
          <w:sz w:val="28"/>
          <w:szCs w:val="28"/>
        </w:rPr>
        <w:t>населенных пунктов</w:t>
      </w:r>
      <w:r w:rsidR="00AB378C" w:rsidRPr="00AB378C">
        <w:rPr>
          <w:color w:val="000000"/>
          <w:sz w:val="28"/>
          <w:szCs w:val="28"/>
        </w:rPr>
        <w:t xml:space="preserve"> и обеспечени</w:t>
      </w:r>
      <w:r w:rsidR="00AB378C">
        <w:rPr>
          <w:color w:val="000000"/>
          <w:sz w:val="28"/>
          <w:szCs w:val="28"/>
        </w:rPr>
        <w:t>я</w:t>
      </w:r>
      <w:r w:rsidR="00AB378C" w:rsidRPr="00AB378C">
        <w:rPr>
          <w:color w:val="000000"/>
          <w:sz w:val="28"/>
          <w:szCs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организаци</w:t>
      </w:r>
      <w:r w:rsidR="00AB378C">
        <w:rPr>
          <w:color w:val="000000"/>
          <w:sz w:val="28"/>
          <w:szCs w:val="28"/>
        </w:rPr>
        <w:t>ю</w:t>
      </w:r>
      <w:r w:rsidR="00AB378C" w:rsidRPr="00AB378C">
        <w:rPr>
          <w:color w:val="000000"/>
          <w:sz w:val="28"/>
          <w:szCs w:val="28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D411F" w:rsidRDefault="00D27385" w:rsidP="005959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5915">
        <w:rPr>
          <w:color w:val="000000"/>
          <w:sz w:val="28"/>
          <w:szCs w:val="28"/>
        </w:rPr>
        <w:t xml:space="preserve">3.1.5. </w:t>
      </w:r>
      <w:r w:rsidR="00ED411F">
        <w:rPr>
          <w:color w:val="000000"/>
          <w:sz w:val="28"/>
          <w:szCs w:val="28"/>
        </w:rPr>
        <w:t>осуществление иных полномочий в области использования автомобильных дорог общего пользования местного значения в границах муниципального района и сооружений на них, осуществление дорожной деятельности в соответствии с законодательством Российской Федерации.</w:t>
      </w:r>
    </w:p>
    <w:p w:rsidR="001A72DA" w:rsidRDefault="001A72DA" w:rsidP="005959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72DA" w:rsidRDefault="001A72DA" w:rsidP="001A72D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A72DA">
        <w:rPr>
          <w:b/>
          <w:bCs/>
          <w:color w:val="000000"/>
          <w:sz w:val="28"/>
          <w:szCs w:val="28"/>
        </w:rPr>
        <w:t>Отчет об использовании дорожного фонда.</w:t>
      </w:r>
    </w:p>
    <w:p w:rsidR="001A72DA" w:rsidRDefault="001A72DA" w:rsidP="001A72D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C58AB" w:rsidRDefault="001A72DA" w:rsidP="007D0485">
      <w:pPr>
        <w:shd w:val="clear" w:color="auto" w:fill="FFFFFF"/>
        <w:ind w:firstLine="644"/>
        <w:jc w:val="both"/>
        <w:rPr>
          <w:color w:val="000000"/>
          <w:sz w:val="28"/>
          <w:szCs w:val="28"/>
        </w:rPr>
      </w:pPr>
      <w:bookmarkStart w:id="2" w:name="_Hlk184120663"/>
      <w:r>
        <w:rPr>
          <w:color w:val="000000"/>
          <w:sz w:val="28"/>
          <w:szCs w:val="28"/>
        </w:rPr>
        <w:t xml:space="preserve">Отчет об использовании бюджетных ассигнований дорожного фонда </w:t>
      </w:r>
      <w:bookmarkEnd w:id="2"/>
      <w:r>
        <w:rPr>
          <w:color w:val="000000"/>
          <w:sz w:val="28"/>
          <w:szCs w:val="28"/>
        </w:rPr>
        <w:t>формируется в составе бюджетной отчетности об использовании местного бюджета и предоставляется в Думу Черемховского районного муниципального образования одновременно с годовым отчетом об исполнении местного бюджета</w:t>
      </w:r>
      <w:r w:rsidR="00DC58AB">
        <w:rPr>
          <w:color w:val="000000"/>
          <w:sz w:val="28"/>
          <w:szCs w:val="28"/>
        </w:rPr>
        <w:t>.</w:t>
      </w:r>
    </w:p>
    <w:p w:rsidR="007D0485" w:rsidRDefault="007D0485" w:rsidP="007D0485">
      <w:pPr>
        <w:shd w:val="clear" w:color="auto" w:fill="FFFFFF"/>
        <w:ind w:firstLine="644"/>
        <w:jc w:val="both"/>
        <w:rPr>
          <w:color w:val="000000"/>
          <w:sz w:val="28"/>
          <w:szCs w:val="28"/>
        </w:rPr>
      </w:pPr>
    </w:p>
    <w:p w:rsidR="00F01247" w:rsidRDefault="00F01247" w:rsidP="007D0485">
      <w:pPr>
        <w:shd w:val="clear" w:color="auto" w:fill="FFFFFF"/>
        <w:ind w:firstLine="644"/>
        <w:jc w:val="both"/>
        <w:rPr>
          <w:color w:val="000000"/>
          <w:sz w:val="28"/>
          <w:szCs w:val="28"/>
        </w:rPr>
      </w:pPr>
    </w:p>
    <w:p w:rsidR="00C113C9" w:rsidRDefault="007D0485" w:rsidP="007D0485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Начальник УЖКХ АЧРМО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Н.М. Сазонова</w:t>
      </w:r>
    </w:p>
    <w:sectPr w:rsidR="00C113C9" w:rsidSect="00C113C9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605D" w:rsidRDefault="00B9605D" w:rsidP="00DC3AE5">
      <w:r>
        <w:separator/>
      </w:r>
    </w:p>
  </w:endnote>
  <w:endnote w:type="continuationSeparator" w:id="0">
    <w:p w:rsidR="00B9605D" w:rsidRDefault="00B9605D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605D" w:rsidRDefault="00B9605D" w:rsidP="00DC3AE5">
      <w:r>
        <w:separator/>
      </w:r>
    </w:p>
  </w:footnote>
  <w:footnote w:type="continuationSeparator" w:id="0">
    <w:p w:rsidR="00B9605D" w:rsidRDefault="00B9605D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113C9" w:rsidRDefault="00C113C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B2DD2">
      <w:rPr>
        <w:rStyle w:val="afb"/>
        <w:noProof/>
      </w:rPr>
      <w:t>2</w:t>
    </w:r>
    <w:r>
      <w:rPr>
        <w:rStyle w:val="afb"/>
      </w:rPr>
      <w:fldChar w:fldCharType="end"/>
    </w:r>
  </w:p>
  <w:p w:rsidR="00C113C9" w:rsidRDefault="00C113C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52F4E"/>
    <w:multiLevelType w:val="hybridMultilevel"/>
    <w:tmpl w:val="911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5D70"/>
    <w:multiLevelType w:val="multilevel"/>
    <w:tmpl w:val="B994DF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5E5C9B"/>
    <w:multiLevelType w:val="hybridMultilevel"/>
    <w:tmpl w:val="C2ACB7C6"/>
    <w:lvl w:ilvl="0" w:tplc="CFBA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0B6478"/>
    <w:multiLevelType w:val="hybridMultilevel"/>
    <w:tmpl w:val="EE54A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E5"/>
    <w:rsid w:val="00016B0D"/>
    <w:rsid w:val="00017A8A"/>
    <w:rsid w:val="00030410"/>
    <w:rsid w:val="00031A70"/>
    <w:rsid w:val="00040A59"/>
    <w:rsid w:val="000460B7"/>
    <w:rsid w:val="0005311A"/>
    <w:rsid w:val="000560B7"/>
    <w:rsid w:val="000560BA"/>
    <w:rsid w:val="0005621B"/>
    <w:rsid w:val="00056439"/>
    <w:rsid w:val="00092155"/>
    <w:rsid w:val="000A3E2D"/>
    <w:rsid w:val="000B6530"/>
    <w:rsid w:val="00112071"/>
    <w:rsid w:val="001145AB"/>
    <w:rsid w:val="00120992"/>
    <w:rsid w:val="00121EFC"/>
    <w:rsid w:val="0012355E"/>
    <w:rsid w:val="001A72DA"/>
    <w:rsid w:val="001B2DD2"/>
    <w:rsid w:val="001C6159"/>
    <w:rsid w:val="001D0DE6"/>
    <w:rsid w:val="001E4959"/>
    <w:rsid w:val="001F462E"/>
    <w:rsid w:val="00200232"/>
    <w:rsid w:val="0022147B"/>
    <w:rsid w:val="0022739D"/>
    <w:rsid w:val="00233C07"/>
    <w:rsid w:val="002B5FE1"/>
    <w:rsid w:val="002E2C40"/>
    <w:rsid w:val="002F3281"/>
    <w:rsid w:val="002F763B"/>
    <w:rsid w:val="00304EB7"/>
    <w:rsid w:val="00320E33"/>
    <w:rsid w:val="00330486"/>
    <w:rsid w:val="0034398A"/>
    <w:rsid w:val="003A46EF"/>
    <w:rsid w:val="003B08B8"/>
    <w:rsid w:val="003C0F5F"/>
    <w:rsid w:val="003F3F54"/>
    <w:rsid w:val="0040771D"/>
    <w:rsid w:val="0041539C"/>
    <w:rsid w:val="004359A2"/>
    <w:rsid w:val="00444DEB"/>
    <w:rsid w:val="00447353"/>
    <w:rsid w:val="00454B40"/>
    <w:rsid w:val="00456FF9"/>
    <w:rsid w:val="00466672"/>
    <w:rsid w:val="004D20AF"/>
    <w:rsid w:val="00520008"/>
    <w:rsid w:val="00567818"/>
    <w:rsid w:val="00573FB1"/>
    <w:rsid w:val="00586432"/>
    <w:rsid w:val="00595915"/>
    <w:rsid w:val="005C3518"/>
    <w:rsid w:val="005E2E33"/>
    <w:rsid w:val="00614653"/>
    <w:rsid w:val="006272C7"/>
    <w:rsid w:val="006416BF"/>
    <w:rsid w:val="00643FF7"/>
    <w:rsid w:val="00650DAD"/>
    <w:rsid w:val="00651F25"/>
    <w:rsid w:val="00653675"/>
    <w:rsid w:val="00666545"/>
    <w:rsid w:val="00671AD0"/>
    <w:rsid w:val="00672F6C"/>
    <w:rsid w:val="00675A28"/>
    <w:rsid w:val="00687550"/>
    <w:rsid w:val="006A24AE"/>
    <w:rsid w:val="006D43DA"/>
    <w:rsid w:val="006E6358"/>
    <w:rsid w:val="006F14CF"/>
    <w:rsid w:val="007027C1"/>
    <w:rsid w:val="00702EFD"/>
    <w:rsid w:val="00703966"/>
    <w:rsid w:val="00716BF7"/>
    <w:rsid w:val="007704FF"/>
    <w:rsid w:val="00790EDE"/>
    <w:rsid w:val="007C0200"/>
    <w:rsid w:val="007C437F"/>
    <w:rsid w:val="007D0485"/>
    <w:rsid w:val="007D6375"/>
    <w:rsid w:val="008133B1"/>
    <w:rsid w:val="00826998"/>
    <w:rsid w:val="00831353"/>
    <w:rsid w:val="008353AB"/>
    <w:rsid w:val="00860E68"/>
    <w:rsid w:val="0086726C"/>
    <w:rsid w:val="00867EE5"/>
    <w:rsid w:val="008772F3"/>
    <w:rsid w:val="008A24DD"/>
    <w:rsid w:val="008D7105"/>
    <w:rsid w:val="008F0D7B"/>
    <w:rsid w:val="009159BA"/>
    <w:rsid w:val="00917F7A"/>
    <w:rsid w:val="00935631"/>
    <w:rsid w:val="0093629E"/>
    <w:rsid w:val="0096111C"/>
    <w:rsid w:val="009664CF"/>
    <w:rsid w:val="00966A7F"/>
    <w:rsid w:val="00996AF5"/>
    <w:rsid w:val="009A45B6"/>
    <w:rsid w:val="009C5B81"/>
    <w:rsid w:val="009D07EB"/>
    <w:rsid w:val="009D1BE4"/>
    <w:rsid w:val="009D4405"/>
    <w:rsid w:val="009F3892"/>
    <w:rsid w:val="009F38AC"/>
    <w:rsid w:val="009F645D"/>
    <w:rsid w:val="00A00095"/>
    <w:rsid w:val="00A03D20"/>
    <w:rsid w:val="00A404CF"/>
    <w:rsid w:val="00A431CE"/>
    <w:rsid w:val="00A50BF2"/>
    <w:rsid w:val="00A74B98"/>
    <w:rsid w:val="00A86AE0"/>
    <w:rsid w:val="00AA52C2"/>
    <w:rsid w:val="00AB378C"/>
    <w:rsid w:val="00AD450A"/>
    <w:rsid w:val="00AF4177"/>
    <w:rsid w:val="00B11F50"/>
    <w:rsid w:val="00B1765D"/>
    <w:rsid w:val="00B42966"/>
    <w:rsid w:val="00B60618"/>
    <w:rsid w:val="00B70A65"/>
    <w:rsid w:val="00B93240"/>
    <w:rsid w:val="00B94F5C"/>
    <w:rsid w:val="00B9605D"/>
    <w:rsid w:val="00BD1133"/>
    <w:rsid w:val="00BD56B4"/>
    <w:rsid w:val="00BE77AB"/>
    <w:rsid w:val="00C05454"/>
    <w:rsid w:val="00C113C9"/>
    <w:rsid w:val="00C151BB"/>
    <w:rsid w:val="00C33090"/>
    <w:rsid w:val="00C6721E"/>
    <w:rsid w:val="00C72CDE"/>
    <w:rsid w:val="00C96291"/>
    <w:rsid w:val="00CB14E0"/>
    <w:rsid w:val="00D02860"/>
    <w:rsid w:val="00D05C50"/>
    <w:rsid w:val="00D22980"/>
    <w:rsid w:val="00D27385"/>
    <w:rsid w:val="00D31967"/>
    <w:rsid w:val="00D3323C"/>
    <w:rsid w:val="00D36A38"/>
    <w:rsid w:val="00D42514"/>
    <w:rsid w:val="00D614BF"/>
    <w:rsid w:val="00D62D59"/>
    <w:rsid w:val="00D62F8C"/>
    <w:rsid w:val="00D66CE0"/>
    <w:rsid w:val="00D676CA"/>
    <w:rsid w:val="00DB1825"/>
    <w:rsid w:val="00DB2518"/>
    <w:rsid w:val="00DC3AE5"/>
    <w:rsid w:val="00DC58AB"/>
    <w:rsid w:val="00DD1A41"/>
    <w:rsid w:val="00DE41FC"/>
    <w:rsid w:val="00E02884"/>
    <w:rsid w:val="00E05689"/>
    <w:rsid w:val="00E45AAE"/>
    <w:rsid w:val="00E50350"/>
    <w:rsid w:val="00E50FB4"/>
    <w:rsid w:val="00E53296"/>
    <w:rsid w:val="00E56B67"/>
    <w:rsid w:val="00E655DA"/>
    <w:rsid w:val="00E67B48"/>
    <w:rsid w:val="00E755C2"/>
    <w:rsid w:val="00EB076D"/>
    <w:rsid w:val="00EB2637"/>
    <w:rsid w:val="00ED411F"/>
    <w:rsid w:val="00EE64C6"/>
    <w:rsid w:val="00EF546F"/>
    <w:rsid w:val="00EF5B63"/>
    <w:rsid w:val="00EF6B4E"/>
    <w:rsid w:val="00F01247"/>
    <w:rsid w:val="00F35F6A"/>
    <w:rsid w:val="00F57816"/>
    <w:rsid w:val="00F72EA7"/>
    <w:rsid w:val="00F7396A"/>
    <w:rsid w:val="00F80410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9228"/>
  <w15:chartTrackingRefBased/>
  <w15:docId w15:val="{50BA7BC1-FE19-44BA-8946-F0A15EF2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2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"/>
    <w:link w:val="aff4"/>
    <w:uiPriority w:val="99"/>
    <w:semiHidden/>
    <w:unhideWhenUsed/>
    <w:rsid w:val="0005621B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05621B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05621B"/>
    <w:rPr>
      <w:vertAlign w:val="superscript"/>
    </w:rPr>
  </w:style>
  <w:style w:type="character" w:customStyle="1" w:styleId="10">
    <w:name w:val="Заголовок 1 Знак"/>
    <w:link w:val="1"/>
    <w:uiPriority w:val="9"/>
    <w:rsid w:val="0086726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ff6">
    <w:name w:val="Table Grid"/>
    <w:basedOn w:val="a2"/>
    <w:uiPriority w:val="59"/>
    <w:rsid w:val="00D332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ff6"/>
    <w:uiPriority w:val="59"/>
    <w:rsid w:val="0066654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1916-9615-4897-8129-6E22FB6D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cp:lastPrinted>2024-12-03T04:16:00Z</cp:lastPrinted>
  <dcterms:created xsi:type="dcterms:W3CDTF">2024-12-19T03:20:00Z</dcterms:created>
  <dcterms:modified xsi:type="dcterms:W3CDTF">2024-12-19T03:20:00Z</dcterms:modified>
</cp:coreProperties>
</file>