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на обеспечение выполнения функций </w:t>
      </w:r>
      <w:r w:rsidR="00747005" w:rsidRPr="00747005">
        <w:rPr>
          <w:rFonts w:ascii="Times New Roman" w:hAnsi="Times New Roman" w:cs="Times New Roman"/>
          <w:b/>
          <w:sz w:val="24"/>
          <w:szCs w:val="24"/>
        </w:rPr>
        <w:t xml:space="preserve">муниципального казённого учреждения культуры «Культурно – досуговый центр с. Едогон»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>и их отражения в бюджетном учете и отчетности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74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068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7869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20.01.2021г. № 5.</w:t>
            </w:r>
          </w:p>
        </w:tc>
      </w:tr>
      <w:tr w:rsidR="00F05EBE" w:rsidRPr="00D16911" w:rsidTr="000012B4">
        <w:trPr>
          <w:trHeight w:val="395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747005" w:rsidP="007B5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00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культуры «Культурно – досуговый центр с. Едогон».</w:t>
            </w:r>
          </w:p>
        </w:tc>
      </w:tr>
      <w:tr w:rsidR="00F05EBE" w:rsidRPr="00D16911" w:rsidTr="00605B97">
        <w:trPr>
          <w:trHeight w:val="1134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747005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расходов на обеспечение выполнения функций </w:t>
            </w:r>
            <w:r w:rsidR="007470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005" w:rsidRPr="0074700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7470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47005" w:rsidRPr="00747005">
              <w:rPr>
                <w:rFonts w:ascii="Times New Roman" w:hAnsi="Times New Roman" w:cs="Times New Roman"/>
                <w:sz w:val="24"/>
                <w:szCs w:val="24"/>
              </w:rPr>
              <w:t xml:space="preserve"> казённо</w:t>
            </w:r>
            <w:r w:rsidR="00747005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 w:rsidR="00747005" w:rsidRPr="0074700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«Культурно – досуговый центр с. Едогон».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и их отражения в бюджетном учете и отчетности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747005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11 986,9</w:t>
            </w:r>
            <w:r w:rsidR="00677BFA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0012B4">
        <w:trPr>
          <w:trHeight w:val="699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747005" w:rsidRPr="00747005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>Нарушен п. 3 Порядка составления, утверждения и ведения бюджетных смет администрации Едогонского сельского поселения и муниципальных учреждений, в отношении которых администрация Едогонского сельского поселения является главным распорядителем бюджетных средств, утвержденный распоряжением главы Едогонского сельского поселения от 22.05.2019г. № 23 в части соответствия расчетов плановых сметных показателей показателям бюджетной сметы.</w:t>
            </w:r>
          </w:p>
          <w:p w:rsidR="00747005" w:rsidRPr="00747005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>Нарушен п. 2.8 Порядка составления, утверждения и ведения бюджетных смет администрации Едогонского сельского поселения и муниципальных учреждений, в отношении которых администрация Едогонского сельского поселения является главным распорядителем бюджетных средств, утвержденный распоряжением главы Едогонского сельского поселения от 22.05.2019г. № 23 в части формирования проекта бюджетной сметы.</w:t>
            </w:r>
          </w:p>
          <w:p w:rsidR="00747005" w:rsidRPr="00747005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>В нарушение ст. 8 Трудового кодекса РФ, п. п 4.8.4 Устава МКУК «КДЦ с. Едогон» положение об оплате труда работников муниципального казенного учреждения культуры «Культурно – досуговый центр с. Едогон» утверждено администрацией Едогонского сельского поселения.</w:t>
            </w:r>
          </w:p>
          <w:p w:rsidR="00747005" w:rsidRPr="00747005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>В нарушение п. 29 Положения об оплате труда работников МКУК «КДЦ с. Едогон» при назначении надбавки за стаж в приказе указывается не конкретный работник, которому идет доплата за стаж непрерывной работы в учреждении культуры, а должности работников культуры.</w:t>
            </w:r>
          </w:p>
          <w:p w:rsidR="00747005" w:rsidRPr="00747005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>Нарушены положения ст. 215, 296 Гражданского кодекса РФ в части права собственности имущества МКУК «КДЦ с. Едогон».</w:t>
            </w:r>
          </w:p>
          <w:p w:rsidR="00747005" w:rsidRPr="00747005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п. 2 приложения № 5 методических указаний, утвержденных приказом Минфина России от 30.03.2015 № 52н «Об утверждении форм первичных учетных документов и регистров бухгалтерского учета, применяемых органами </w:t>
            </w:r>
            <w:r w:rsidRPr="0074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ч. 1 ст. 10 федерального закона от 06.12.2011г. № 402-ФЗ «О бухгалтерском учете», п. 337 Инструкции 157н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учета бланков строгой отчетности.</w:t>
            </w: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7005" w:rsidRPr="00747005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>В нарушение п. 337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учетной политике учреждения не установлен перечень бланков строгой отчетности.</w:t>
            </w:r>
          </w:p>
          <w:p w:rsidR="002B7F43" w:rsidRPr="00605B97" w:rsidRDefault="00747005" w:rsidP="007470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05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26 Положения по ведению бухгалтерского учета и бухгалтерской отчетности в Российской Федерации, утвержденного Приказом Минфина России от 29.07.1998 № 34н, ст. 11 Федерального закона № 402-ФЗ в части проведения инвентаризации.</w:t>
            </w:r>
          </w:p>
        </w:tc>
      </w:tr>
      <w:tr w:rsidR="00D16911" w:rsidRPr="005068CB" w:rsidTr="000012B4">
        <w:trPr>
          <w:trHeight w:val="980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605B97" w:rsidRDefault="0091607F" w:rsidP="0036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21" w:rsidRPr="00367C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67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C21" w:rsidRPr="00367C21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  <w:r w:rsidR="0036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21" w:rsidRPr="00367C21">
              <w:rPr>
                <w:rFonts w:ascii="Times New Roman" w:hAnsi="Times New Roman" w:cs="Times New Roman"/>
                <w:sz w:val="24"/>
                <w:szCs w:val="24"/>
              </w:rPr>
              <w:t>«КДЦ с. Едогон»</w:t>
            </w:r>
            <w:r w:rsidR="00367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>Администрации Едогонского сельского поселения</w:t>
            </w:r>
            <w:r w:rsidR="00677BFA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6068E"/>
    <w:rsid w:val="00367C21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C8A"/>
    <w:rsid w:val="0070421A"/>
    <w:rsid w:val="007224CA"/>
    <w:rsid w:val="0072615A"/>
    <w:rsid w:val="00747005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F0833"/>
    <w:rsid w:val="0083118E"/>
    <w:rsid w:val="00833D9B"/>
    <w:rsid w:val="00851D3C"/>
    <w:rsid w:val="00861187"/>
    <w:rsid w:val="00885A36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40651"/>
    <w:rsid w:val="00C467AA"/>
    <w:rsid w:val="00C8199B"/>
    <w:rsid w:val="00C82E00"/>
    <w:rsid w:val="00CF068D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A2F1F"/>
    <w:rsid w:val="00EB5ACC"/>
    <w:rsid w:val="00EE0049"/>
    <w:rsid w:val="00EF3881"/>
    <w:rsid w:val="00F05EBE"/>
    <w:rsid w:val="00F3681D"/>
    <w:rsid w:val="00F63EC5"/>
    <w:rsid w:val="00F72525"/>
    <w:rsid w:val="00F76A09"/>
    <w:rsid w:val="00F85829"/>
    <w:rsid w:val="00F902CD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0F5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3</cp:revision>
  <cp:lastPrinted>2020-11-20T00:35:00Z</cp:lastPrinted>
  <dcterms:created xsi:type="dcterms:W3CDTF">2021-03-23T03:00:00Z</dcterms:created>
  <dcterms:modified xsi:type="dcterms:W3CDTF">2021-03-23T03:26:00Z</dcterms:modified>
</cp:coreProperties>
</file>