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none" w:color="000000" w:sz="0" w:space="0"/>
          <w:left w:val="none" w:color="000000" w:sz="0" w:space="0"/>
          <w:bottom w:val="single" w:color="000000" w:sz="24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9463"/>
      </w:tblGrid>
      <w:tr>
        <w:tblPrEx/>
        <w:trPr>
          <w:trHeight w:val="2552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24" w:space="0"/>
              <w:right w:val="none" w:color="000000" w:sz="4" w:space="0"/>
            </w:tcBorders>
            <w:tcW w:w="9463" w:type="dxa"/>
            <w:textDirection w:val="lrTb"/>
            <w:noWrap/>
          </w:tcPr>
          <w:p>
            <w:pPr>
              <w:jc w:val="center"/>
              <w:keepNext/>
              <w:spacing w:line="360" w:lineRule="auto"/>
              <w:rPr>
                <w:rFonts w:cs="Arial Unicode MS"/>
                <w:b/>
                <w:szCs w:val="20"/>
              </w:rPr>
              <w:outlineLvl w:val="0"/>
            </w:pPr>
            <w:r>
              <w:rPr>
                <w:rFonts w:cs="Arial Unicode MS"/>
                <w:b/>
                <w:sz w:val="28"/>
                <w:szCs w:val="20"/>
              </w:rPr>
              <w:t xml:space="preserve">Р о с </w:t>
            </w:r>
            <w:r>
              <w:rPr>
                <w:rFonts w:cs="Arial Unicode MS"/>
                <w:b/>
                <w:sz w:val="28"/>
                <w:szCs w:val="20"/>
              </w:rPr>
              <w:t xml:space="preserve">с</w:t>
            </w:r>
            <w:r>
              <w:rPr>
                <w:rFonts w:cs="Arial Unicode MS"/>
                <w:b/>
                <w:sz w:val="28"/>
                <w:szCs w:val="20"/>
              </w:rPr>
              <w:t xml:space="preserve"> и й с к а </w:t>
            </w:r>
            <w:r>
              <w:rPr>
                <w:rFonts w:cs="Arial Unicode MS"/>
                <w:b/>
                <w:sz w:val="28"/>
                <w:szCs w:val="20"/>
              </w:rPr>
              <w:t xml:space="preserve">я  Ф</w:t>
            </w:r>
            <w:r>
              <w:rPr>
                <w:rFonts w:cs="Arial Unicode MS"/>
                <w:b/>
                <w:sz w:val="28"/>
                <w:szCs w:val="20"/>
              </w:rPr>
              <w:t xml:space="preserve"> е д е р а ц и я</w:t>
            </w:r>
            <w:r>
              <w:rPr>
                <w:rFonts w:cs="Arial Unicode MS"/>
                <w:b/>
                <w:szCs w:val="20"/>
              </w:rPr>
            </w:r>
            <w:r>
              <w:rPr>
                <w:rFonts w:cs="Arial Unicode MS"/>
                <w:b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4"/>
            </w:pPr>
            <w:r>
              <w:rPr>
                <w:b/>
                <w:sz w:val="32"/>
                <w:szCs w:val="20"/>
              </w:rPr>
              <w:t xml:space="preserve">Иркутская область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  <w:t xml:space="preserve">Тайшетский</w:t>
            </w:r>
            <w:r>
              <w:rPr>
                <w:b/>
                <w:sz w:val="32"/>
                <w:szCs w:val="20"/>
              </w:rPr>
              <w:t xml:space="preserve"> муниципальный округ Иркутской области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32"/>
                <w:szCs w:val="20"/>
              </w:rPr>
              <w:outlineLvl w:val="5"/>
            </w:pPr>
            <w:r>
              <w:rPr>
                <w:b/>
                <w:sz w:val="32"/>
                <w:szCs w:val="20"/>
              </w:rPr>
              <w:t xml:space="preserve">АДМИНИСТРАЦИЯ ТАЙШЕТСКОГО МУНИЦИПАЛЬНОГО ОКРУГА </w:t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rPr>
                <w:b/>
                <w:sz w:val="32"/>
                <w:szCs w:val="20"/>
              </w:rPr>
            </w:pP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  <w:r>
              <w:rPr>
                <w:b/>
                <w:sz w:val="32"/>
                <w:szCs w:val="20"/>
              </w:rPr>
            </w:r>
          </w:p>
          <w:p>
            <w:pPr>
              <w:jc w:val="center"/>
              <w:keepNext/>
              <w:rPr>
                <w:b/>
                <w:sz w:val="44"/>
                <w:szCs w:val="20"/>
              </w:rPr>
              <w:outlineLvl w:val="6"/>
            </w:pPr>
            <w:r>
              <w:rPr>
                <w:b/>
                <w:sz w:val="44"/>
                <w:szCs w:val="20"/>
              </w:rPr>
              <w:t xml:space="preserve">ПОСТАНОВЛЕНИЕ</w:t>
            </w:r>
            <w:r>
              <w:rPr>
                <w:b/>
                <w:sz w:val="44"/>
                <w:szCs w:val="20"/>
              </w:rPr>
            </w:r>
            <w:r>
              <w:rPr>
                <w:b/>
                <w:sz w:val="44"/>
                <w:szCs w:val="20"/>
              </w:rPr>
            </w:r>
          </w:p>
        </w:tc>
      </w:tr>
    </w:tbl>
    <w:p>
      <w:pPr>
        <w:ind w:right="-568"/>
        <w:rPr>
          <w:szCs w:val="20"/>
        </w:rPr>
      </w:pPr>
      <w:r>
        <w:rPr>
          <w:szCs w:val="20"/>
        </w:rPr>
      </w:r>
      <w:r>
        <w:rPr>
          <w:szCs w:val="20"/>
        </w:rPr>
      </w:r>
      <w:r>
        <w:rPr>
          <w:szCs w:val="20"/>
        </w:rPr>
      </w:r>
    </w:p>
    <w:p>
      <w:pPr>
        <w:jc w:val="both"/>
      </w:pPr>
      <w:r>
        <w:t xml:space="preserve">от «___» февраля 2026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№____</w:t>
      </w:r>
      <w:r/>
    </w:p>
    <w:p>
      <w:pPr>
        <w:pStyle w:val="830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ind w:right="4535"/>
        <w:jc w:val="both"/>
        <w:shd w:val="clear" w:color="auto" w:fill="ffffff"/>
      </w:pPr>
      <w:r>
        <w:t xml:space="preserve">О внесении изменений в муниципальную программу </w:t>
      </w:r>
      <w:r>
        <w:rPr>
          <w:rStyle w:val="1053"/>
        </w:rPr>
        <w:t xml:space="preserve">Тайшетского</w:t>
      </w:r>
      <w:r>
        <w:rPr>
          <w:rStyle w:val="1053"/>
        </w:rPr>
        <w:t xml:space="preserve"> муниципального округа Иркутской области </w:t>
      </w:r>
      <w:r>
        <w:rPr>
          <w:bCs/>
        </w:rPr>
        <w:t xml:space="preserve">«</w:t>
      </w:r>
      <w:r>
        <w:t xml:space="preserve">Доступное жилье»</w:t>
      </w:r>
      <w:r/>
    </w:p>
    <w:p>
      <w:pPr>
        <w:jc w:val="both"/>
        <w:rPr>
          <w:rStyle w:val="1053"/>
        </w:rPr>
      </w:pPr>
      <w:r>
        <w:rPr>
          <w:rStyle w:val="1053"/>
        </w:rPr>
      </w:r>
      <w:r>
        <w:rPr>
          <w:rStyle w:val="1053"/>
        </w:rPr>
      </w:r>
      <w:r>
        <w:rPr>
          <w:rStyle w:val="1053"/>
        </w:rPr>
      </w:r>
    </w:p>
    <w:p>
      <w:pPr>
        <w:pStyle w:val="1054"/>
        <w:ind w:left="7" w:firstLine="701"/>
        <w:jc w:val="both"/>
        <w:spacing w:before="274" w:beforeAutospacing="0" w:after="0" w:afterAutospacing="0"/>
        <w:rPr>
          <w:color w:val="000000"/>
        </w:rPr>
      </w:pPr>
      <w:r>
        <w:rPr>
          <w:rStyle w:val="1053"/>
        </w:rPr>
        <w:t xml:space="preserve">В целях обеспечения жильем граждан, проживающих в жилых помещениях, признанных непригодными для проживания  и ликвидации жилых домов, признанн</w:t>
      </w:r>
      <w:r>
        <w:rPr>
          <w:rStyle w:val="1053"/>
        </w:rPr>
        <w:t xml:space="preserve">ых аварийными, в соответствии со статьями 14, 15 Жилищного кодекса Российской Федерации, статьей 16 Федерального закона от 6 октября 2003 года № 131-ФЗ «Об общих принципах организации местного самоуправления в Российской Федерации», Федеральным законом от </w:t>
      </w:r>
      <w:r>
        <w:rPr>
          <w:rStyle w:val="1053"/>
        </w:rPr>
        <w:t xml:space="preserve">20 марта 2025 года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28 января 2006 года № 47 «Об утверждении Положения о признании помещения жилым помещ</w:t>
      </w:r>
      <w:r>
        <w:rPr>
          <w:rStyle w:val="1053"/>
        </w:rPr>
        <w:t xml:space="preserve">ением, жилого помещения непригодным для проживания и мн</w:t>
      </w:r>
      <w:r>
        <w:rPr>
          <w:rStyle w:val="1053"/>
        </w:rPr>
        <w:t xml:space="preserve">огоквартирного дома аварийным и подлежащим сносу или реконструкции, садового дома жилым домом и жилого дома садовым домом», Законом Иркутской области от 23 апреля 2025 № 26-оз «О преобразовании всех поселений, входящих в состав муниципального образования «</w:t>
      </w:r>
      <w:r>
        <w:rPr>
          <w:rStyle w:val="1053"/>
        </w:rPr>
        <w:t xml:space="preserve">Тайшетский</w:t>
      </w:r>
      <w:r>
        <w:rPr>
          <w:rStyle w:val="1053"/>
        </w:rPr>
        <w:t xml:space="preserve"> муниципальный район Иркутской области» п</w:t>
      </w:r>
      <w:r>
        <w:rPr>
          <w:rStyle w:val="1053"/>
        </w:rPr>
        <w:t xml:space="preserve">утем их объединения, постановлением Правительства Иркутской области от 19 сентября 2025 года № 763-пп «Об утверждении региональной адресной программы Иркутской области «Переселение граждан, проживающих на территории Иркутской области, из аварийного жилищно</w:t>
      </w:r>
      <w:r>
        <w:rPr>
          <w:rStyle w:val="1053"/>
        </w:rPr>
        <w:t xml:space="preserve">го фонда, признанного таковым после 1 января 2017 года, в 2025-2028 годах», постановлением Правительства Иркутской области от 2 октября 2025 года № 765-пп «О внесении изменений в государственную программу Иркутской области «Доступное жилье», решением Думы </w:t>
      </w:r>
      <w:r>
        <w:rPr>
          <w:rStyle w:val="1053"/>
        </w:rPr>
        <w:t xml:space="preserve">Тайшетского</w:t>
      </w:r>
      <w:r>
        <w:rPr>
          <w:rStyle w:val="1053"/>
        </w:rPr>
        <w:t xml:space="preserve"> муниципального округа Иркутской области от 22 сентября 2025 года № 10 «Об утверждении Положения о порядке правопреемства органов местного самоуправления </w:t>
      </w:r>
      <w:r>
        <w:rPr>
          <w:rStyle w:val="1053"/>
        </w:rPr>
        <w:t xml:space="preserve">Тайшетского</w:t>
      </w:r>
      <w:r>
        <w:rPr>
          <w:rStyle w:val="1053"/>
        </w:rPr>
        <w:t xml:space="preserve"> муниципального округа Иркутской области», Администрация </w:t>
      </w:r>
      <w:r>
        <w:rPr>
          <w:rStyle w:val="1053"/>
        </w:rPr>
        <w:t xml:space="preserve">Тайшетского</w:t>
      </w:r>
      <w:r>
        <w:rPr>
          <w:rStyle w:val="1053"/>
        </w:rPr>
        <w:t xml:space="preserve"> муниципального округа</w:t>
      </w:r>
      <w:r>
        <w:rPr>
          <w:color w:val="000000"/>
        </w:rPr>
      </w:r>
      <w:r>
        <w:rPr>
          <w:color w:val="000000"/>
        </w:rPr>
      </w:r>
    </w:p>
    <w:p>
      <w:pPr>
        <w:jc w:val="both"/>
      </w:pPr>
      <w:r/>
      <w:r/>
    </w:p>
    <w:p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ПОСТАНОВЛЯЕТ: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67"/>
        <w:jc w:val="both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ind w:firstLine="709"/>
        <w:jc w:val="both"/>
        <w:shd w:val="clear" w:color="auto" w:fill="ffffff"/>
      </w:pPr>
      <w:r/>
      <w:bookmarkStart w:id="0" w:name="sub_6"/>
      <w:r>
        <w:t xml:space="preserve">1. Внести изменения в муниципальную </w:t>
      </w:r>
      <w:hyperlink w:tooltip="#Par36" w:anchor="Par36" w:history="1">
        <w:r>
          <w:t xml:space="preserve">программу</w:t>
        </w:r>
      </w:hyperlink>
      <w:r>
        <w:t xml:space="preserve"> </w:t>
      </w:r>
      <w:r>
        <w:t xml:space="preserve">Тайшетского</w:t>
      </w:r>
      <w:r>
        <w:t xml:space="preserve"> муниципального округа Иркутской области </w:t>
      </w:r>
      <w:r>
        <w:rPr>
          <w:bCs/>
        </w:rPr>
        <w:t xml:space="preserve">«</w:t>
      </w:r>
      <w:r>
        <w:t xml:space="preserve">Доступное жилье», утвержденную постановлением Администрации </w:t>
      </w:r>
      <w:r>
        <w:t xml:space="preserve">Тайшетского</w:t>
      </w:r>
      <w:r>
        <w:t xml:space="preserve"> муниципального округа от 7 ноября 2025 года № 101 (</w:t>
      </w:r>
      <w:r>
        <w:rPr>
          <w:rFonts w:eastAsia="Calibri"/>
        </w:rPr>
        <w:t xml:space="preserve">в редакции постановлен</w:t>
      </w:r>
      <w:r>
        <w:t xml:space="preserve">ия</w:t>
      </w:r>
      <w:r>
        <w:rPr>
          <w:rFonts w:eastAsia="Calibri"/>
        </w:rPr>
        <w:t xml:space="preserve"> </w:t>
      </w:r>
      <w:r>
        <w:rPr>
          <w:bCs/>
        </w:rPr>
        <w:t xml:space="preserve">от 21 ноября 2025 года №158)</w:t>
      </w:r>
      <w:r>
        <w:t xml:space="preserve">, изложив в новой редакции согласно приложению к настоящему постановлению (далее – Программа).</w:t>
      </w:r>
      <w:r/>
    </w:p>
    <w:p>
      <w:pPr>
        <w:ind w:firstLine="709"/>
        <w:jc w:val="both"/>
        <w:tabs>
          <w:tab w:val="left" w:pos="426" w:leader="none"/>
          <w:tab w:val="left" w:pos="567" w:leader="none"/>
          <w:tab w:val="left" w:pos="993" w:leader="none"/>
        </w:tabs>
      </w:pPr>
      <w:r>
        <w:t xml:space="preserve">2. Опубликовать настоящее постановление в Бюллетене нормативных правовых актов </w:t>
      </w:r>
      <w:r>
        <w:t xml:space="preserve">Тайшетского</w:t>
      </w:r>
      <w:r>
        <w:t xml:space="preserve"> муниципального округа «Официальная среда», разместить настоящее постановление на официальном сайте администрации </w:t>
      </w:r>
      <w:r>
        <w:t xml:space="preserve">Тайшетского</w:t>
      </w:r>
      <w:r>
        <w:t xml:space="preserve"> района и в сетевом издании «Портал правовой информации администрации </w:t>
      </w:r>
      <w:r>
        <w:t xml:space="preserve">Тайшетского</w:t>
      </w:r>
      <w:r>
        <w:t xml:space="preserve"> района» (https://npa-tr.ru).</w:t>
      </w:r>
      <w:r/>
    </w:p>
    <w:p>
      <w:pPr>
        <w:ind w:firstLine="709"/>
        <w:jc w:val="both"/>
        <w:tabs>
          <w:tab w:val="left" w:pos="426" w:leader="none"/>
        </w:tabs>
      </w:pPr>
      <w:r>
        <w:t xml:space="preserve">3. </w:t>
      </w:r>
      <w:r>
        <w:rPr>
          <w:lang w:eastAsia="ar-SA"/>
        </w:rPr>
        <w:t xml:space="preserve">Контроль за исполнением настоящего постановления </w:t>
      </w:r>
      <w:r>
        <w:t xml:space="preserve">возложить на первого заместителя</w:t>
      </w:r>
      <w:r>
        <w:rPr>
          <w:lang w:eastAsia="ar-SA"/>
        </w:rPr>
        <w:t xml:space="preserve"> мэра </w:t>
      </w:r>
      <w:r>
        <w:rPr>
          <w:lang w:eastAsia="ar-SA"/>
        </w:rPr>
        <w:t xml:space="preserve">Тайшетского</w:t>
      </w:r>
      <w:r>
        <w:rPr>
          <w:lang w:eastAsia="ar-SA"/>
        </w:rPr>
        <w:t xml:space="preserve"> муниципального округа Евдокименко А.С.</w:t>
      </w:r>
      <w:r/>
    </w:p>
    <w:p>
      <w:pPr>
        <w:pStyle w:val="830"/>
        <w:ind w:firstLine="0"/>
      </w:pPr>
      <w:r/>
      <w:r/>
    </w:p>
    <w:p>
      <w:pPr>
        <w:pStyle w:val="830"/>
        <w:ind w:firstLine="0"/>
      </w:pPr>
      <w:r/>
      <w:bookmarkEnd w:id="0"/>
      <w:r/>
      <w:r/>
    </w:p>
    <w:p>
      <w:pPr>
        <w:pStyle w:val="830"/>
        <w:ind w:firstLine="0"/>
      </w:pPr>
      <w:r/>
      <w:r/>
    </w:p>
    <w:p>
      <w:pPr>
        <w:pStyle w:val="830"/>
        <w:ind w:firstLine="0"/>
        <w:rPr>
          <w:szCs w:val="24"/>
        </w:rPr>
      </w:pPr>
      <w:r>
        <w:rPr>
          <w:szCs w:val="24"/>
        </w:rPr>
        <w:t xml:space="preserve">Мэр </w:t>
      </w:r>
      <w:r>
        <w:rPr>
          <w:szCs w:val="24"/>
        </w:rPr>
        <w:t xml:space="preserve">Тайшетского</w:t>
      </w:r>
      <w:r>
        <w:rPr>
          <w:szCs w:val="24"/>
        </w:rPr>
        <w:t xml:space="preserve"> муниципального округа</w:t>
      </w:r>
      <w:r>
        <w:rPr>
          <w:szCs w:val="24"/>
        </w:rPr>
        <w:t xml:space="preserve">                                                                           А.С. Кузин</w:t>
      </w:r>
      <w:r>
        <w:rPr>
          <w:szCs w:val="24"/>
        </w:rPr>
      </w:r>
      <w:r>
        <w:rPr>
          <w:szCs w:val="24"/>
        </w:rPr>
      </w:r>
    </w:p>
    <w:p>
      <w:pPr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br w:type="page" w:clear="all"/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jc w:val="right"/>
        <w:widowControl w:val="off"/>
      </w:pPr>
      <w:r>
        <w:t xml:space="preserve">Утверждена</w:t>
      </w:r>
      <w:r/>
    </w:p>
    <w:p>
      <w:pPr>
        <w:jc w:val="right"/>
        <w:widowControl w:val="off"/>
      </w:pPr>
      <w:r>
        <w:t xml:space="preserve">                      постановлением Администрации</w:t>
      </w:r>
      <w:r/>
    </w:p>
    <w:p>
      <w:pPr>
        <w:jc w:val="right"/>
        <w:widowControl w:val="off"/>
      </w:pPr>
      <w:r>
        <w:t xml:space="preserve">Тайшетского</w:t>
      </w:r>
      <w:r>
        <w:t xml:space="preserve"> муниципального округа Иркутской области</w:t>
      </w:r>
      <w:r/>
    </w:p>
    <w:p>
      <w:pPr>
        <w:ind w:left="6373"/>
        <w:widowControl w:val="off"/>
      </w:pPr>
      <w:r>
        <w:t xml:space="preserve">      от «______» февраля 2026 г.</w:t>
      </w:r>
      <w:r/>
    </w:p>
    <w:p>
      <w:pPr>
        <w:jc w:val="right"/>
        <w:widowControl w:val="off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jc w:val="right"/>
        <w:widowControl w:val="off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jc w:val="center"/>
        <w:widowControl w:val="off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МУНИЦИПАЛЬНАЯ ПРОГРАММА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jc w:val="center"/>
        <w:widowControl w:val="off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ТАЙШЕТСКОГО МУНИЦИПАЛЬНОГО ОКРУГА ИРКУТСКОЙ ОБЛАСТИ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widowControl w:val="off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ind w:right="-2"/>
        <w:jc w:val="center"/>
        <w:shd w:val="clear" w:color="auto" w:fill="ffffff"/>
      </w:pPr>
      <w:r>
        <w:rPr>
          <w:sz w:val="26"/>
          <w:szCs w:val="26"/>
          <w:lang w:eastAsia="en-US"/>
        </w:rPr>
        <w:t xml:space="preserve">«</w:t>
      </w:r>
      <w:r>
        <w:rPr>
          <w:bCs/>
        </w:rPr>
        <w:t xml:space="preserve">Доступное жилье</w:t>
      </w:r>
      <w:r>
        <w:t xml:space="preserve">»</w:t>
      </w:r>
      <w:r/>
    </w:p>
    <w:p>
      <w:pPr>
        <w:widowControl w:val="off"/>
        <w:rPr>
          <w:rStyle w:val="1053"/>
        </w:rPr>
      </w:pPr>
      <w:r>
        <w:rPr>
          <w:rStyle w:val="1053"/>
        </w:rPr>
      </w:r>
      <w:r>
        <w:rPr>
          <w:rStyle w:val="1053"/>
        </w:rPr>
      </w:r>
      <w:r>
        <w:rPr>
          <w:rStyle w:val="1053"/>
        </w:rPr>
      </w:r>
    </w:p>
    <w:p>
      <w:pPr>
        <w:rPr>
          <w:rStyle w:val="1053"/>
        </w:rPr>
      </w:pPr>
      <w:r>
        <w:rPr>
          <w:rStyle w:val="1053"/>
        </w:rPr>
      </w:r>
      <w:r>
        <w:rPr>
          <w:rStyle w:val="1053"/>
        </w:rPr>
      </w:r>
      <w:r>
        <w:rPr>
          <w:rStyle w:val="1053"/>
        </w:rPr>
      </w:r>
    </w:p>
    <w:p>
      <w:pPr>
        <w:jc w:val="center"/>
        <w:rPr>
          <w:rStyle w:val="1053"/>
        </w:rPr>
      </w:pPr>
      <w:r>
        <w:rPr>
          <w:rStyle w:val="1053"/>
        </w:rPr>
      </w:r>
      <w:r>
        <w:rPr>
          <w:rStyle w:val="1053"/>
        </w:rPr>
      </w:r>
      <w:r>
        <w:rPr>
          <w:rStyle w:val="1053"/>
        </w:rPr>
      </w:r>
    </w:p>
    <w:p>
      <w:pPr>
        <w:jc w:val="center"/>
        <w:rPr>
          <w:sz w:val="26"/>
          <w:szCs w:val="26"/>
          <w:lang w:eastAsia="en-US"/>
        </w:rPr>
        <w:outlineLvl w:val="1"/>
      </w:pPr>
      <w:r>
        <w:rPr>
          <w:sz w:val="26"/>
          <w:szCs w:val="26"/>
          <w:lang w:eastAsia="en-US"/>
        </w:rPr>
        <w:t xml:space="preserve">Раздел I. СТРАТЕГИЧЕСКИЕ ПРИОРИТЕТЫ</w:t>
      </w:r>
      <w:r>
        <w:rPr>
          <w:sz w:val="26"/>
          <w:szCs w:val="26"/>
          <w:lang w:eastAsia="en-US"/>
        </w:rPr>
      </w:r>
      <w:r>
        <w:rPr>
          <w:sz w:val="26"/>
          <w:szCs w:val="26"/>
          <w:lang w:eastAsia="en-US"/>
        </w:rPr>
      </w:r>
    </w:p>
    <w:p>
      <w:pPr>
        <w:jc w:val="both"/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pStyle w:val="829"/>
        <w:numPr>
          <w:ilvl w:val="0"/>
          <w:numId w:val="28"/>
        </w:numPr>
        <w:contextualSpacing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Приоритеты и цели муниципальной политики в сфере реализации муниципальной программы.</w:t>
      </w:r>
      <w:r>
        <w:rPr>
          <w:lang w:val="ru-RU"/>
        </w:rPr>
      </w:r>
      <w:r>
        <w:rPr>
          <w:lang w:val="ru-RU"/>
        </w:rPr>
      </w:r>
    </w:p>
    <w:p>
      <w:pPr>
        <w:pStyle w:val="829"/>
        <w:contextualSpacing w:val="0"/>
        <w:ind w:left="56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567"/>
        <w:jc w:val="both"/>
      </w:pPr>
      <w:r>
        <w:t xml:space="preserve">Реализация права граждан на жилище, обеспечение достойных и доступных условий проживания – одна из фундаментальных задач правового государства. Развитие жилищного строительства является приоритетным направлением социально-экономического развития </w:t>
      </w:r>
      <w:r>
        <w:t xml:space="preserve">Тайшетского</w:t>
      </w:r>
      <w:r>
        <w:t xml:space="preserve"> муниципального округа Иркутской области.</w:t>
      </w:r>
      <w:r/>
    </w:p>
    <w:p>
      <w:pPr>
        <w:ind w:firstLine="567"/>
        <w:jc w:val="both"/>
      </w:pPr>
      <w:r>
        <w:t xml:space="preserve">Мероприятия муниципальной программы направлены на развитие жилищного строительства и создание комфортных условий для проживания граждан в рамках реализации приоритетных направлений государственной жилищной политики.</w:t>
      </w:r>
      <w:r/>
    </w:p>
    <w:p>
      <w:pPr>
        <w:ind w:firstLine="708"/>
        <w:jc w:val="both"/>
      </w:pPr>
      <w:r>
        <w:t xml:space="preserve">Приоритеты государственной политики в сфере реализации муниципальной программы </w:t>
      </w:r>
      <w:r>
        <w:rPr>
          <w:bCs/>
        </w:rPr>
        <w:t xml:space="preserve">«Доступное жилье</w:t>
      </w:r>
      <w:r>
        <w:t xml:space="preserve">» </w:t>
      </w:r>
      <w:r>
        <w:rPr>
          <w:bCs/>
        </w:rPr>
        <w:t xml:space="preserve">(далее </w:t>
      </w:r>
      <w:r>
        <w:rPr>
          <w:bCs/>
        </w:rPr>
        <w:t xml:space="preserve">–  Программа</w:t>
      </w:r>
      <w:r>
        <w:rPr>
          <w:bCs/>
        </w:rPr>
        <w:t xml:space="preserve">) </w:t>
      </w:r>
      <w:r>
        <w:t xml:space="preserve">установлены в следующих документах</w:t>
      </w:r>
      <w:r>
        <w:rPr>
          <w:bCs/>
        </w:rPr>
        <w:t xml:space="preserve">:</w:t>
      </w:r>
      <w:r/>
    </w:p>
    <w:p>
      <w:pPr>
        <w:ind w:firstLine="567"/>
        <w:jc w:val="both"/>
      </w:pPr>
      <w:r>
        <w:t xml:space="preserve">Указ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</w:r>
      <w:r/>
    </w:p>
    <w:p>
      <w:pPr>
        <w:ind w:firstLine="567"/>
        <w:jc w:val="both"/>
      </w:pPr>
      <w:r>
        <w:t xml:space="preserve">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3 декабря 2017 года № 1710;</w:t>
      </w:r>
      <w:r/>
    </w:p>
    <w:p>
      <w:pPr>
        <w:ind w:firstLine="567"/>
        <w:jc w:val="both"/>
      </w:pPr>
      <w:r>
        <w:t xml:space="preserve">государственная программа Иркутской области «Государственная программа Иркутской области «Доступное жилье», утвержденная постановлением Правительства Иркутской области от 13 ноября 2023 года № 1008-пп;</w:t>
      </w:r>
      <w:r/>
    </w:p>
    <w:p>
      <w:pPr>
        <w:ind w:firstLine="567"/>
        <w:jc w:val="both"/>
      </w:pPr>
      <w:r>
        <w:t xml:space="preserve">стратегия социально-экономического развития муниципального образования «</w:t>
      </w:r>
      <w:r>
        <w:t xml:space="preserve">Тайшетский</w:t>
      </w:r>
      <w:r>
        <w:t xml:space="preserve"> район» на 2019-2036 годы, утвержденная решением Думы </w:t>
      </w:r>
      <w:r>
        <w:t xml:space="preserve">Тайшетского</w:t>
      </w:r>
      <w:r>
        <w:t xml:space="preserve"> района от 29 ноября 2018 года № 174 (далее – стратегия).</w:t>
      </w:r>
      <w:r/>
    </w:p>
    <w:p>
      <w:pPr>
        <w:ind w:firstLine="567"/>
        <w:jc w:val="both"/>
      </w:pPr>
      <w:r>
        <w:t xml:space="preserve">Реализация мероприятий (результатов) структурных элементов муниципальной программы влияет на достижения целевых показателей, характеризующих достижение национальной цели развития Российской Федерации «Комфортная и безопасная среда для жизни»:</w:t>
      </w:r>
      <w:r/>
    </w:p>
    <w:p>
      <w:pPr>
        <w:ind w:firstLine="567"/>
        <w:jc w:val="both"/>
      </w:pPr>
      <w:r>
        <w:t xml:space="preserve">улучшение жилищных условий не менее 5 млн. семей ежегодно и увеличение объема жилищного строительства не менее чем до 120 млн. кв. метров в год.</w:t>
      </w:r>
      <w:r/>
    </w:p>
    <w:p>
      <w:pPr>
        <w:ind w:firstLine="567"/>
        <w:jc w:val="both"/>
      </w:pPr>
      <w:r>
        <w:t xml:space="preserve">Вклад в достижение национальной цели развития Российской Федерации обеспечивается, в том числе, путем достижения показателей муниципальной программы:</w:t>
      </w:r>
      <w:r/>
    </w:p>
    <w:p>
      <w:pPr>
        <w:ind w:firstLine="567"/>
        <w:jc w:val="both"/>
      </w:pPr>
      <w:r>
        <w:t xml:space="preserve">количество квадратных метров расселенного непригодного для проживания жилищного фонда;</w:t>
      </w:r>
      <w:r/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количество молодых семей</w:t>
      </w:r>
      <w:r>
        <w:rPr>
          <w:highlight w:val="white"/>
        </w:rPr>
        <w:t xml:space="preserve">, улучшивших</w:t>
      </w:r>
      <w:r>
        <w:rPr>
          <w:highlight w:val="white"/>
        </w:rPr>
        <w:t xml:space="preserve"> жилищные условия.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 Муниципальная программа является инструментом достижения тактической цели Стратегии «</w:t>
      </w:r>
      <w:r>
        <w:rPr>
          <w:highlight w:val="white"/>
        </w:rPr>
        <w:t xml:space="preserve">П</w:t>
      </w:r>
      <w:r>
        <w:rPr>
          <w:color w:val="000000"/>
          <w:highlight w:val="white"/>
        </w:rPr>
        <w:t xml:space="preserve">овышение качества предоставляемых жилищно-коммунальных услуг, модернизация и развитие жилищно-коммунального хозяйства</w:t>
      </w:r>
      <w:r>
        <w:rPr>
          <w:highlight w:val="white"/>
        </w:rPr>
        <w:t xml:space="preserve">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обеспечение успешной социализации и эффективной самореализации молодежи (направление реализации - создание условий для улучшения жилищных условий молодым семьям).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соответствии с приоритетными</w:t>
      </w:r>
      <w:r>
        <w:rPr>
          <w:highlight w:val="white"/>
        </w:rPr>
        <w:t xml:space="preserve"> направлениями социально-экономического развития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Иркутской области определены цели муниципальной программы: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расселение к </w:t>
      </w:r>
      <w:r>
        <w:rPr>
          <w:highlight w:val="white"/>
        </w:rPr>
        <w:t xml:space="preserve">концу 2027 года 7,98 </w:t>
      </w:r>
      <w:r>
        <w:rPr>
          <w:highlight w:val="white"/>
        </w:rPr>
        <w:t xml:space="preserve">тыс</w:t>
      </w:r>
      <w:r>
        <w:rPr>
          <w:highlight w:val="white"/>
        </w:rPr>
        <w:t xml:space="preserve">.кв.м</w:t>
      </w:r>
      <w:r>
        <w:rPr>
          <w:highlight w:val="white"/>
        </w:rPr>
        <w:t xml:space="preserve"> жилищного фонда, признанного непригодным для проживания;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  <w:t xml:space="preserve">создание механизма муниципальной поддержки молодых семей в решении жилищной проблемы на территории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Иркутской области.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2. Крат</w:t>
      </w:r>
      <w:r>
        <w:rPr>
          <w:highlight w:val="white"/>
        </w:rPr>
        <w:t xml:space="preserve">кий анализ текущего состояния сферы реализации муниципальной программы с указанием существующих проблем и ограничений, текущих итогов реализации муниципальной политики в данной сфере, а также обоснование целесообразности разработки муниципальной программы.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Одной из важнейших проблем жилищно-коммунальной реформы является проблема ликвидации аварийного жилищного фонда. Его наличие не только ухудшает внешний облик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</w:t>
      </w:r>
      <w:r>
        <w:rPr>
          <w:highlight w:val="white"/>
        </w:rPr>
        <w:t xml:space="preserve">иципального округа Иркутской области и сдерживает развитие инфраструктуры, но и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Проблема аварийного жилищного фонда – источник целого ряда отрицательных социальных тенденций. Указанный жилищный фонд негативно влияет и на здоровь</w:t>
      </w:r>
      <w:r>
        <w:rPr>
          <w:highlight w:val="white"/>
        </w:rPr>
        <w:t xml:space="preserve">е граждан, и на демографическую ситуацию. Проживание в указанных жилых помещениях практически всегда сопряжено с низким уровнем благоустройства, что создает неравенство доступа граждан к ресурсам городского хозяйства и сужает возможности их использования. </w:t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rPr>
          <w:highlight w:val="white"/>
        </w:rPr>
      </w:pPr>
      <w:r>
        <w:rPr>
          <w:highlight w:val="white"/>
        </w:rPr>
        <w:t xml:space="preserve">Одним из направлений улучшения жилищных условий граждан является ликвидация аварийного жилищного фонда. Указанное направление осуществляется в рамках мероприятий по переселению из аварийного жилья, признанного таковым после 1 января 2017 года.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540"/>
        <w:jc w:val="both"/>
        <w:rPr>
          <w:highlight w:val="white"/>
        </w:rPr>
      </w:pPr>
      <w:r>
        <w:rPr>
          <w:highlight w:val="white"/>
        </w:rPr>
        <w:t xml:space="preserve">В настоящее время, объем аварийного жилищного фонда, признанного таковым после 1 января 2017 года, составляет 19 312,43 тыс. кв. м, в котором проживают 948 человека. В 2026 году запланировано произвести расселение 3155,84 </w:t>
      </w:r>
      <w:r>
        <w:rPr>
          <w:highlight w:val="white"/>
        </w:rPr>
        <w:t xml:space="preserve">кв.м</w:t>
      </w:r>
      <w:r>
        <w:rPr>
          <w:highlight w:val="white"/>
        </w:rPr>
        <w:t xml:space="preserve"> из аварийного жилого фонда, в 2027 году произвести расселение 4 827,39 </w:t>
      </w:r>
      <w:r>
        <w:rPr>
          <w:highlight w:val="white"/>
        </w:rPr>
        <w:t xml:space="preserve">кв.м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hd w:val="clear" w:color="auto" w:fill="ffffff"/>
        <w:rPr>
          <w:rFonts w:ascii="Yandex Sans Text" w:hAnsi="Yandex Sans Text"/>
          <w:color w:val="000000"/>
          <w:highlight w:val="white"/>
        </w:rPr>
      </w:pPr>
      <w:r>
        <w:rPr>
          <w:rFonts w:ascii="Yandex Sans Text" w:hAnsi="Yandex Sans Text"/>
          <w:color w:val="000000"/>
          <w:highlight w:val="white"/>
        </w:rPr>
      </w:r>
      <w:r>
        <w:rPr>
          <w:rFonts w:ascii="Yandex Sans Text" w:hAnsi="Yandex Sans Text"/>
          <w:color w:val="000000"/>
          <w:highlight w:val="white"/>
        </w:rPr>
      </w:r>
      <w:r>
        <w:rPr>
          <w:rFonts w:ascii="Yandex Sans Text" w:hAnsi="Yandex Sans Text"/>
          <w:color w:val="000000"/>
          <w:highlight w:val="white"/>
        </w:rPr>
      </w:r>
    </w:p>
    <w:p>
      <w:pPr>
        <w:jc w:val="center"/>
        <w:shd w:val="clear" w:color="auto" w:fill="ffffff"/>
        <w:rPr>
          <w:highlight w:val="white"/>
        </w:rPr>
      </w:pPr>
      <w:r>
        <w:rPr>
          <w:highlight w:val="white"/>
        </w:rPr>
        <w:t xml:space="preserve">Перечень многоквартирных домов, </w:t>
      </w:r>
      <w:r>
        <w:rPr>
          <w:highlight w:val="white"/>
        </w:rPr>
        <w:t xml:space="preserve">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на территории, в которых имеются не расселённые квартиры: (планируемый год расселения 2026)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22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416"/>
        <w:gridCol w:w="992"/>
        <w:gridCol w:w="1309"/>
        <w:gridCol w:w="674"/>
        <w:gridCol w:w="747"/>
        <w:gridCol w:w="6"/>
        <w:gridCol w:w="1130"/>
        <w:gridCol w:w="6"/>
        <w:gridCol w:w="703"/>
        <w:gridCol w:w="6"/>
        <w:gridCol w:w="1130"/>
        <w:gridCol w:w="6"/>
        <w:gridCol w:w="704"/>
        <w:gridCol w:w="6"/>
        <w:gridCol w:w="960"/>
        <w:gridCol w:w="6"/>
      </w:tblGrid>
      <w:tr>
        <w:tblPrEx/>
        <w:trPr>
          <w:gridAfter w:val="1"/>
          <w:trHeight w:val="1470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Адрес многоквартирного дома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Год ввода дома в эксплуатацию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признания аварийным/ограниченно работоспособным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Этажность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Общее кол-во квартир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 человек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расселенных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 не расселенных квартир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не расселенных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Суворова, дом 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1946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492,3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492,3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д.37,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1946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479,40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479,40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Пушкина, д. 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1963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333,70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333,70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ind w:left="-86" w:right="-106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195,90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195,90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1912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396,50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396,50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д.35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778,50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778,50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д.171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1979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315,20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315,20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16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Бирюсинск, переулок Горького, д. 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0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674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7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164,34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164,34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gridSpan w:val="5"/>
            <w:tcW w:w="4818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ВСЕГО: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53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3155,84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3155,84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rPr>
          <w:rStyle w:val="1053"/>
          <w:highlight w:val="white"/>
        </w:r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ind w:firstLine="709"/>
        <w:jc w:val="center"/>
        <w:rPr>
          <w:rStyle w:val="1053"/>
          <w:highlight w:val="white"/>
        </w:rPr>
      </w:pPr>
      <w:r>
        <w:rPr>
          <w:rStyle w:val="1053"/>
          <w:highlight w:val="white"/>
        </w:rPr>
        <w:t xml:space="preserve">Перечень многоквартирных домов, </w:t>
      </w:r>
      <w:r>
        <w:rPr>
          <w:rStyle w:val="1053"/>
          <w:highlight w:val="white"/>
        </w:rPr>
        <w:t xml:space="preserve">признанных в установленном порядке после 1 января 2017 года аварийными и подлежащими сносу или реконструкции в связи с физическим износом в процессе их эксплуатации на территории, в которых имеются не расселённые квартиры: (планируемый год расселения 2027)</w:t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jc w:val="both"/>
        <w:rPr>
          <w:rStyle w:val="1053"/>
          <w:highlight w:val="white"/>
        </w:r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tbl>
      <w:tblPr>
        <w:tblW w:w="1022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012"/>
        <w:gridCol w:w="852"/>
        <w:gridCol w:w="853"/>
        <w:gridCol w:w="743"/>
        <w:gridCol w:w="23"/>
        <w:gridCol w:w="655"/>
        <w:gridCol w:w="6"/>
        <w:gridCol w:w="1130"/>
        <w:gridCol w:w="6"/>
        <w:gridCol w:w="703"/>
        <w:gridCol w:w="6"/>
        <w:gridCol w:w="1130"/>
        <w:gridCol w:w="6"/>
        <w:gridCol w:w="704"/>
        <w:gridCol w:w="6"/>
        <w:gridCol w:w="960"/>
        <w:gridCol w:w="6"/>
      </w:tblGrid>
      <w:tr>
        <w:tblPrEx/>
        <w:trPr>
          <w:gridAfter w:val="1"/>
          <w:trHeight w:val="1470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Адрес многоквартирного дома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Год ввода дома в эксплуатацию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Дата признания аварийным/ограниченно работоспособным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Этажность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Общее кол-во квартир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 человек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расселенных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во не расселенных квартир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Общая площадь не расселенных жилых помещений (</w:t>
            </w:r>
            <w:r>
              <w:rPr>
                <w:sz w:val="20"/>
                <w:szCs w:val="20"/>
                <w:highlight w:val="white"/>
              </w:rPr>
              <w:t xml:space="preserve">кв.м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124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1896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304,00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304,00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д.5,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357,00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357,00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1912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383,30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383,30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ind w:left="-86" w:right="-106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Чехова, д.17А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92,76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92,76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Чехова, д. 19А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94,03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94,03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Советская, д.40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732,50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732,50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Гагарина, д.116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856,00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856,00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Транспортная, д.91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500,80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500,80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449,00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449,00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</w:t>
            </w:r>
            <w:r>
              <w:rPr>
                <w:sz w:val="20"/>
                <w:szCs w:val="20"/>
                <w:highlight w:val="white"/>
              </w:rPr>
              <w:t xml:space="preserve">Северовокзальная</w:t>
            </w:r>
            <w:r>
              <w:rPr>
                <w:sz w:val="20"/>
                <w:szCs w:val="20"/>
                <w:highlight w:val="white"/>
              </w:rPr>
              <w:t xml:space="preserve">, д. 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1936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446,20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446,20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Партизанская, д. 20А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1952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93,30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93,30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Кирова, д. 199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318,90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318,90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gridAfter w:val="1"/>
          <w:trHeight w:val="81"/>
        </w:trPr>
        <w:tc>
          <w:tcPr>
            <w:tcW w:w="427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12" w:type="dxa"/>
            <w:textDirection w:val="lrTb"/>
            <w:noWrap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 Тайшет, ул. Ленина, д.126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2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1940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853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43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78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199,60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966" w:type="dxa"/>
            <w:vAlign w:val="center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199,60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166"/>
        </w:trPr>
        <w:tc>
          <w:tcPr>
            <w:gridSpan w:val="6"/>
            <w:tcW w:w="4910" w:type="dxa"/>
            <w:textDirection w:val="lrTb"/>
            <w:noWrap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ВСЕГО: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661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4827,39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09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13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710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966" w:type="dxa"/>
            <w:textDirection w:val="lrTb"/>
            <w:noWrap/>
          </w:tcPr>
          <w:p>
            <w:pPr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4827,39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jc w:val="both"/>
        <w:rPr>
          <w:rStyle w:val="1053"/>
          <w:highlight w:val="white"/>
        </w:r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ind w:firstLine="708"/>
        <w:jc w:val="both"/>
        <w:shd w:val="clear" w:color="auto" w:fill="ffffff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Предполагаемые способы реализации программы предусматривают предоставление гражданам высвободившихся жилых помещений, являющихся муниципальной собственностью, приобретение жилья на вторичном рынке, а также заключение соглашений с собственни</w:t>
      </w:r>
      <w:r>
        <w:rPr>
          <w:color w:val="000000"/>
          <w:highlight w:val="white"/>
        </w:rPr>
        <w:t xml:space="preserve">ками жилых помещений аварийного жилищного фонда о предоставлении выплат лицам, в чьей собственности находятся жилые помещения, входящие в аварийный жилой фонд, возмещения за изымаемые жилые помещения в соответствии с Жилищным кодексом Российской Федерации.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Одной из тактических целей стратегии социально-экономического развития </w:t>
      </w:r>
      <w:r>
        <w:rPr>
          <w:szCs w:val="28"/>
          <w:highlight w:val="white"/>
        </w:rPr>
        <w:t xml:space="preserve">Тайшетского</w:t>
      </w:r>
      <w:r>
        <w:rPr>
          <w:szCs w:val="28"/>
          <w:highlight w:val="white"/>
        </w:rPr>
        <w:t xml:space="preserve"> муниципального округа Иркутской области </w:t>
      </w:r>
      <w:r>
        <w:rPr>
          <w:highlight w:val="white"/>
        </w:rPr>
        <w:t xml:space="preserve">является – демографическое развитие.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Возможность обеспечить семью соответствующими жилищными условиями – одно из направлений достижения данной цели.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Жилье является важнейшим благом, обеспечивающим достойное существование человека. Проблема обеспеченности жильем – одна из главных причин снижения рождаемости и возникн</w:t>
      </w:r>
      <w:r>
        <w:rPr>
          <w:highlight w:val="white"/>
        </w:rPr>
        <w:t xml:space="preserve">овения социальных проблем современного общества. В современных условиях большинство молодых семей не имеет финансовой возможности решить жилищную проблему самостоятельно, что отрицательно сказывается на институте семьи, демографической ситуации в обществе.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Неудовлетворительные жилищные условия оказывают особенно отрицательное влияние на репродуктивное поведение молодой семьи. Вынужденное проживание с родителями </w:t>
      </w:r>
      <w:r>
        <w:rPr>
          <w:highlight w:val="white"/>
        </w:rPr>
        <w:t xml:space="preserve">одного из супругов снижает уровень рождаемости и увеличивает количество разводов среди молодых семей. Установлено, что средний состав семей, занимающих отдельную квартиру или дом, численно выше, чем семей, которые снимают комнату или проживают в общежитии.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Расходы, связанные с получением кредита, ежемесячным обслуживанием и погашением дорогостоящих заемных средств, являются непосильным финансовым бременем для молодых семей, нуждающихся в улучшении жилищных условий.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Невозможность решить жилищную проблему является одной из причин нехватки специалистов в бюджетных организациях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Иркутской области, которые не могут пригласить молодых специалистов, поскольку нет вариантов решения вопросов с жильем.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Особенности современного этапа социально-экономических преобразований в стране определили такое текущее соотношение между уровнем доходов и цен на жилье, при котором большинство молодых семей н</w:t>
      </w:r>
      <w:r>
        <w:rPr>
          <w:highlight w:val="white"/>
        </w:rPr>
        <w:t xml:space="preserve">е в состоянии оплатить жилье ни единовременно, ни в рассрочку. При этом многие из них пессимистично оценивают свои шансы на приобретение жилья и считают ситуацию безвыходной, что порождает апатию, неуверенность в завтрашнем дне, безынициативность молодежи.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современных условиях, когда большинство молодых семей не имеют возможности решить жилищную проблему самостоятельно, требуется продуманная и реалистичная политика в отношении оказания поддержки молодым семьям, нуждающимся в улучшении жилищных условий.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Н</w:t>
      </w:r>
      <w:r>
        <w:rPr>
          <w:highlight w:val="white"/>
        </w:rPr>
        <w:t xml:space="preserve">а 01.</w:t>
      </w:r>
      <w:r>
        <w:rPr>
          <w:highlight w:val="white"/>
        </w:rPr>
        <w:t xml:space="preserve">01.202</w:t>
      </w:r>
      <w:r>
        <w:rPr>
          <w:highlight w:val="white"/>
        </w:rPr>
        <w:t xml:space="preserve">5</w:t>
      </w:r>
      <w:r>
        <w:rPr>
          <w:highlight w:val="white"/>
        </w:rPr>
        <w:t xml:space="preserve"> года население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составило </w:t>
      </w:r>
      <w:r>
        <w:rPr>
          <w:highlight w:val="white"/>
        </w:rPr>
        <w:t xml:space="preserve">68732</w:t>
      </w:r>
      <w:r>
        <w:rPr>
          <w:highlight w:val="white"/>
        </w:rPr>
        <w:t xml:space="preserve"> чело</w:t>
      </w:r>
      <w:r>
        <w:rPr>
          <w:highlight w:val="white"/>
        </w:rPr>
        <w:t xml:space="preserve">века, в том числе</w:t>
      </w:r>
      <w:r>
        <w:rPr>
          <w:highlight w:val="white"/>
        </w:rPr>
        <w:t xml:space="preserve"> ч</w:t>
      </w:r>
      <w:r>
        <w:rPr>
          <w:highlight w:val="white"/>
        </w:rPr>
        <w:t xml:space="preserve">исленность </w:t>
      </w:r>
      <w:r>
        <w:rPr>
          <w:highlight w:val="white"/>
        </w:rPr>
        <w:t xml:space="preserve">молодежи от 18 до 35 лет – </w:t>
      </w:r>
      <w:r>
        <w:rPr>
          <w:highlight w:val="white"/>
        </w:rPr>
        <w:t xml:space="preserve">16478</w:t>
      </w:r>
      <w:r>
        <w:rPr>
          <w:highlight w:val="white"/>
        </w:rPr>
        <w:t xml:space="preserve"> человек</w:t>
      </w:r>
      <w:r>
        <w:rPr>
          <w:highlight w:val="white"/>
        </w:rPr>
        <w:t xml:space="preserve"> (оценка)</w:t>
      </w:r>
      <w:r>
        <w:rPr>
          <w:highlight w:val="white"/>
        </w:rPr>
        <w:t xml:space="preserve">, что составляет </w:t>
      </w:r>
      <w:r>
        <w:rPr>
          <w:highlight w:val="white"/>
        </w:rPr>
        <w:t xml:space="preserve">24</w:t>
      </w:r>
      <w:r>
        <w:rPr>
          <w:highlight w:val="white"/>
        </w:rPr>
        <w:t xml:space="preserve"> % от общей численности населения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Уменьшение численности населения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подтверждается и сведениями, приведенными в таблице 1.</w:t>
      </w:r>
      <w:r>
        <w:rPr>
          <w:highlight w:val="white"/>
        </w:rPr>
      </w:r>
      <w:r>
        <w:rPr>
          <w:highlight w:val="white"/>
        </w:rPr>
      </w:r>
    </w:p>
    <w:p>
      <w:pPr>
        <w:ind w:firstLine="720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974"/>
        <w:gridCol w:w="2166"/>
        <w:gridCol w:w="2180"/>
        <w:gridCol w:w="2036"/>
      </w:tblGrid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7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 01.01.202</w:t>
            </w: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  <w:t xml:space="preserve">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 01.01.202</w:t>
            </w: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  <w:t xml:space="preserve">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На 01.01.202</w:t>
            </w: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  <w:t xml:space="preserve">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7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Численность населения (чел.)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70728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69773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68732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74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Численность молодежи в возрасте от 18 до 35 лет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sz="4" w:space="0"/>
            </w:tcBorders>
            <w:tcW w:w="216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17260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sz="4" w:space="0"/>
              <w:bottom w:val="single" w:color="000000" w:themeColor="text1" w:sz="4" w:space="0"/>
              <w:right w:val="single" w:color="000000" w:sz="4" w:space="0"/>
            </w:tcBorders>
            <w:tcW w:w="218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16739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sz="4" w:space="0"/>
              <w:bottom w:val="single" w:color="000000" w:themeColor="text1" w:sz="4" w:space="0"/>
              <w:right w:val="single" w:color="000000" w:themeColor="text1" w:sz="4" w:space="0"/>
            </w:tcBorders>
            <w:tcW w:w="2036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16478*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* оценка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В целях закре</w:t>
      </w:r>
      <w:r>
        <w:rPr>
          <w:highlight w:val="white"/>
        </w:rPr>
        <w:t xml:space="preserve">п</w:t>
      </w:r>
      <w:r>
        <w:rPr>
          <w:highlight w:val="white"/>
        </w:rPr>
        <w:t xml:space="preserve">ления молодых специалистов в организациях, повышения экономической и социальной активности молодежи, улучшения демографической ситуации и укрепления института семьи, имеется острая необходимость оказания помощи молодым семьям в решении их жилищных проблем.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Начиная с 2007 года на территории </w:t>
      </w:r>
      <w:r>
        <w:rPr>
          <w:highlight w:val="white"/>
        </w:rPr>
        <w:t xml:space="preserve">Тайшетского</w:t>
      </w:r>
      <w:r>
        <w:rPr>
          <w:highlight w:val="white"/>
        </w:rPr>
        <w:t xml:space="preserve"> муниципального округа реализуется муниципальная программа "Молодым семьям – доступное жильё". За период действия программы 209 семей получили муниципальную и государственную поддержку. 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center"/>
        <w:rPr>
          <w:b/>
          <w:highlight w:val="white"/>
        </w:rPr>
      </w:pPr>
      <w:r>
        <w:rPr>
          <w:b/>
          <w:highlight w:val="white"/>
        </w:rPr>
        <w:t xml:space="preserve">Динамика количества молодых семей </w:t>
      </w:r>
      <w:r>
        <w:rPr>
          <w:b/>
          <w:highlight w:val="white"/>
        </w:rPr>
        <w:t xml:space="preserve">Тайшетского</w:t>
      </w:r>
      <w:r>
        <w:rPr>
          <w:b/>
          <w:highlight w:val="white"/>
        </w:rPr>
        <w:t xml:space="preserve"> муниципального округа, улучшивших свои жилищные условия</w:t>
      </w:r>
      <w:r>
        <w:rPr>
          <w:b/>
          <w:highlight w:val="white"/>
        </w:rPr>
      </w:r>
      <w:r>
        <w:rPr>
          <w:b/>
          <w:highlight w:val="white"/>
        </w:rPr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709"/>
        <w:gridCol w:w="708"/>
        <w:gridCol w:w="709"/>
        <w:gridCol w:w="851"/>
        <w:gridCol w:w="850"/>
        <w:gridCol w:w="709"/>
        <w:gridCol w:w="709"/>
        <w:gridCol w:w="992"/>
      </w:tblGrid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показателя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2007 г.</w:t>
            </w: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  <w:t xml:space="preserve">2018г.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2019 г.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2020 г.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2021 г.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2022 г.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2023 г.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2024 г.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2025 г.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3119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молодых семей, улучшивших свои жилищные условия, ед.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567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Дополнительные социальные выплаты при рождении (усыновлении) детей получили 15 молодых семей.</w:t>
      </w:r>
      <w:r>
        <w:rPr>
          <w:highlight w:val="white"/>
        </w:rPr>
      </w:r>
      <w:r>
        <w:rPr>
          <w:highlight w:val="white"/>
        </w:rPr>
      </w:r>
    </w:p>
    <w:p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По состоянию на</w:t>
      </w:r>
      <w:r>
        <w:rPr>
          <w:highlight w:val="white"/>
        </w:rPr>
        <w:t xml:space="preserve"> 01.01.2025 года на учете нуждающихся в улучшении жилищных условий состоит 101 молодая семья</w:t>
      </w:r>
      <w:r>
        <w:rPr>
          <w:highlight w:val="white"/>
        </w:rPr>
        <w:t xml:space="preserve">, это несомненно, обуславливает необходимость действия программы в </w:t>
      </w:r>
      <w:r>
        <w:rPr>
          <w:highlight w:val="white"/>
        </w:rPr>
        <w:t xml:space="preserve">Тайшетском</w:t>
      </w:r>
      <w:r>
        <w:rPr>
          <w:highlight w:val="white"/>
        </w:rPr>
        <w:t xml:space="preserve"> муниципальном округе Иркутской области и усовершенствования </w:t>
      </w:r>
      <w:r>
        <w:rPr>
          <w:highlight w:val="white"/>
        </w:rPr>
        <w:t xml:space="preserve">программно</w:t>
      </w:r>
      <w:r>
        <w:rPr>
          <w:highlight w:val="white"/>
        </w:rPr>
        <w:t xml:space="preserve">–целевых методов по созданию финансово – организационных условий для улучшения жилищных условий граждан.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rStyle w:val="1053"/>
          <w:highlight w:val="white"/>
        </w:r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jc w:val="both"/>
        <w:rPr>
          <w:rStyle w:val="1053"/>
          <w:highlight w:val="white"/>
        </w:r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jc w:val="both"/>
        <w:rPr>
          <w:rStyle w:val="1053"/>
          <w:highlight w:val="white"/>
        </w:r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jc w:val="both"/>
        <w:rPr>
          <w:rStyle w:val="1053"/>
          <w:highlight w:val="white"/>
        </w:r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jc w:val="both"/>
        <w:rPr>
          <w:rStyle w:val="1053"/>
          <w:highlight w:val="white"/>
        </w:r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jc w:val="both"/>
        <w:rPr>
          <w:rStyle w:val="1053"/>
          <w:highlight w:val="white"/>
        </w:r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jc w:val="center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Раздел II. ПАСПОРТ МУНИЦИПАЛЬНОЙ ПРОГРАММЫ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tabs>
          <w:tab w:val="left" w:pos="567" w:leader="none"/>
        </w:tabs>
        <w:rPr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«</w:t>
      </w:r>
      <w:r>
        <w:rPr>
          <w:bCs/>
          <w:highlight w:val="white"/>
        </w:rPr>
        <w:t xml:space="preserve">Доступное жилье</w:t>
      </w:r>
      <w:r>
        <w:rPr>
          <w:highlight w:val="white"/>
        </w:rPr>
        <w:t xml:space="preserve">»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right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  <w:t xml:space="preserve">Таблица 1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rFonts w:cs="Arial"/>
          <w:sz w:val="22"/>
          <w:szCs w:val="22"/>
          <w:highlight w:val="white"/>
        </w:rPr>
      </w:pPr>
      <w:r>
        <w:rPr>
          <w:highlight w:val="white"/>
        </w:rPr>
      </w:r>
      <w:bookmarkStart w:id="1" w:name="Par121"/>
      <w:r>
        <w:rPr>
          <w:highlight w:val="white"/>
        </w:rPr>
      </w:r>
      <w:bookmarkEnd w:id="1"/>
      <w:r>
        <w:rPr>
          <w:rFonts w:cs="Arial"/>
          <w:sz w:val="22"/>
          <w:szCs w:val="22"/>
          <w:highlight w:val="white"/>
          <w:lang w:eastAsia="en-US"/>
        </w:rPr>
        <w:t xml:space="preserve">Основные положения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tbl>
      <w:tblPr>
        <w:tblW w:w="0" w:type="auto"/>
        <w:tblInd w:w="61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836"/>
        <w:gridCol w:w="680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Ответственный исполнитель муниципальной программы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2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  <w:t xml:space="preserve">Управление жилищно-коммунального хозяйства администрации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(далее – Управление ЖКХ)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Соисполнители муниципальной программы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2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делами </w:t>
            </w:r>
            <w:r>
              <w:rPr>
                <w:highlight w:val="white"/>
              </w:rPr>
              <w:t xml:space="preserve">администрации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(далее – 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делами)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Участники муниципальной программы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2" w:type="dxa"/>
            <w:textDirection w:val="lrTb"/>
            <w:noWrap/>
          </w:tcPr>
          <w:p>
            <w:pPr>
              <w:jc w:val="both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ЖКХ;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Публично-правовая компания «Фонд развития территорий» (далее – Фонд развития территорий);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делами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;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 имущественных и земельных отношений администрации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</w:t>
            </w:r>
            <w:r>
              <w:rPr>
                <w:highlight w:val="white"/>
              </w:rPr>
              <w:t xml:space="preserve"> (</w:t>
            </w:r>
            <w:r>
              <w:rPr>
                <w:highlight w:val="white"/>
              </w:rPr>
              <w:t xml:space="preserve">далее - </w:t>
            </w:r>
            <w:r>
              <w:rPr>
                <w:highlight w:val="white"/>
              </w:rPr>
              <w:t xml:space="preserve">Управление имущественных и земельных отношений</w:t>
            </w:r>
            <w:r>
              <w:rPr>
                <w:highlight w:val="white"/>
              </w:rPr>
              <w:t xml:space="preserve">).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Период реализации муниципальной программы 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2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2026 – 2031 годы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Цели муниципальной программы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2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1.</w:t>
            </w:r>
            <w:r>
              <w:rPr>
                <w:highlight w:val="white"/>
              </w:rPr>
              <w:t xml:space="preserve">Расселение к концу 2027 года 7,98 тыс. кв. м жилищного фонда, признанного непригодным для проживания.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 </w:t>
            </w:r>
            <w:r>
              <w:rPr>
                <w:highlight w:val="white"/>
              </w:rPr>
              <w:t xml:space="preserve">Создание механизма муниципальной поддержки многодетных семей в решении жилищной проблемы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</w:t>
            </w:r>
            <w:r>
              <w:rPr>
                <w:highlight w:val="white"/>
              </w:rPr>
              <w:t xml:space="preserve">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Финансовое обеспечение реализации муниципальной программы, в том числе по годам реализации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2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2026 год – 30 153,7 тыс.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руб.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;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2027 год – 357 998,6 тыс.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руб.;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2028 год – </w:t>
            </w:r>
            <w:r>
              <w:t xml:space="preserve">5 285,9</w:t>
            </w:r>
            <w:r>
              <w:rPr>
                <w:rFonts w:cs="Arial"/>
                <w:sz w:val="22"/>
                <w:szCs w:val="22"/>
                <w:highlight w:val="none"/>
                <w:lang w:eastAsia="en-US"/>
              </w:rPr>
              <w:t xml:space="preserve"> тыс.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руб.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;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2029 год – </w:t>
            </w:r>
            <w:r>
              <w:t xml:space="preserve">5 285,9</w:t>
            </w:r>
            <w:r>
              <w:rPr>
                <w:rFonts w:cs="Arial"/>
                <w:sz w:val="22"/>
                <w:szCs w:val="22"/>
                <w:highlight w:val="none"/>
                <w:lang w:eastAsia="en-US"/>
              </w:rPr>
              <w:t xml:space="preserve"> тыс.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руб.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;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2030 год – </w:t>
            </w:r>
            <w:r>
              <w:t xml:space="preserve">5 285,9</w:t>
            </w:r>
            <w:r>
              <w:rPr>
                <w:rFonts w:cs="Arial"/>
                <w:sz w:val="22"/>
                <w:szCs w:val="22"/>
                <w:highlight w:val="none"/>
                <w:lang w:eastAsia="en-US"/>
              </w:rPr>
              <w:t xml:space="preserve"> тыс.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руб.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;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2031 год – </w:t>
            </w:r>
            <w:r>
              <w:t xml:space="preserve">5 285,9</w:t>
            </w:r>
            <w:r>
              <w:rPr>
                <w:rFonts w:cs="Arial"/>
                <w:sz w:val="22"/>
                <w:szCs w:val="22"/>
                <w:highlight w:val="none"/>
                <w:lang w:eastAsia="en-US"/>
              </w:rPr>
              <w:t xml:space="preserve"> тыс.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 руб.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6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Связь с национальными целями Российской Федерации/государственной программой Российской Федерации, Иркутской области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802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1. Национальная цель «Комфортная и безопасная среда для жизни», определенная Указом Президента Российской Федерации от 7 мая 2024 года № 309 «О национальных целях развития Российской Федерации на период до 2030 года и на перспективу до 2036 года»;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 Государственная программа Российской Федерации «Обеспечение доступным и комфортным жильем и коммунальными услугами граждан Российской Федерации», утвержденная постановлением Правительства Российской Федерации от 3 декабря 2017 года № 1710;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3. Государственная программа Иркутской области «Государственная программа Иркутской области «Доступное жилье» утвержденная постановлением Правительства Иркутской области от 13 ноября 2023 года № 1008-пп;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jc w:val="both"/>
        <w:rPr>
          <w:rStyle w:val="1053"/>
          <w:highlight w:val="white"/>
        </w:rPr>
      </w:pPr>
      <w:r>
        <w:rPr>
          <w:color w:val="000000"/>
          <w:highlight w:val="white"/>
        </w:rPr>
        <w:br w:type="textWrapping" w:clear="all"/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jc w:val="both"/>
        <w:rPr>
          <w:rStyle w:val="1053"/>
          <w:highlight w:val="white"/>
        </w:r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jc w:val="both"/>
        <w:rPr>
          <w:rStyle w:val="1053"/>
          <w:highlight w:val="white"/>
        </w:rPr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1134" w:right="851" w:bottom="851" w:left="1418" w:header="0" w:footer="0" w:gutter="0"/>
          <w:cols w:num="1" w:sep="0" w:space="708" w:equalWidth="1"/>
          <w:docGrid w:linePitch="360"/>
          <w:titlePg/>
        </w:sectPr>
      </w:pPr>
      <w:r>
        <w:rPr>
          <w:highlight w:val="white"/>
        </w:rPr>
      </w:r>
      <w:r>
        <w:rPr>
          <w:rStyle w:val="1053"/>
          <w:highlight w:val="white"/>
        </w:rPr>
      </w:r>
      <w:r>
        <w:rPr>
          <w:rStyle w:val="1053"/>
          <w:highlight w:val="white"/>
        </w:rPr>
      </w:r>
    </w:p>
    <w:p>
      <w:pPr>
        <w:jc w:val="center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ПОКАЗАТЕЛИ МУНИЦИПАЛЬНОЙ ПРОГРАММЫ 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bCs/>
          <w:highlight w:val="white"/>
        </w:rPr>
      </w:pPr>
      <w:r>
        <w:rPr>
          <w:bCs/>
          <w:highlight w:val="white"/>
        </w:rPr>
        <w:t xml:space="preserve">«Доступное жилье»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Таблица 1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tbl>
      <w:tblPr>
        <w:tblW w:w="14661" w:type="dxa"/>
        <w:jc w:val="center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54"/>
        <w:gridCol w:w="2802"/>
        <w:gridCol w:w="1417"/>
        <w:gridCol w:w="1134"/>
        <w:gridCol w:w="838"/>
        <w:gridCol w:w="709"/>
        <w:gridCol w:w="915"/>
        <w:gridCol w:w="993"/>
        <w:gridCol w:w="567"/>
        <w:gridCol w:w="708"/>
        <w:gridCol w:w="709"/>
        <w:gridCol w:w="559"/>
        <w:gridCol w:w="8"/>
        <w:gridCol w:w="2832"/>
        <w:gridCol w:w="16"/>
      </w:tblGrid>
      <w:tr>
        <w:tblPrEx/>
        <w:trPr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N п/п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Наименование показателя 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Признак возрастания/убывания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Единица измерения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4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Базовое значение 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5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Значения показателя по годам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Ответственный за достижение показателя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Merge w:val="continue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Merge w:val="continue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Merge w:val="continue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Merge w:val="continue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lang w:eastAsia="en-US"/>
              </w:rPr>
            </w:pP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  <w:r>
              <w:rPr>
                <w:rFonts w:cs="Arial"/>
                <w:sz w:val="22"/>
                <w:szCs w:val="22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значение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год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2026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2027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2028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2029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2030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2031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2" w:type="dxa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jc w:val="center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3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4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5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6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7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8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9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10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11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12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13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132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1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textDirection w:val="lrTb"/>
            <w:noWrap/>
          </w:tcPr>
          <w:p>
            <w:pPr>
              <w:jc w:val="both"/>
              <w:rPr>
                <w:rFonts w:cs="Arial"/>
                <w:highlight w:val="white"/>
              </w:rPr>
            </w:pPr>
            <w:r>
              <w:rPr>
                <w:highlight w:val="white"/>
              </w:rPr>
              <w:t xml:space="preserve">Количество квадратных метров расселенного непригодного для проживания жилищного фонда 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Возрастающий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кв.м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0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2024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3 155,84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4 827,39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0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0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0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0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>
          <w:gridAfter w:val="1"/>
          <w:jc w:val="center"/>
          <w:trHeight w:val="25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02" w:type="dxa"/>
            <w:vAlign w:val="center"/>
            <w:vMerge w:val="restart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молодых семей, улучшивших жилищные условия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Возрастающий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семей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9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2025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15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40" w:type="dxa"/>
            <w:vAlign w:val="center"/>
            <w:vMerge w:val="restart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делами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</w:tbl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40"/>
        <w:jc w:val="both"/>
        <w:spacing w:before="200"/>
        <w:rPr>
          <w:color w:val="000000"/>
          <w:highlight w:val="white"/>
        </w:rPr>
      </w:pPr>
      <w:r>
        <w:rPr>
          <w:highlight w:val="white"/>
        </w:rPr>
      </w:r>
      <w:bookmarkStart w:id="2" w:name="Par243"/>
      <w:r>
        <w:rPr>
          <w:highlight w:val="white"/>
        </w:rPr>
      </w:r>
      <w:bookmarkStart w:id="3" w:name="Par245"/>
      <w:r>
        <w:rPr>
          <w:highlight w:val="white"/>
        </w:rPr>
      </w:r>
      <w:bookmarkStart w:id="4" w:name="Par327"/>
      <w:r>
        <w:rPr>
          <w:highlight w:val="white"/>
        </w:rPr>
      </w:r>
      <w:bookmarkEnd w:id="2"/>
      <w:r>
        <w:rPr>
          <w:highlight w:val="white"/>
        </w:rPr>
      </w:r>
      <w:bookmarkEnd w:id="3"/>
      <w:r>
        <w:rPr>
          <w:highlight w:val="white"/>
        </w:rPr>
      </w:r>
      <w:bookmarkEnd w:id="4"/>
      <w:r>
        <w:rPr>
          <w:color w:val="000000"/>
          <w:highlight w:val="white"/>
        </w:rPr>
        <w:t xml:space="preserve">Методика расчета целевого показателя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40"/>
        <w:jc w:val="center"/>
        <w:spacing w:before="20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                                                                                                                                                                                                    Таблица 2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0" w:type="auto"/>
        <w:tblInd w:w="4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2780"/>
        <w:gridCol w:w="5528"/>
        <w:gridCol w:w="5670"/>
      </w:tblGrid>
      <w:tr>
        <w:tblPrEx/>
        <w:trPr>
          <w:trHeight w:val="870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2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278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Алгоритм формирования (формула расчета)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528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Показатели для расчета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567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Источники информации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569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2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3978" w:type="dxa"/>
            <w:vAlign w:val="center"/>
            <w:textDirection w:val="lrTb"/>
            <w:noWrap/>
          </w:tcPr>
          <w:p>
            <w:pPr>
              <w:jc w:val="both"/>
              <w:rPr>
                <w:rFonts w:cs="Arial"/>
                <w:highlight w:val="white"/>
              </w:rPr>
            </w:pPr>
            <w:r>
              <w:rPr>
                <w:highlight w:val="white"/>
              </w:rPr>
              <w:t xml:space="preserve">Количество квадратных метров расселенного непригодного для проживания жилищного фонда 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</w:tr>
      <w:tr>
        <w:tblPrEx/>
        <w:trPr>
          <w:trHeight w:val="112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2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2780" w:type="dxa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W w:w="5528" w:type="dxa"/>
            <w:textDirection w:val="lrTb"/>
            <w:noWrap/>
          </w:tcPr>
          <w:p>
            <w:pPr>
              <w:ind w:left="142" w:right="283"/>
              <w:jc w:val="both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W w:w="5670" w:type="dxa"/>
            <w:textDirection w:val="lrTb"/>
            <w:noWrap/>
          </w:tcPr>
          <w:p>
            <w:pPr>
              <w:ind w:left="284" w:right="254"/>
              <w:jc w:val="both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Отчетные данные 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Управления ЖКХ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22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Mar>
              <w:left w:w="149" w:type="dxa"/>
              <w:top w:w="0" w:type="dxa"/>
              <w:right w:w="149" w:type="dxa"/>
              <w:bottom w:w="0" w:type="dxa"/>
            </w:tcMar>
            <w:tcW w:w="13978" w:type="dxa"/>
            <w:vMerge w:val="restart"/>
            <w:textDirection w:val="lrTb"/>
            <w:noWrap/>
          </w:tcPr>
          <w:p>
            <w:pPr>
              <w:ind w:right="254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highlight w:val="white"/>
              </w:rPr>
              <w:t xml:space="preserve">Количество молодых семей, улучшивших жилищные условия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622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Mar>
              <w:left w:w="149" w:type="dxa"/>
              <w:top w:w="0" w:type="dxa"/>
              <w:right w:w="149" w:type="dxa"/>
              <w:bottom w:w="0" w:type="dxa"/>
            </w:tcMar>
            <w:tcW w:w="2780" w:type="dxa"/>
            <w:vMerge w:val="restart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W w:w="5528" w:type="dxa"/>
            <w:vMerge w:val="restart"/>
            <w:textDirection w:val="lrTb"/>
            <w:noWrap/>
          </w:tcPr>
          <w:p>
            <w:pPr>
              <w:ind w:left="142" w:right="283"/>
              <w:jc w:val="both"/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W w:w="5670" w:type="dxa"/>
            <w:vMerge w:val="restart"/>
            <w:textDirection w:val="lrTb"/>
            <w:noWrap/>
          </w:tcPr>
          <w:p>
            <w:pPr>
              <w:ind w:left="284" w:right="254"/>
              <w:jc w:val="both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Отчетные данные </w:t>
            </w: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Управления</w:t>
            </w:r>
            <w:r>
              <w:rPr>
                <w:sz w:val="22"/>
                <w:szCs w:val="22"/>
                <w:highlight w:val="white"/>
              </w:rPr>
              <w:t xml:space="preserve"> делами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</w:tr>
    </w:tbl>
    <w:p>
      <w:pPr>
        <w:pStyle w:val="1008"/>
        <w:rPr>
          <w:highlight w:val="white"/>
        </w:rPr>
        <w:sectPr>
          <w:footnotePr/>
          <w:endnotePr/>
          <w:type w:val="nextPage"/>
          <w:pgSz w:w="16834" w:h="11909" w:orient="landscape"/>
          <w:pgMar w:top="1701" w:right="1134" w:bottom="567" w:left="567" w:header="720" w:footer="720" w:gutter="0"/>
          <w:cols w:num="1" w:sep="0" w:space="60" w:equalWidth="1"/>
          <w:docGrid w:linePitch="360"/>
        </w:sect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right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  <w:t xml:space="preserve">Таблица 3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rFonts w:cs="Arial"/>
          <w:sz w:val="22"/>
          <w:szCs w:val="22"/>
          <w:highlight w:val="white"/>
        </w:rPr>
      </w:pPr>
      <w:r>
        <w:rPr>
          <w:highlight w:val="white"/>
        </w:rPr>
      </w:r>
      <w:bookmarkStart w:id="5" w:name="Par331"/>
      <w:r>
        <w:rPr>
          <w:highlight w:val="white"/>
        </w:rPr>
      </w:r>
      <w:bookmarkEnd w:id="5"/>
      <w:r>
        <w:rPr>
          <w:rFonts w:cs="Arial"/>
          <w:sz w:val="22"/>
          <w:szCs w:val="22"/>
          <w:highlight w:val="white"/>
          <w:lang w:eastAsia="en-US"/>
        </w:rPr>
        <w:t xml:space="preserve">ПЕРЕЧЕНЬ СТРУКТУРНЫХ ЭЛЕМЕНТОВ И ОТДЕЛЬНЫХ МЕРОПРИЯТИЙ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МУНИЦИПАЛЬНОЙ ПРОГРАММЫ 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bCs/>
          <w:highlight w:val="white"/>
        </w:rPr>
      </w:pPr>
      <w:r>
        <w:rPr>
          <w:bCs/>
          <w:highlight w:val="white"/>
        </w:rPr>
        <w:t xml:space="preserve">«Доступное жилье»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jc w:val="center"/>
        <w:rPr>
          <w:bCs/>
          <w:highlight w:val="white"/>
        </w:rPr>
      </w:pPr>
      <w:r>
        <w:rPr>
          <w:bCs/>
          <w:highlight w:val="white"/>
        </w:rPr>
      </w:r>
      <w:r>
        <w:rPr>
          <w:bCs/>
          <w:highlight w:val="white"/>
        </w:rPr>
      </w:r>
      <w:r>
        <w:rPr>
          <w:bCs/>
          <w:highlight w:val="whit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29"/>
        <w:gridCol w:w="3401"/>
        <w:gridCol w:w="1559"/>
        <w:gridCol w:w="3402"/>
        <w:gridCol w:w="99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  <w:t xml:space="preserve">N п/п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  <w:t xml:space="preserve">Задачи структурного элемента/отдельного мероприятия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  <w:t xml:space="preserve">Ответственный за реализацию структурного элемента/</w:t>
            </w:r>
            <w:r>
              <w:rPr>
                <w:rFonts w:cs="Arial"/>
                <w:highlight w:val="white"/>
                <w:lang w:eastAsia="en-US"/>
              </w:rPr>
              <w:t xml:space="preserve">от-дельного</w:t>
            </w:r>
            <w:r>
              <w:rPr>
                <w:rFonts w:cs="Arial"/>
                <w:highlight w:val="white"/>
                <w:lang w:eastAsia="en-US"/>
              </w:rPr>
              <w:t xml:space="preserve"> мероприятия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  <w:t xml:space="preserve">Краткое описание ожидаемых эффектов от реализации задачи структурного элемента/отдельного мероприятия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  <w:t xml:space="preserve">Связь с </w:t>
            </w:r>
            <w:r>
              <w:rPr>
                <w:rFonts w:cs="Arial"/>
                <w:highlight w:val="white"/>
                <w:lang w:eastAsia="en-US"/>
              </w:rPr>
              <w:t xml:space="preserve">показа-</w:t>
            </w:r>
            <w:r>
              <w:rPr>
                <w:rFonts w:cs="Arial"/>
                <w:highlight w:val="white"/>
                <w:lang w:eastAsia="en-US"/>
              </w:rPr>
              <w:t xml:space="preserve">телями</w:t>
            </w:r>
            <w:r>
              <w:rPr>
                <w:rFonts w:cs="Arial"/>
                <w:highlight w:val="white"/>
                <w:lang w:eastAsia="en-US"/>
              </w:rPr>
              <w:t xml:space="preserve"> 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center"/>
            <w:textDirection w:val="lrTb"/>
            <w:noWrap/>
          </w:tcPr>
          <w:p>
            <w:pPr>
              <w:pStyle w:val="830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</w:rPr>
              <w:t xml:space="preserve">1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/>
          </w:tcPr>
          <w:p>
            <w:pPr>
              <w:pStyle w:val="830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</w:rPr>
              <w:t xml:space="preserve">2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pStyle w:val="830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</w:rPr>
              <w:t xml:space="preserve">3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pStyle w:val="830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</w:rPr>
              <w:t xml:space="preserve">4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/>
          </w:tcPr>
          <w:p>
            <w:pPr>
              <w:pStyle w:val="830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</w:rPr>
              <w:t xml:space="preserve">5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</w:tr>
      <w:tr>
        <w:tblPrEx/>
        <w:trPr>
          <w:trHeight w:val="10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vAlign w:val="center"/>
            <w:textDirection w:val="lrTb"/>
            <w:noWrap/>
          </w:tcPr>
          <w:p>
            <w:pPr>
              <w:pStyle w:val="830"/>
              <w:jc w:val="left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</w:rPr>
              <w:t xml:space="preserve">Проектная часть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</w:tr>
      <w:tr>
        <w:tblPrEx/>
        <w:trPr>
          <w:trHeight w:val="241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vAlign w:val="center"/>
            <w:textDirection w:val="lrTb"/>
            <w:noWrap/>
          </w:tcPr>
          <w:p>
            <w:pPr>
              <w:pStyle w:val="830"/>
              <w:jc w:val="left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</w:rPr>
              <w:t xml:space="preserve">Муниципальный проект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vAlign w:val="center"/>
            <w:textDirection w:val="lrTb"/>
            <w:noWrap/>
          </w:tcPr>
          <w:p>
            <w:pPr>
              <w:pStyle w:val="830"/>
              <w:jc w:val="left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</w:rPr>
              <w:t xml:space="preserve">1.1.</w:t>
            </w:r>
            <w:r>
              <w:rPr>
                <w:highlight w:val="white"/>
              </w:rPr>
              <w:t xml:space="preserve">«</w:t>
            </w:r>
            <w:r>
              <w:rPr>
                <w:highlight w:val="white"/>
              </w:rPr>
              <w:t xml:space="preserve">Переселение граждан, проживающих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области, из аварийного жилищного фонда, признанного таковым после 1 января 2017 года»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  <w:t xml:space="preserve">1.1.1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/>
          </w:tcPr>
          <w:p>
            <w:pPr>
              <w:jc w:val="both"/>
              <w:rPr>
                <w:rFonts w:cs="Arial"/>
                <w:highlight w:val="white"/>
              </w:rPr>
            </w:pPr>
            <w:r>
              <w:rPr>
                <w:highlight w:val="white"/>
              </w:rPr>
              <w:t xml:space="preserve">Создание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rPr>
                <w:rFonts w:cs="Arial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jc w:val="both"/>
              <w:rPr>
                <w:rFonts w:cs="Arial"/>
                <w:highlight w:val="white"/>
              </w:rPr>
            </w:pPr>
            <w:r>
              <w:rPr>
                <w:highlight w:val="white"/>
              </w:rPr>
              <w:t xml:space="preserve">Предотвращение старения жилищного фонда, обеспечение расселения аварийного жилищного фонда и сокращение накопленного аварийного жилищного фонда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  <w:t xml:space="preserve">1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vAlign w:val="center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  <w:t xml:space="preserve">1.2</w:t>
            </w:r>
            <w:r>
              <w:rPr>
                <w:highlight w:val="white"/>
              </w:rPr>
              <w:t xml:space="preserve"> «Молодым семьям – доступное жилье»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  <w:t xml:space="preserve">1.2.1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vMerge w:val="restart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Оказание финансовой поддержки в обеспечении жильем молодых семей, </w:t>
            </w:r>
            <w:r>
              <w:rPr>
                <w:szCs w:val="28"/>
                <w:highlight w:val="white"/>
              </w:rPr>
              <w:t xml:space="preserve">признанных в установленном порядке нуждающимися в улучшении жилищных условий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vMerge w:val="restart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</w:t>
            </w:r>
            <w:r>
              <w:rPr>
                <w:sz w:val="22"/>
                <w:szCs w:val="22"/>
                <w:highlight w:val="white"/>
              </w:rPr>
              <w:t xml:space="preserve">делами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Предоставлена государственная поддержка молодым семьям в целях обеспечения их жильем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vMerge w:val="restart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5" w:type="dxa"/>
            <w:vAlign w:val="center"/>
            <w:vMerge w:val="restart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1.3</w:t>
            </w:r>
            <w:r>
              <w:rPr>
                <w:bCs/>
                <w:highlight w:val="white"/>
              </w:rPr>
              <w:t xml:space="preserve"> «</w:t>
            </w:r>
            <w:r>
              <w:rPr>
                <w:bCs/>
                <w:highlight w:val="white"/>
              </w:rPr>
              <w:t xml:space="preserve">Обеспечение устойчивого сокращения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округа, в 2026 году,</w:t>
            </w:r>
            <w:r>
              <w:rPr>
                <w:color w:val="000000" w:themeColor="text1"/>
                <w:highlight w:val="white"/>
              </w:rPr>
              <w:t xml:space="preserve"> признанного </w:t>
            </w:r>
            <w:r>
              <w:rPr>
                <w:highlight w:val="white"/>
              </w:rPr>
              <w:t xml:space="preserve">таковым после 1 января 2017 года</w:t>
            </w:r>
            <w:r>
              <w:rPr>
                <w:highlight w:val="white"/>
              </w:rPr>
              <w:t xml:space="preserve">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9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  <w:t xml:space="preserve">1.3.1</w:t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1" w:type="dxa"/>
            <w:vAlign w:val="center"/>
            <w:textDirection w:val="lrTb"/>
            <w:noWrap/>
          </w:tcPr>
          <w:p>
            <w:pPr>
              <w:widowControl w:val="off"/>
              <w:rPr>
                <w:rFonts w:eastAsia="font339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С</w:t>
            </w:r>
            <w:r>
              <w:rPr>
                <w:color w:val="000000" w:themeColor="text1"/>
                <w:highlight w:val="white"/>
              </w:rPr>
              <w:t xml:space="preserve">оздание безопасных условий проживания граждан</w:t>
            </w:r>
            <w:r>
              <w:rPr>
                <w:color w:val="000000" w:themeColor="text1"/>
                <w:highlight w:val="white"/>
              </w:rPr>
              <w:t xml:space="preserve"> </w:t>
            </w:r>
            <w:r>
              <w:rPr>
                <w:rFonts w:eastAsia="font339"/>
                <w:highlight w:val="white"/>
              </w:rPr>
            </w:r>
            <w:r>
              <w:rPr>
                <w:rFonts w:eastAsia="font339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rPr>
                <w:rFonts w:cs="Arial"/>
                <w:sz w:val="22"/>
                <w:szCs w:val="22"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</w:t>
            </w:r>
            <w:r>
              <w:rPr>
                <w:rFonts w:cs="Arial"/>
                <w:sz w:val="22"/>
                <w:szCs w:val="22"/>
                <w:highlight w:val="white"/>
              </w:rPr>
            </w:r>
            <w:r>
              <w:rPr>
                <w:rFonts w:cs="Arial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Обеспечение граждан доступным и комфортным жильем, </w:t>
            </w:r>
            <w:r>
              <w:rPr>
                <w:bCs/>
                <w:highlight w:val="white"/>
              </w:rPr>
              <w:t xml:space="preserve">сокращение непригодного для проживания жилищного фонда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4" w:type="dxa"/>
            <w:vAlign w:val="center"/>
            <w:textDirection w:val="lrTb"/>
            <w:noWrap/>
          </w:tcPr>
          <w:p>
            <w:pPr>
              <w:jc w:val="center"/>
              <w:rPr>
                <w:rFonts w:cs="Arial"/>
                <w:highlight w:val="white"/>
              </w:rPr>
            </w:pPr>
            <w:r>
              <w:rPr>
                <w:rFonts w:cs="Arial"/>
                <w:highlight w:val="white"/>
                <w:lang w:eastAsia="en-US"/>
              </w:rPr>
            </w:r>
            <w:r>
              <w:rPr>
                <w:rFonts w:cs="Arial"/>
                <w:highlight w:val="white"/>
              </w:rPr>
            </w:r>
            <w:r>
              <w:rPr>
                <w:rFonts w:cs="Arial"/>
                <w:highlight w:val="white"/>
              </w:rPr>
            </w:r>
          </w:p>
        </w:tc>
      </w:tr>
    </w:tbl>
    <w:p>
      <w:pPr>
        <w:jc w:val="both"/>
        <w:rPr>
          <w:rFonts w:cs="Arial"/>
          <w:sz w:val="22"/>
          <w:szCs w:val="22"/>
          <w:highlight w:val="white"/>
        </w:rPr>
        <w:sectPr>
          <w:footnotePr/>
          <w:endnotePr/>
          <w:type w:val="nextPage"/>
          <w:pgSz w:w="11906" w:h="16838" w:orient="portrait"/>
          <w:pgMar w:top="1440" w:right="567" w:bottom="1440" w:left="1134" w:header="0" w:footer="0" w:gutter="0"/>
          <w:cols w:num="1" w:sep="0" w:space="720" w:equalWidth="1"/>
          <w:docGrid w:linePitch="360"/>
        </w:sect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right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  <w:t xml:space="preserve">Таблица 4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both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ФИНАНСОВОЕ ОБЕСПЕЧЕНИЕ РЕАЛИЗАЦИИ МУНИЦИПАЛЬНОЙ ПРОГРАММЫ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rPr>
          <w:bCs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  <w:t xml:space="preserve">«</w:t>
      </w:r>
      <w:r>
        <w:rPr>
          <w:bCs/>
          <w:highlight w:val="white"/>
        </w:rPr>
        <w:t xml:space="preserve">Доступное жилье»</w:t>
      </w:r>
      <w:r>
        <w:rPr>
          <w:bCs/>
          <w:highlight w:val="white"/>
        </w:rPr>
      </w:r>
      <w:r>
        <w:rPr>
          <w:bCs/>
          <w:highlight w:val="white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tbl>
      <w:tblPr>
        <w:tblpPr w:horzAnchor="margin" w:tblpXSpec="center" w:vertAnchor="text" w:tblpY="133" w:leftFromText="180" w:topFromText="0" w:rightFromText="180" w:bottomFromText="0"/>
        <w:tblW w:w="0" w:type="auto"/>
        <w:tblCellSpacing w:w="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47"/>
        <w:gridCol w:w="2278"/>
        <w:gridCol w:w="1711"/>
        <w:gridCol w:w="141"/>
        <w:gridCol w:w="1769"/>
        <w:gridCol w:w="1842"/>
        <w:gridCol w:w="1418"/>
        <w:gridCol w:w="992"/>
        <w:gridCol w:w="992"/>
        <w:gridCol w:w="1031"/>
      </w:tblGrid>
      <w:tr>
        <w:tblPrEx/>
        <w:trPr>
          <w:tblCellSpacing w:w="5" w:type="dxa"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Ответственный исполнитель, Соисполнители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Источник финансирования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  Объем финансирования, тыс.руб. 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  <w:trHeight w:val="4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за весь   </w:t>
            </w:r>
            <w:r>
              <w:rPr>
                <w:bCs/>
                <w:highlight w:val="white"/>
              </w:rPr>
              <w:br w:type="textWrapping" w:clear="all"/>
              <w:t xml:space="preserve">   период    </w:t>
            </w:r>
            <w:r>
              <w:rPr>
                <w:bCs/>
                <w:highlight w:val="white"/>
              </w:rPr>
              <w:br w:type="textWrapping" w:clear="all"/>
              <w:t xml:space="preserve"> </w:t>
            </w:r>
            <w:r>
              <w:rPr>
                <w:bCs/>
                <w:highlight w:val="white"/>
              </w:rPr>
              <w:t xml:space="preserve">реализации  </w:t>
            </w:r>
            <w:r>
              <w:rPr>
                <w:bCs/>
                <w:highlight w:val="white"/>
              </w:rPr>
              <w:br w:type="textWrapping" w:clear="all"/>
              <w:t xml:space="preserve">муниципальной</w:t>
            </w:r>
            <w:r>
              <w:rPr>
                <w:bCs/>
                <w:highlight w:val="white"/>
              </w:rPr>
              <w:br w:type="textWrapping" w:clear="all"/>
              <w:t xml:space="preserve">  программы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029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      в том числе по годам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  <w:trHeight w:val="6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2026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2027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2028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2029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2030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2031 год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2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4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6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8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«Доступное жилье»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t xml:space="preserve">409 295,9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30 153,7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357 998,6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t xml:space="preserve">0,0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328 012,7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328 012,7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Фонд развития территорий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</w:pPr>
            <w:r>
              <w:t xml:space="preserve">0,0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t xml:space="preserve">81 283,2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</w:pPr>
            <w:r>
              <w:t xml:space="preserve">30 153,7</w:t>
            </w:r>
            <w:r/>
          </w:p>
          <w:p>
            <w:pPr>
              <w:jc w:val="center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t xml:space="preserve">29 985,9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</w:pPr>
            <w:r>
              <w:t xml:space="preserve">5 285,9</w:t>
            </w:r>
            <w:r/>
          </w:p>
        </w:tc>
      </w:tr>
      <w:tr>
        <w:tblPrEx/>
        <w:trPr>
          <w:tblCellSpacing w:w="5" w:type="dxa"/>
          <w:trHeight w:val="85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5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no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bCs/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bCs/>
                <w:highlight w:val="white"/>
              </w:rPr>
              <w:t xml:space="preserve">Проектная часть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>
          <w:tblCellSpacing w:w="5" w:type="dxa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«Переселение граждан, проживающих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области, из аварийного жилищного фонда, признанного таковым после 1 января 2017 года»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364 762,0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12 049,3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  <w:t xml:space="preserve">352 712,7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328 012,7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yellow"/>
              </w:rPr>
            </w:r>
            <w:r>
              <w:rPr>
                <w:bCs/>
                <w:highlight w:val="none"/>
              </w:rPr>
              <w:t xml:space="preserve">328 012,7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Фонд развития территорий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36 749,3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12 </w:t>
            </w:r>
            <w:r>
              <w:rPr>
                <w:bCs/>
                <w:highlight w:val="none"/>
              </w:rPr>
              <w:t xml:space="preserve">049,3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24 700,0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469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«Молодым семьям – доступное жилье»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</w:t>
            </w:r>
            <w:r>
              <w:rPr>
                <w:sz w:val="22"/>
                <w:szCs w:val="22"/>
                <w:highlight w:val="white"/>
              </w:rPr>
              <w:t xml:space="preserve">делами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yellow"/>
              </w:rPr>
            </w:pPr>
            <w:r>
              <w:rPr>
                <w:bCs/>
                <w:highlight w:val="none"/>
              </w:rPr>
              <w:t xml:space="preserve">31 715,4</w:t>
            </w:r>
            <w:r>
              <w:rPr>
                <w:bCs/>
                <w:highlight w:val="yellow"/>
              </w:rPr>
            </w:r>
            <w:r>
              <w:rPr>
                <w:bCs/>
                <w:highlight w:val="yellow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none"/>
              </w:rPr>
            </w:pPr>
            <w:r>
              <w:rPr>
                <w:bCs/>
                <w:highlight w:val="none"/>
              </w:rPr>
              <w:t xml:space="preserve">5 285,9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/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bCs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bCs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133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 Иркутской области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none"/>
              </w:rPr>
              <w:t xml:space="preserve">31715,4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5 285</w:t>
            </w:r>
            <w:r>
              <w:rPr>
                <w:bCs/>
                <w:highlight w:val="none"/>
              </w:rPr>
              <w:t xml:space="preserve">,9</w:t>
            </w:r>
            <w:r>
              <w:rPr>
                <w:bCs/>
                <w:highlight w:val="white"/>
              </w:rPr>
            </w:r>
            <w:r/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  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401" w:type="dxa"/>
            <w:vMerge w:val="restart"/>
            <w:textDirection w:val="lrTb"/>
            <w:noWrap/>
          </w:tcPr>
          <w:p>
            <w:pPr>
              <w:pStyle w:val="830"/>
              <w:jc w:val="center"/>
              <w:rPr>
                <w:b/>
                <w:bCs/>
                <w:color w:val="000000" w:themeColor="text1"/>
                <w:szCs w:val="24"/>
                <w:highlight w:val="white"/>
              </w:rPr>
            </w:pPr>
            <w:r>
              <w:rPr>
                <w:bCs/>
                <w:szCs w:val="24"/>
                <w:highlight w:val="white"/>
              </w:rPr>
              <w:t xml:space="preserve">«Обеспечение устойчивого сокращения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szCs w:val="24"/>
                <w:highlight w:val="white"/>
              </w:rPr>
              <w:t xml:space="preserve">Тайшетского</w:t>
            </w:r>
            <w:r>
              <w:rPr>
                <w:bCs/>
                <w:szCs w:val="24"/>
                <w:highlight w:val="white"/>
              </w:rPr>
              <w:t xml:space="preserve"> муниципального округа, в 2026 году,</w:t>
            </w:r>
            <w:r>
              <w:rPr>
                <w:color w:val="000000" w:themeColor="text1"/>
                <w:szCs w:val="24"/>
                <w:highlight w:val="white"/>
              </w:rPr>
              <w:t xml:space="preserve"> признанного </w:t>
            </w:r>
            <w:r>
              <w:rPr>
                <w:highlight w:val="white"/>
              </w:rPr>
              <w:t xml:space="preserve">таковым после 1 января 2017 года</w:t>
            </w:r>
            <w:r>
              <w:rPr>
                <w:b/>
                <w:bCs/>
                <w:color w:val="000000" w:themeColor="text1"/>
                <w:szCs w:val="24"/>
                <w:highlight w:val="white"/>
              </w:rPr>
              <w:t xml:space="preserve">»</w:t>
            </w:r>
            <w:r>
              <w:rPr>
                <w:b/>
                <w:bCs/>
                <w:color w:val="000000" w:themeColor="text1"/>
                <w:szCs w:val="24"/>
                <w:highlight w:val="white"/>
              </w:rPr>
            </w:r>
            <w:r>
              <w:rPr>
                <w:b/>
                <w:bCs/>
                <w:color w:val="000000" w:themeColor="text1"/>
                <w:szCs w:val="24"/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restart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cs="Arial"/>
                <w:sz w:val="22"/>
                <w:szCs w:val="22"/>
                <w:highlight w:val="white"/>
                <w:lang w:eastAsia="en-US"/>
              </w:rPr>
              <w:t xml:space="preserve">Управление ЖКХ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Всего, в том </w:t>
            </w:r>
            <w:r>
              <w:rPr>
                <w:bCs/>
                <w:highlight w:val="white"/>
              </w:rPr>
              <w:t xml:space="preserve">числе:   </w:t>
            </w:r>
            <w:r>
              <w:rPr>
                <w:bCs/>
                <w:highlight w:val="white"/>
              </w:rPr>
              <w:t xml:space="preserve">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12 818,5</w:t>
            </w:r>
            <w:r>
              <w:rPr>
                <w:bCs/>
                <w:highlight w:val="white"/>
              </w:rPr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bCs/>
                <w:highlight w:val="white"/>
              </w:rPr>
              <w:t xml:space="preserve">12 818,5</w:t>
            </w:r>
            <w:r>
              <w:rPr>
                <w:bCs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Федеральный бюджет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Областной бюджет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Бюджет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</w:t>
            </w:r>
            <w:r>
              <w:rPr>
                <w:bCs/>
                <w:highlight w:val="white"/>
              </w:rPr>
              <w:t xml:space="preserve">округа Иркутской области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12 818, 5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12 818,5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blCellSpacing w:w="5" w:type="dxa"/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3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/>
          </w:tcPr>
          <w:p>
            <w:pPr>
              <w:rPr>
                <w:bCs/>
                <w:highlight w:val="white"/>
              </w:rPr>
            </w:pPr>
            <w:r>
              <w:rPr>
                <w:bCs/>
                <w:highlight w:val="white"/>
              </w:rPr>
              <w:t xml:space="preserve">Внебюджетные источники        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00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3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08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2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6" w:type="dxa"/>
            <w:vMerge w:val="restart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sectPr>
          <w:footerReference w:type="default" r:id="rId11"/>
          <w:footerReference w:type="first" r:id="rId12"/>
          <w:footnotePr/>
          <w:endnotePr/>
          <w:type w:val="nextPage"/>
          <w:pgSz w:w="16838" w:h="11906" w:orient="landscape"/>
          <w:pgMar w:top="1134" w:right="1134" w:bottom="567" w:left="1134" w:header="0" w:footer="0" w:gutter="0"/>
          <w:cols w:num="1" w:sep="0" w:space="720" w:equalWidth="1"/>
          <w:docGrid w:linePitch="360"/>
          <w:titlePg/>
        </w:sect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  <w:t xml:space="preserve">РАЗДЕЛ III. ПАСПОРТА СТРУКТУРНЫХ ЭЛЕМЕНТОВ</w:t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right"/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jc w:val="center"/>
        <w:spacing w:after="240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 xml:space="preserve">Паспорт муниципального проекта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widowControl w:val="off"/>
        <w:rPr>
          <w:rFonts w:cs="Arial"/>
          <w:b/>
          <w:bCs/>
          <w:sz w:val="22"/>
          <w:szCs w:val="22"/>
          <w:highlight w:val="white"/>
        </w:rPr>
        <w:outlineLvl w:val="1"/>
      </w:pPr>
      <w:r>
        <w:rPr>
          <w:rFonts w:cs="Arial"/>
          <w:b/>
          <w:bCs/>
          <w:sz w:val="22"/>
          <w:szCs w:val="22"/>
          <w:highlight w:val="white"/>
        </w:rPr>
      </w:r>
      <w:r>
        <w:rPr>
          <w:rFonts w:cs="Arial"/>
          <w:b/>
          <w:bCs/>
          <w:sz w:val="22"/>
          <w:szCs w:val="22"/>
          <w:highlight w:val="white"/>
        </w:rPr>
      </w:r>
      <w:r>
        <w:rPr>
          <w:rFonts w:cs="Arial"/>
          <w:b/>
          <w:bCs/>
          <w:sz w:val="22"/>
          <w:szCs w:val="22"/>
          <w:highlight w:val="white"/>
        </w:rPr>
      </w:r>
    </w:p>
    <w:p>
      <w:pPr>
        <w:jc w:val="center"/>
        <w:rPr>
          <w:b/>
          <w:bCs/>
          <w:highlight w:val="white"/>
        </w:rPr>
      </w:pPr>
      <w:r>
        <w:rPr>
          <w:b/>
          <w:bCs/>
          <w:color w:val="444444"/>
          <w:highlight w:val="white"/>
        </w:rPr>
        <w:t xml:space="preserve">«</w:t>
      </w:r>
      <w:r>
        <w:rPr>
          <w:b/>
          <w:bCs/>
          <w:highlight w:val="white"/>
        </w:rPr>
        <w:t xml:space="preserve">Переселение граждан, проживающих на территории </w:t>
      </w:r>
      <w:r>
        <w:rPr>
          <w:b/>
          <w:bCs/>
          <w:highlight w:val="white"/>
        </w:rPr>
        <w:t xml:space="preserve">Тайшетского</w:t>
      </w:r>
      <w:r>
        <w:rPr>
          <w:b/>
          <w:bCs/>
          <w:highlight w:val="white"/>
        </w:rPr>
        <w:t xml:space="preserve"> муниципального округа Иркутской области, из аварийного жилищного фонда, признанного таковым после 1 января 2017 года»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I. Общие сведения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102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6"/>
        <w:gridCol w:w="5619"/>
      </w:tblGrid>
      <w:tr>
        <w:tblPrEx/>
        <w:trPr>
          <w:trHeight w:val="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95" w:type="dxa"/>
            <w:textDirection w:val="lrTb"/>
            <w:noWrap/>
          </w:tcPr>
          <w:p>
            <w:pPr>
              <w:rPr>
                <w:rFonts w:ascii="Arial" w:hAnsi="Arial" w:cs="Arial"/>
                <w:color w:val="444444"/>
                <w:highlight w:val="white"/>
              </w:rPr>
            </w:pPr>
            <w:r>
              <w:rPr>
                <w:rFonts w:ascii="Arial" w:hAnsi="Arial" w:cs="Arial"/>
                <w:color w:val="444444"/>
                <w:highlight w:val="white"/>
              </w:rPr>
            </w:r>
            <w:r>
              <w:rPr>
                <w:rFonts w:ascii="Arial" w:hAnsi="Arial" w:cs="Arial"/>
                <w:color w:val="444444"/>
                <w:highlight w:val="white"/>
              </w:rPr>
            </w:r>
            <w:r>
              <w:rPr>
                <w:rFonts w:ascii="Arial" w:hAnsi="Arial" w:cs="Arial"/>
                <w:color w:val="44444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386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проекта</w:t>
            </w:r>
            <w:r>
              <w:rPr>
                <w:highlight w:val="white"/>
              </w:rPr>
              <w:br w:type="textWrapping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6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Переселение граждан, проживающих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области, из аварийного жилищного фонда, признанного таковым после 1 января 2017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Куратор проекта</w:t>
            </w:r>
            <w:r>
              <w:rPr>
                <w:highlight w:val="white"/>
              </w:rPr>
              <w:br w:type="textWrapping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6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Первый заместитель мэра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Руководитель рабочей группы</w:t>
            </w:r>
            <w:r>
              <w:rPr>
                <w:highlight w:val="white"/>
              </w:rPr>
              <w:br w:type="textWrapping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6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Начальник Управления жилищно-коммунального хозяйства администрации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Участники проекта</w:t>
            </w:r>
            <w:r>
              <w:rPr>
                <w:highlight w:val="white"/>
              </w:rPr>
              <w:br w:type="textWrapping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6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 </w:t>
            </w:r>
            <w:r>
              <w:rPr>
                <w:highlight w:val="white"/>
              </w:rPr>
              <w:t xml:space="preserve">ЖКХ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Публично-правовая компания «Фонд развития территорий»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Взаимосвязь с государственными программами Российской Федерации, Иркутской области</w:t>
            </w:r>
            <w:r>
              <w:rPr>
                <w:highlight w:val="white"/>
              </w:rPr>
              <w:br w:type="textWrapping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6" w:type="dxa"/>
            <w:textDirection w:val="lrTb"/>
            <w:noWrap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Государственная программа Иркутской области «Доступное жилье» утвержденная постановлением Правительства Иркутской области от 13 ноября 2023 года № 1008-пп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Взаимосвязь с муниципальными программами муниципального образования «</w:t>
            </w:r>
            <w:r>
              <w:rPr>
                <w:highlight w:val="white"/>
              </w:rPr>
              <w:t xml:space="preserve">Тайшетский</w:t>
            </w:r>
            <w:r>
              <w:rPr>
                <w:highlight w:val="white"/>
              </w:rPr>
              <w:t xml:space="preserve"> муниципальный округ Иркутской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6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Муниципальная программа </w:t>
            </w:r>
            <w:r>
              <w:rPr>
                <w:rStyle w:val="1053"/>
                <w:highlight w:val="white"/>
              </w:rPr>
              <w:t xml:space="preserve">Тайшетского</w:t>
            </w:r>
            <w:r>
              <w:rPr>
                <w:rStyle w:val="1053"/>
                <w:highlight w:val="white"/>
              </w:rPr>
              <w:t xml:space="preserve"> муниципального округа Иркутской области</w:t>
            </w:r>
            <w:r>
              <w:rPr>
                <w:rStyle w:val="1053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«Доступное жилье»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Цель проекта</w:t>
            </w:r>
            <w:r>
              <w:rPr>
                <w:highlight w:val="white"/>
              </w:rPr>
              <w:br w:type="textWrapping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6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Устойчивое сокращение непригодного для </w:t>
            </w:r>
            <w:r>
              <w:rPr>
                <w:highlight w:val="white"/>
              </w:rPr>
              <w:t xml:space="preserve">проживания  жилищного</w:t>
            </w:r>
            <w:r>
              <w:rPr>
                <w:highlight w:val="white"/>
              </w:rPr>
              <w:t xml:space="preserve"> фонда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Задачи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6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Создание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Период реализации проекта</w:t>
            </w:r>
            <w:r>
              <w:rPr>
                <w:highlight w:val="white"/>
              </w:rPr>
              <w:br w:type="textWrapping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6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2026 - 2027 годы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Риски реализации проекта </w:t>
            </w:r>
            <w:r>
              <w:rPr>
                <w:highlight w:val="white"/>
              </w:rPr>
              <w:br w:type="textWrapping" w:clear="all"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6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Изменения федерального и регионального законодательства в сфере реализации Проекта, административный риск, связанный с неправомерными, либо несвоевременными действиями лиц, непосредственно или косвенно связанных с </w:t>
            </w:r>
            <w:r>
              <w:rPr>
                <w:highlight w:val="white"/>
              </w:rPr>
              <w:t xml:space="preserve">исполнением  мероприятий</w:t>
            </w:r>
            <w:r>
              <w:rPr>
                <w:highlight w:val="white"/>
              </w:rPr>
              <w:t xml:space="preserve"> 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II. Показатели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10205" w:type="dxa"/>
        <w:tblInd w:w="-2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8"/>
        <w:gridCol w:w="1964"/>
        <w:gridCol w:w="901"/>
        <w:gridCol w:w="749"/>
        <w:gridCol w:w="901"/>
        <w:gridCol w:w="751"/>
        <w:gridCol w:w="600"/>
        <w:gridCol w:w="749"/>
        <w:gridCol w:w="751"/>
        <w:gridCol w:w="751"/>
        <w:gridCol w:w="1200"/>
      </w:tblGrid>
      <w:tr>
        <w:tblPrEx/>
        <w:trPr>
          <w:trHeight w:val="20"/>
          <w:tblHeader/>
        </w:trPr>
        <w:tc>
          <w:tcPr>
            <w:gridSpan w:val="11"/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640" w:type="dxa"/>
            <w:vAlign w:val="center"/>
            <w:textDirection w:val="lrTb"/>
            <w:noWrap/>
          </w:tcPr>
          <w:p>
            <w:pPr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Задача  проекта</w:t>
            </w:r>
            <w:r>
              <w:rPr>
                <w:color w:val="000000"/>
                <w:highlight w:val="white"/>
                <w:lang w:bidi="ru-RU"/>
              </w:rPr>
              <w:t xml:space="preserve">: </w:t>
            </w:r>
            <w:r>
              <w:rPr>
                <w:highlight w:val="white"/>
              </w:rPr>
              <w:t xml:space="preserve">Создание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0"/>
          <w:tblHeader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839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№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1855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Целевые </w:t>
            </w:r>
            <w:r>
              <w:rPr>
                <w:color w:val="000000"/>
                <w:highlight w:val="white"/>
                <w:lang w:bidi="ru-RU"/>
              </w:rPr>
              <w:t xml:space="preserve">показатели  проекта</w:t>
            </w:r>
            <w:r>
              <w:rPr>
                <w:color w:val="000000"/>
                <w:highlight w:val="white"/>
                <w:lang w:bidi="ru-RU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Базовое значение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6"/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425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Значения показателя по годам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Признак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возрастания/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убывания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  <w:vertAlign w:val="superscript"/>
              </w:rPr>
            </w:pP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</w:tr>
      <w:tr>
        <w:tblPrEx/>
        <w:trPr>
          <w:trHeight w:val="470"/>
          <w:tblHeader/>
        </w:trPr>
        <w:tc>
          <w:tcPr>
            <w:shd w:val="clear" w:color="auto" w:fill="ffffff"/>
            <w:tcBorders>
              <w:left w:val="single" w:color="000000" w:sz="4" w:space="0"/>
            </w:tcBorders>
            <w:tcW w:w="83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tcW w:w="1855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значе-ние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85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567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70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70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W w:w="709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trHeight w:val="2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39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1.1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855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граждан, расселенных из аварийного жилищного фонда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1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67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Методика расчета целевого показателя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10205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2360"/>
        <w:gridCol w:w="4394"/>
        <w:gridCol w:w="2521"/>
      </w:tblGrid>
      <w:tr>
        <w:tblPrEx/>
        <w:trPr>
          <w:trHeight w:val="334"/>
        </w:trPr>
        <w:tc>
          <w:tcPr>
            <w:tcW w:w="930" w:type="dxa"/>
            <w:textDirection w:val="lrTb"/>
            <w:noWrap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№ п/п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W w:w="2360" w:type="dxa"/>
            <w:textDirection w:val="lrTb"/>
            <w:noWrap/>
          </w:tcPr>
          <w:p>
            <w:pPr>
              <w:ind w:right="-456"/>
              <w:tabs>
                <w:tab w:val="left" w:pos="3105" w:leader="none"/>
                <w:tab w:val="right" w:pos="4776" w:leader="none"/>
              </w:tabs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Формула расчета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Показатели  для</w:t>
            </w: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 расчета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W w:w="2521" w:type="dxa"/>
            <w:textDirection w:val="lrTb"/>
            <w:noWrap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Источники информации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34"/>
        </w:trPr>
        <w:tc>
          <w:tcPr>
            <w:tcW w:w="930" w:type="dxa"/>
            <w:textDirection w:val="lrTb"/>
            <w:noWrap/>
          </w:tcPr>
          <w:p>
            <w:pPr>
              <w:ind w:right="-456"/>
              <w:jc w:val="right"/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  <w:lang w:bidi="ru-RU"/>
              </w:rPr>
              <w:t xml:space="preserve">11</w:t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bidi="ru-RU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9275" w:type="dxa"/>
            <w:textDirection w:val="lrTb"/>
            <w:noWrap/>
          </w:tcPr>
          <w:p>
            <w:pPr>
              <w:jc w:val="both"/>
              <w:shd w:val="clear" w:color="auto" w:fill="ffffff"/>
              <w:widowControl w:val="off"/>
              <w:tabs>
                <w:tab w:val="left" w:pos="0" w:leader="none"/>
              </w:tabs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Наименование </w:t>
            </w:r>
            <w:r>
              <w:rPr>
                <w:highlight w:val="white"/>
              </w:rPr>
              <w:t xml:space="preserve">целевого  показателя</w:t>
            </w:r>
            <w:r>
              <w:rPr>
                <w:highlight w:val="white"/>
              </w:rPr>
              <w:t xml:space="preserve"> «Количество граждан, расселенных из аварийного жилищного фонда»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4"/>
        </w:trPr>
        <w:tc>
          <w:tcPr>
            <w:tcW w:w="930" w:type="dxa"/>
            <w:textDirection w:val="lrTb"/>
            <w:noWrap/>
          </w:tcPr>
          <w:p>
            <w:pPr>
              <w:ind w:right="-456"/>
              <w:jc w:val="right"/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  <w:lang w:bidi="ru-RU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2360" w:type="dxa"/>
            <w:textDirection w:val="lrTb"/>
            <w:noWrap/>
          </w:tcPr>
          <w:p>
            <w:pPr>
              <w:jc w:val="both"/>
              <w:shd w:val="clear" w:color="auto" w:fill="ffffff"/>
              <w:tabs>
                <w:tab w:val="left" w:pos="426" w:leader="none"/>
              </w:tabs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Результат формируется на основании ведомственной </w:t>
            </w:r>
            <w:r>
              <w:rPr>
                <w:highlight w:val="white"/>
              </w:rPr>
              <w:t xml:space="preserve">отчетности  Управления</w:t>
            </w:r>
            <w:r>
              <w:rPr>
                <w:highlight w:val="white"/>
              </w:rPr>
              <w:t xml:space="preserve"> ЖКХ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4394" w:type="dxa"/>
            <w:textDirection w:val="lrTb"/>
            <w:noWrap/>
          </w:tcPr>
          <w:p>
            <w:pPr>
              <w:jc w:val="both"/>
              <w:shd w:val="clear" w:color="auto" w:fill="ffffff"/>
              <w:tabs>
                <w:tab w:val="left" w:pos="426" w:leader="none"/>
              </w:tabs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  <w:lang w:bidi="ru-RU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jc w:val="both"/>
              <w:shd w:val="clear" w:color="auto" w:fill="ffffff"/>
              <w:tabs>
                <w:tab w:val="left" w:pos="0" w:leader="none"/>
              </w:tabs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  <w:lang w:bidi="ru-RU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2521" w:type="dxa"/>
            <w:textDirection w:val="lrTb"/>
            <w:noWrap/>
          </w:tcPr>
          <w:p>
            <w:pPr>
              <w:jc w:val="both"/>
              <w:widowControl w:val="off"/>
              <w:tabs>
                <w:tab w:val="left" w:pos="0" w:leader="none"/>
              </w:tabs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highlight w:val="white"/>
              </w:rPr>
              <w:t xml:space="preserve">Расчет показателя осуществляется на основании ведомственной отчетности Управления ЖКХ</w:t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widowControl w:val="off"/>
        <w:rPr>
          <w:highlight w:val="white"/>
        </w:rPr>
        <w:outlineLvl w:val="2"/>
      </w:pPr>
      <w:r>
        <w:rPr>
          <w:highlight w:val="white"/>
          <w:lang w:val="en-US"/>
        </w:rPr>
        <w:t xml:space="preserve">III</w:t>
      </w:r>
      <w:r>
        <w:rPr>
          <w:highlight w:val="white"/>
        </w:rPr>
        <w:t xml:space="preserve">. Мероприятия (результат) проекта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2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489" w:type="dxa"/>
        <w:tblInd w:w="-4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0"/>
        <w:gridCol w:w="1198"/>
        <w:gridCol w:w="828"/>
        <w:gridCol w:w="1677"/>
        <w:gridCol w:w="406"/>
        <w:gridCol w:w="675"/>
        <w:gridCol w:w="521"/>
        <w:gridCol w:w="1036"/>
        <w:gridCol w:w="828"/>
        <w:gridCol w:w="552"/>
        <w:gridCol w:w="552"/>
        <w:gridCol w:w="690"/>
        <w:gridCol w:w="836"/>
      </w:tblGrid>
      <w:tr>
        <w:tblPrEx/>
        <w:trPr>
          <w:trHeight w:val="20"/>
        </w:trPr>
        <w:tc>
          <w:tcPr>
            <w:shd w:val="clear" w:color="auto" w:fill="ffffff"/>
            <w:tcW w:w="691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199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Наименование мероприятия (результата)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828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Тип мероприятия (результата)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W w:w="167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Характеристика мероприятия (результата)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W w:w="40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Единица измерения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shd w:val="clear" w:color="auto" w:fill="ffffff"/>
            <w:tcW w:w="119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Базовое значение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6"/>
            <w:shd w:val="clear" w:color="auto" w:fill="ffffff"/>
            <w:tcW w:w="449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W w:w="691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ffffff"/>
            <w:tcW w:w="119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ffffff"/>
            <w:tcW w:w="828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ffffff"/>
            <w:tcW w:w="1677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ffffff"/>
            <w:tcW w:w="406" w:type="dxa"/>
            <w:vAlign w:val="bottom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ffffff"/>
            <w:tcW w:w="675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521" w:type="dxa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год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W w:w="10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828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55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55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690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691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99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8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677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06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75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21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36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828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2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52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690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83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13"/>
            <w:tcW w:w="10489" w:type="dxa"/>
            <w:textDirection w:val="lrTb"/>
            <w:noWrap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Задача  проекта</w:t>
            </w:r>
            <w:r>
              <w:rPr>
                <w:highlight w:val="white"/>
              </w:rPr>
              <w:t xml:space="preserve">: Создание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auto" w:fill="ffffff"/>
            <w:tcW w:w="691" w:type="dxa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1.1.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W w:w="1199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Граждане расселены </w:t>
            </w:r>
            <w:r>
              <w:rPr>
                <w:color w:val="000000"/>
                <w:highlight w:val="white"/>
              </w:rPr>
              <w:t xml:space="preserve">из  непригодного</w:t>
            </w:r>
            <w:r>
              <w:rPr>
                <w:color w:val="000000"/>
                <w:highlight w:val="white"/>
              </w:rPr>
              <w:t xml:space="preserve"> для проживания жилищного фонда, признанно</w:t>
            </w:r>
            <w:r>
              <w:rPr>
                <w:color w:val="000000"/>
                <w:highlight w:val="white"/>
              </w:rPr>
              <w:t xml:space="preserve">го таковым после 1 января 2017 года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W w:w="828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Строи-</w:t>
            </w:r>
            <w:r>
              <w:rPr>
                <w:highlight w:val="white"/>
              </w:rPr>
              <w:t xml:space="preserve">тельство</w:t>
            </w:r>
            <w:r>
              <w:rPr>
                <w:highlight w:val="white"/>
              </w:rPr>
              <w:t xml:space="preserve"> (приобретение объекта недвижимого имущества)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677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Расселение граждан из непригодного для проживания жилищного фонда, </w:t>
            </w:r>
            <w:r>
              <w:rPr>
                <w:color w:val="000000"/>
                <w:highlight w:val="white"/>
              </w:rPr>
              <w:t xml:space="preserve">признанного таковым после 1 января 2017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40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Кв.м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675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521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103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3 155,84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828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4847,40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55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55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690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W w:w="83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Методика расчета результата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10491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394"/>
        <w:gridCol w:w="1420"/>
        <w:gridCol w:w="3967"/>
      </w:tblGrid>
      <w:tr>
        <w:tblPrEx/>
        <w:trPr>
          <w:trHeight w:val="15"/>
        </w:trPr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1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394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0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967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Алгоритм формирования (формула расчета)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387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Источники информации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78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квадратных метров расселенного непригодного для проживания жилищного фонда, кв. м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71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4" w:type="dxa"/>
            <w:textDirection w:val="lrTb"/>
            <w:noWrap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Результат формируется на основании ведомственной отчетности Управления 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538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Ведомственная отчетность Управления 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IV. План реализации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10511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4536"/>
        <w:gridCol w:w="1701"/>
        <w:gridCol w:w="142"/>
        <w:gridCol w:w="20"/>
        <w:gridCol w:w="1681"/>
        <w:gridCol w:w="20"/>
      </w:tblGrid>
      <w:tr>
        <w:tblPrEx/>
        <w:trPr>
          <w:trHeight w:val="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2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5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3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Контрольная точка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Дата наступления контрольной точки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Ответственный исполнитель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49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Задача проекта: </w:t>
            </w:r>
            <w:r>
              <w:rPr>
                <w:highlight w:val="white"/>
              </w:rPr>
              <w:t xml:space="preserve">Создание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vMerge w:val="restart"/>
            <w:textDirection w:val="lrTb"/>
            <w:noWrap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Граждане расселены </w:t>
            </w:r>
            <w:r>
              <w:rPr>
                <w:color w:val="000000"/>
                <w:highlight w:val="white"/>
              </w:rPr>
              <w:t xml:space="preserve">из  непригодного</w:t>
            </w:r>
            <w:r>
              <w:rPr>
                <w:color w:val="000000"/>
                <w:highlight w:val="white"/>
              </w:rPr>
              <w:t xml:space="preserve"> для проживания жилищного фонда,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36" w:type="dxa"/>
            <w:textDirection w:val="lrTb"/>
            <w:noWrap/>
          </w:tcPr>
          <w:p>
            <w:pPr>
              <w:ind w:left="141" w:right="15"/>
              <w:spacing w:line="254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1.1. Заключено соглашение о предоставлении субсидий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15.02.2026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15.02.2027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Merge w:val="continue"/>
            <w:textDirection w:val="lrTb"/>
            <w:noWrap/>
          </w:tcPr>
          <w:p>
            <w:pPr>
              <w:jc w:val="center"/>
            </w:pPr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vMerge w:val="continue"/>
            <w:textDirection w:val="lrTb"/>
            <w:noWrap/>
          </w:tcPr>
          <w:p>
            <w:pPr>
              <w:ind w:left="11" w:right="15" w:firstLine="14"/>
              <w:spacing w:line="254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36" w:type="dxa"/>
            <w:textDirection w:val="lrTb"/>
            <w:noWrap/>
          </w:tcPr>
          <w:p>
            <w:pPr>
              <w:ind w:left="141" w:right="28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1.2. Заключены контракты на строительство и (или) приобретение жилых помещений для переселения граждан из аварийного жилищного фонда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30.06.2026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30.09.2026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30.11.2026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30.06.2027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30.09.2027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30.11.2027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  <w:trHeight w:val="1197"/>
        </w:trPr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vMerge w:val="continue"/>
            <w:textDirection w:val="lrTb"/>
            <w:noWrap/>
          </w:tcPr>
          <w:p>
            <w:pPr>
              <w:ind w:left="60" w:hanging="60"/>
              <w:spacing w:line="255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36" w:type="dxa"/>
            <w:textDirection w:val="lrTb"/>
            <w:noWrap/>
          </w:tcPr>
          <w:p>
            <w:pPr>
              <w:ind w:left="141"/>
              <w:tabs>
                <w:tab w:val="left" w:pos="2693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1.3.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41" w:right="284"/>
              <w:jc w:val="both"/>
              <w:tabs>
                <w:tab w:val="left" w:pos="2693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Заключены соглашения с собственниками жилых помещений аварийного жилищного фонда о предоставлении выплат лицам, в чьей собственности находятся жилые помещения, входящие в аварийный жилищный фонд, возмещения за изымаемые жилые помещения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30.06.2026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30.09.2026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30.11.2026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30.06.2027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30.09.2027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30.11.2027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  <w:trHeight w:val="1197"/>
        </w:trPr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vMerge w:val="continue"/>
            <w:textDirection w:val="lrTb"/>
            <w:noWrap/>
          </w:tcPr>
          <w:p>
            <w:pPr>
              <w:ind w:left="60" w:hanging="60"/>
              <w:spacing w:line="255" w:lineRule="auto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36" w:type="dxa"/>
            <w:textDirection w:val="lrTb"/>
            <w:noWrap/>
          </w:tcPr>
          <w:p>
            <w:pPr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1.4.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Мероприятия, предусмотренные соглашением, проведены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30.06.2026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30.09.2026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30.11.2026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30.06.2027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30.09.2027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30.11.2027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gridAfter w:val="1"/>
        </w:trPr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26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auto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98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536" w:type="dxa"/>
            <w:textDirection w:val="lrTb"/>
            <w:noWrap/>
          </w:tcPr>
          <w:p>
            <w:pPr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1.5.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Предоставлен отчет об использовании субсидий за текущий календарный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31.12.2026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31.12.2027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843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V. Финансовое обеспечение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10489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276"/>
        <w:gridCol w:w="424"/>
        <w:gridCol w:w="852"/>
        <w:gridCol w:w="992"/>
        <w:gridCol w:w="707"/>
        <w:gridCol w:w="710"/>
        <w:gridCol w:w="566"/>
        <w:gridCol w:w="852"/>
        <w:gridCol w:w="424"/>
        <w:gridCol w:w="852"/>
        <w:gridCol w:w="140"/>
        <w:gridCol w:w="850"/>
        <w:gridCol w:w="142"/>
        <w:gridCol w:w="1134"/>
      </w:tblGrid>
      <w:tr>
        <w:tblPrEx/>
        <w:trPr>
          <w:trHeight w:val="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699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7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92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(результата)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Период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101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Финансовое обеспечение, тыс. руб.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Федераль-ный</w:t>
            </w:r>
            <w:r>
              <w:rPr>
                <w:color w:val="000000"/>
                <w:highlight w:val="white"/>
              </w:rPr>
              <w:t xml:space="preserve"> бюджет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Област</w:t>
            </w:r>
            <w:r>
              <w:rPr>
                <w:color w:val="000000"/>
                <w:highlight w:val="white"/>
              </w:rPr>
              <w:t xml:space="preserve">-ной</w:t>
            </w:r>
            <w:r>
              <w:rPr>
                <w:color w:val="000000"/>
                <w:highlight w:val="white"/>
              </w:rPr>
              <w:t xml:space="preserve"> бюджет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Бюджет </w:t>
            </w:r>
            <w:r>
              <w:rPr>
                <w:color w:val="000000"/>
                <w:highlight w:val="white"/>
              </w:rPr>
              <w:t xml:space="preserve">Тайшетс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кого муниципального округа Иркутской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Фонд развития территорий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Внебюджетные источники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</w:t>
            </w:r>
            <w:r>
              <w:rPr>
                <w:color w:val="000000"/>
                <w:highlight w:val="white"/>
              </w:rPr>
              <w:t xml:space="preserve">1:</w:t>
            </w:r>
            <w:r>
              <w:rPr>
                <w:highlight w:val="white"/>
              </w:rPr>
              <w:t xml:space="preserve">Создание</w:t>
            </w:r>
            <w:r>
              <w:rPr>
                <w:highlight w:val="white"/>
              </w:rPr>
              <w:t xml:space="preserve"> постоянно действующих механизмов переселения граждан из непригодного для проживания жилищного фонда, обеспечивающих соблюдение их жилищных прав, установленных законодательством Российской Федерации.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restart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restart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Граждане расселены </w:t>
            </w:r>
            <w:r>
              <w:rPr>
                <w:color w:val="000000"/>
                <w:highlight w:val="white"/>
              </w:rPr>
              <w:t xml:space="preserve">из  непригодного</w:t>
            </w:r>
            <w:r>
              <w:rPr>
                <w:color w:val="000000"/>
                <w:highlight w:val="white"/>
              </w:rPr>
              <w:t xml:space="preserve"> для проживания жилищного фонда,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12 049,3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12 049,3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328 012,70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24 700,0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352 712,7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restart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restart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ИТОГО: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12 049,3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12 049,3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8" w:type="dxa"/>
            <w:vMerge w:val="continue"/>
            <w:textDirection w:val="lrTb"/>
            <w:noWrap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0" w:type="dxa"/>
            <w:vMerge w:val="continue"/>
            <w:textDirection w:val="lrTb"/>
            <w:noWrap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5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  <w:t xml:space="preserve">328 012,7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24 700,0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0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27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  <w:t xml:space="preserve">352 712,7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0"/>
        <w:jc w:val="center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  <w:t xml:space="preserve">Паспорт муниципального проекта</w:t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pStyle w:val="830"/>
        <w:jc w:val="center"/>
        <w:rPr>
          <w:b/>
          <w:bCs/>
          <w:color w:val="000000"/>
          <w:highlight w:val="white"/>
        </w:rPr>
      </w:pP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  <w:r>
        <w:rPr>
          <w:b/>
          <w:bCs/>
          <w:color w:val="000000"/>
          <w:highlight w:val="white"/>
        </w:rPr>
      </w:r>
    </w:p>
    <w:p>
      <w:pPr>
        <w:pStyle w:val="830"/>
        <w:jc w:val="center"/>
        <w:rPr>
          <w:b/>
          <w:bCs/>
          <w:szCs w:val="24"/>
          <w:highlight w:val="white"/>
        </w:rPr>
      </w:pPr>
      <w:r>
        <w:rPr>
          <w:b/>
          <w:bCs/>
          <w:szCs w:val="24"/>
          <w:highlight w:val="white"/>
          <w:lang w:eastAsia="ru-RU"/>
        </w:rPr>
        <w:t xml:space="preserve">«Молодым семьям – доступное жилье»</w:t>
      </w:r>
      <w:r>
        <w:rPr>
          <w:b/>
          <w:bCs/>
          <w:szCs w:val="24"/>
          <w:highlight w:val="white"/>
        </w:rPr>
      </w:r>
      <w:r>
        <w:rPr>
          <w:b/>
          <w:bCs/>
          <w:szCs w:val="24"/>
          <w:highlight w:val="white"/>
        </w:rPr>
      </w:r>
    </w:p>
    <w:p>
      <w:pPr>
        <w:pStyle w:val="830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tbl>
      <w:tblPr>
        <w:tblW w:w="10488" w:type="dxa"/>
        <w:tblInd w:w="-4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5843"/>
      </w:tblGrid>
      <w:tr>
        <w:tblPrEx/>
        <w:trPr>
          <w:trHeight w:val="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45" w:type="dxa"/>
            <w:textDirection w:val="lrTb"/>
            <w:noWrap w:val="false"/>
          </w:tcPr>
          <w:p>
            <w:pPr>
              <w:rPr>
                <w:rFonts w:ascii="Arial" w:hAnsi="Arial" w:cs="Arial"/>
                <w:color w:val="444444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I. Общие сведения</w:t>
            </w:r>
            <w:r>
              <w:rPr>
                <w:rFonts w:ascii="Arial" w:hAnsi="Arial" w:cs="Arial"/>
                <w:color w:val="444444"/>
                <w:highlight w:val="white"/>
              </w:rPr>
            </w:r>
            <w:r>
              <w:rPr>
                <w:rFonts w:ascii="Arial" w:hAnsi="Arial" w:cs="Arial"/>
                <w:color w:val="44444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8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4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«Молодым семьям – доступное жилье»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4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Куратор проекта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Заместитель мэра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 по социальным вопросам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4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Руководитель рабочей группы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Управляющий делами администрации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4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Участники проекта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Управление делами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4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Взаимосвязь с государственными программами Российской Федерации, Иркутской области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43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Государственная программа Российской Федерации "Обеспечение доступным и комфортным жильем и коммунальными услугами граждан Российской Федерации", утвержденная постановлением Правительства Российской Федерации от 30.12.2017 года № 1710-пп.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Государственная программа Иркутской области "Доступное жилье", утвержденная постановлением Правительства Иркутской области от 13 ноября 2023 года № 1008-пп.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4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Взаимосвязь с муниципальными программами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Муниципальная программа «Доступное жилье"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4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Цель проекта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szCs w:val="28"/>
                <w:highlight w:val="white"/>
              </w:rPr>
              <w:t xml:space="preserve">Обеспечение доступным жильем молодых семей, проживающих на территории </w:t>
            </w:r>
            <w:r>
              <w:rPr>
                <w:szCs w:val="28"/>
                <w:highlight w:val="white"/>
              </w:rPr>
              <w:t xml:space="preserve">Тайшетского</w:t>
            </w:r>
            <w:r>
              <w:rPr>
                <w:szCs w:val="28"/>
                <w:highlight w:val="white"/>
              </w:rPr>
              <w:t xml:space="preserve"> муниципального округа Иркутской области и признанных в установленном порядке нуждающимися в улучшении жилищных условий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4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Задачи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Оказание финансовой поддержки в обеспечении жильем молодых семей, </w:t>
            </w:r>
            <w:r>
              <w:rPr>
                <w:szCs w:val="28"/>
                <w:highlight w:val="white"/>
              </w:rPr>
              <w:t xml:space="preserve">признанных в установленном порядке нуждающимися в улучшении жилищных условий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37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4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Период реализации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43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2026 - 2031 годы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45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Риски реализации проекта 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43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Изменения федерального и регионального законодательства в сфере реализации Проекта,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административный риск, связанный с неправомерными либо несвоевременными действиями лиц, непосредственно или косвенно связанных с исполнением </w:t>
            </w:r>
            <w:r>
              <w:rPr>
                <w:highlight w:val="white"/>
              </w:rPr>
              <w:t xml:space="preserve">мероприятий 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II. Показатели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10488" w:type="dxa"/>
        <w:tblInd w:w="-4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2975"/>
        <w:gridCol w:w="709"/>
        <w:gridCol w:w="566"/>
        <w:gridCol w:w="708"/>
        <w:gridCol w:w="709"/>
        <w:gridCol w:w="709"/>
        <w:gridCol w:w="567"/>
        <w:gridCol w:w="709"/>
        <w:gridCol w:w="853"/>
        <w:gridCol w:w="1417"/>
      </w:tblGrid>
      <w:tr>
        <w:tblPrEx/>
        <w:trPr>
          <w:trHeight w:val="20"/>
          <w:tblHeader/>
        </w:trPr>
        <w:tc>
          <w:tcPr>
            <w:gridSpan w:val="11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0488" w:type="dxa"/>
            <w:vAlign w:val="center"/>
            <w:textDirection w:val="lrTb"/>
            <w:noWrap w:val="false"/>
          </w:tcPr>
          <w:p>
            <w:pPr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Задача проекта:</w:t>
            </w:r>
            <w:r>
              <w:rPr>
                <w:highlight w:val="white"/>
              </w:rPr>
              <w:t xml:space="preserve"> Оказание финансовой поддержки в обеспечении жильем молодых семей, </w:t>
            </w:r>
            <w:r>
              <w:rPr>
                <w:szCs w:val="28"/>
                <w:highlight w:val="white"/>
              </w:rPr>
              <w:t xml:space="preserve">признанных в установленном порядке нуждающимися в улучшении жилищных условий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0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№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="228" w:lineRule="auto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Целевые </w:t>
            </w:r>
            <w:r>
              <w:rPr>
                <w:color w:val="000000"/>
                <w:highlight w:val="white"/>
                <w:lang w:bidi="ru-RU"/>
              </w:rPr>
              <w:t xml:space="preserve">показатели  проекта</w:t>
            </w:r>
            <w:r>
              <w:rPr>
                <w:color w:val="000000"/>
                <w:highlight w:val="white"/>
                <w:lang w:bidi="ru-RU"/>
              </w:rPr>
              <w:t xml:space="preserve">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1274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Базовое значение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4253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Значения показателя по годам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Признак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возрастания/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убывания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  <w:vertAlign w:val="superscript"/>
              </w:rPr>
            </w:pPr>
            <w:r>
              <w:rPr>
                <w:color w:val="000000"/>
                <w:highlight w:val="white"/>
                <w:lang w:bidi="ru-RU"/>
              </w:rPr>
              <w:t xml:space="preserve"> 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</w:tr>
      <w:tr>
        <w:tblPrEx/>
        <w:trPr>
          <w:trHeight w:val="47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297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значе-ние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none" w:color="000000" w:sz="4" w:space="0"/>
            </w:tcBorders>
            <w:tcW w:w="853" w:type="dxa"/>
            <w:vAlign w:val="center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2031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1.1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2976" w:type="dxa"/>
            <w:textDirection w:val="lrTb"/>
            <w:noWrap w:val="false"/>
          </w:tcPr>
          <w:p>
            <w:pPr>
              <w:pStyle w:val="83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молодых семей, получивших свидетельство о праве на получение социальной выплаты на приобретение (строительство) жилого помещения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6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853" w:type="dxa"/>
            <w:textDirection w:val="lrTb"/>
            <w:noWrap w:val="false"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Возрастающий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Методика расчета целевого показателя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Style w:val="845"/>
        <w:tblW w:w="0" w:type="auto"/>
        <w:tblInd w:w="-317" w:type="dxa"/>
        <w:tblLayout w:type="fixed"/>
        <w:tblLook w:val="04A0" w:firstRow="1" w:lastRow="0" w:firstColumn="1" w:lastColumn="0" w:noHBand="0" w:noVBand="1"/>
      </w:tblPr>
      <w:tblGrid>
        <w:gridCol w:w="1033"/>
        <w:gridCol w:w="2935"/>
        <w:gridCol w:w="2409"/>
        <w:gridCol w:w="4111"/>
      </w:tblGrid>
      <w:tr>
        <w:tblPrEx/>
        <w:trPr>
          <w:trHeight w:val="334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033" w:type="dxa"/>
            <w:textDirection w:val="lrTb"/>
            <w:noWrap w:val="false"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№ п/п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35" w:type="dxa"/>
            <w:textDirection w:val="lrTb"/>
            <w:noWrap w:val="false"/>
          </w:tcPr>
          <w:p>
            <w:pPr>
              <w:ind w:right="-456"/>
              <w:tabs>
                <w:tab w:val="left" w:pos="3105" w:leader="none"/>
                <w:tab w:val="right" w:pos="4776" w:leader="none"/>
              </w:tabs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Формула расчета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textDirection w:val="lrTb"/>
            <w:noWrap w:val="false"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Показатели для расчета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110" w:type="dxa"/>
            <w:textDirection w:val="lrTb"/>
            <w:noWrap w:val="false"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Источники информации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033" w:type="dxa"/>
            <w:textDirection w:val="lrTb"/>
            <w:noWrap w:val="false"/>
          </w:tcPr>
          <w:p>
            <w:pPr>
              <w:ind w:right="-456"/>
              <w:jc w:val="right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11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  <w:lang w:bidi="ru-RU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455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tabs>
                <w:tab w:val="left" w:pos="0" w:leader="none"/>
              </w:tabs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Наименование целевого показателя "Количество молодых семей, получивших свидетельство о праве на получение социальной выплаты на приобретение (строительство) жилого помещения"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1033" w:type="dxa"/>
            <w:textDirection w:val="lrTb"/>
            <w:noWrap w:val="false"/>
          </w:tcPr>
          <w:p>
            <w:pPr>
              <w:ind w:right="-456"/>
              <w:jc w:val="right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935" w:type="dxa"/>
            <w:textDirection w:val="lrTb"/>
            <w:noWrap w:val="false"/>
          </w:tcPr>
          <w:p>
            <w:pPr>
              <w:pStyle w:val="830"/>
              <w:ind w:firstLine="0"/>
              <w:rPr>
                <w:color w:val="000000"/>
                <w:szCs w:val="24"/>
                <w:highlight w:val="white"/>
              </w:rPr>
            </w:pPr>
            <w:r>
              <w:rPr>
                <w:szCs w:val="24"/>
                <w:highlight w:val="white"/>
              </w:rPr>
              <w:t xml:space="preserve">Показатель формируется на основании отчетных данных ведомственной отчетности Управления делами </w:t>
            </w:r>
            <w:r>
              <w:rPr>
                <w:color w:val="000000"/>
                <w:szCs w:val="24"/>
                <w:highlight w:val="white"/>
              </w:rPr>
            </w:r>
            <w:r>
              <w:rPr>
                <w:color w:val="000000"/>
                <w:szCs w:val="24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2409" w:type="dxa"/>
            <w:textDirection w:val="lrTb"/>
            <w:noWrap w:val="false"/>
          </w:tcPr>
          <w:p>
            <w:pPr>
              <w:pStyle w:val="830"/>
              <w:rPr>
                <w:color w:val="000000"/>
                <w:spacing w:val="10"/>
                <w:szCs w:val="24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Cs w:val="24"/>
                <w:highlight w:val="white"/>
                <w:shd w:val="clear" w:color="auto" w:fill="ffffff"/>
                <w:lang w:bidi="ru-RU"/>
              </w:rPr>
            </w:r>
            <w:r>
              <w:rPr>
                <w:color w:val="000000"/>
                <w:spacing w:val="10"/>
                <w:szCs w:val="24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Cs w:val="24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110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0" w:leader="none"/>
              </w:tabs>
              <w:rPr>
                <w:highlight w:val="white"/>
              </w:rPr>
            </w:pPr>
            <w:r>
              <w:rPr>
                <w:highlight w:val="white"/>
              </w:rPr>
              <w:t xml:space="preserve">Отчетные данные ведомственной отчетности Управления делами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widowControl w:val="off"/>
        <w:rPr>
          <w:color w:val="000000"/>
          <w:highlight w:val="white"/>
        </w:rPr>
        <w:outlineLvl w:val="2"/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567"/>
        <w:widowControl w:val="off"/>
        <w:rPr>
          <w:highlight w:val="white"/>
        </w:rPr>
        <w:outlineLvl w:val="2"/>
      </w:pPr>
      <w:r>
        <w:rPr>
          <w:highlight w:val="white"/>
          <w:lang w:val="en-US"/>
        </w:rPr>
        <w:t xml:space="preserve">III</w:t>
      </w:r>
      <w:r>
        <w:rPr>
          <w:highlight w:val="white"/>
        </w:rPr>
        <w:t xml:space="preserve">. Мероприятия (результат) проекта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2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10488" w:type="dxa"/>
        <w:tblInd w:w="-4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9"/>
        <w:gridCol w:w="1275"/>
        <w:gridCol w:w="1134"/>
        <w:gridCol w:w="1419"/>
        <w:gridCol w:w="709"/>
        <w:gridCol w:w="709"/>
        <w:gridCol w:w="567"/>
        <w:gridCol w:w="708"/>
        <w:gridCol w:w="665"/>
        <w:gridCol w:w="567"/>
        <w:gridCol w:w="567"/>
        <w:gridCol w:w="567"/>
        <w:gridCol w:w="45"/>
        <w:gridCol w:w="707"/>
      </w:tblGrid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Наименование мероприятия (результата)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ind w:right="-10"/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Тип мероприятия (результат)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Характеристика мероприятия (результата)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Единица измерения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Базовое значение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</w:r>
            <w:r>
              <w:rPr>
                <w:color w:val="000000"/>
                <w:lang w:bidi="ru-RU"/>
              </w:rPr>
            </w:r>
            <w:r>
              <w:rPr>
                <w:color w:val="000000"/>
                <w:lang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</w:r>
            <w:r>
              <w:rPr>
                <w:color w:val="000000"/>
                <w:lang w:bidi="ru-RU"/>
              </w:rPr>
            </w:r>
            <w:r>
              <w:rPr>
                <w:color w:val="000000"/>
                <w:lang w:bidi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  <w:lang w:bidi="ru-RU"/>
              </w:rPr>
            </w:pPr>
            <w:r>
              <w:rPr>
                <w:color w:val="000000"/>
                <w:lang w:bidi="ru-RU"/>
              </w:rPr>
            </w:r>
            <w:r>
              <w:rPr>
                <w:color w:val="000000"/>
                <w:lang w:bidi="ru-RU"/>
              </w:rPr>
            </w:r>
            <w:r>
              <w:rPr>
                <w:color w:val="000000"/>
                <w:lang w:bidi="ru-RU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значе-ние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год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2031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2" w:type="dxa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88" w:type="dxa"/>
            <w:textDirection w:val="lrTb"/>
            <w:noWrap w:val="false"/>
          </w:tcPr>
          <w:p>
            <w:pPr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Задача проекта: Оказание финансовой поддержки в обеспечении жильем молодых семей, </w:t>
            </w:r>
            <w:r>
              <w:rPr>
                <w:szCs w:val="28"/>
                <w:highlight w:val="white"/>
              </w:rPr>
              <w:t xml:space="preserve">признанных в установленном порядке нуждающимися в улучшении жилищных условий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1.1.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Принято участие в областном конкурсе муниципальных программ по обеспечению жильем молодых семей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Осуществление текущей деятельности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Определен список молодых семей, прошедших конкурсный отбор на получение социальной выплаты на приобретение (строительство) жилого </w:t>
            </w:r>
            <w:r>
              <w:rPr>
                <w:highlight w:val="white"/>
              </w:rPr>
              <w:t xml:space="preserve">помещения в следующем году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spacing w:line="276" w:lineRule="auto"/>
              <w:rPr>
                <w:sz w:val="16"/>
                <w:highlight w:val="white"/>
              </w:rPr>
            </w:pPr>
            <w:r>
              <w:rPr>
                <w:sz w:val="16"/>
                <w:highlight w:val="white"/>
              </w:rPr>
            </w:r>
            <w:r>
              <w:rPr>
                <w:sz w:val="16"/>
                <w:highlight w:val="white"/>
              </w:rPr>
            </w:r>
            <w:r>
              <w:rPr>
                <w:sz w:val="16"/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sz w:val="36"/>
                <w:highlight w:val="white"/>
              </w:rPr>
              <w:t xml:space="preserve">х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76" w:lineRule="auto"/>
              <w:rPr>
                <w:sz w:val="36"/>
                <w:highlight w:val="white"/>
              </w:rPr>
            </w:pPr>
            <w:r>
              <w:rPr>
                <w:sz w:val="36"/>
                <w:highlight w:val="white"/>
              </w:rPr>
              <w:t xml:space="preserve">х</w:t>
            </w:r>
            <w:r>
              <w:rPr>
                <w:sz w:val="36"/>
                <w:highlight w:val="white"/>
              </w:rPr>
            </w:r>
            <w:r>
              <w:rPr>
                <w:sz w:val="3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76" w:lineRule="auto"/>
              <w:rPr>
                <w:sz w:val="36"/>
                <w:highlight w:val="white"/>
              </w:rPr>
            </w:pPr>
            <w:r>
              <w:rPr>
                <w:sz w:val="36"/>
                <w:highlight w:val="white"/>
              </w:rPr>
              <w:t xml:space="preserve">х</w:t>
            </w:r>
            <w:r>
              <w:rPr>
                <w:sz w:val="36"/>
                <w:highlight w:val="white"/>
              </w:rPr>
            </w:r>
            <w:r>
              <w:rPr>
                <w:sz w:val="3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pStyle w:val="830"/>
              <w:jc w:val="left"/>
              <w:spacing w:line="276" w:lineRule="auto"/>
              <w:rPr>
                <w:sz w:val="36"/>
                <w:highlight w:val="white"/>
              </w:rPr>
            </w:pPr>
            <w:r>
              <w:rPr>
                <w:sz w:val="36"/>
                <w:highlight w:val="white"/>
              </w:rPr>
              <w:t xml:space="preserve">х</w:t>
            </w:r>
            <w:r>
              <w:rPr>
                <w:sz w:val="36"/>
                <w:highlight w:val="white"/>
              </w:rPr>
            </w:r>
            <w:r>
              <w:rPr>
                <w:sz w:val="3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76" w:lineRule="auto"/>
              <w:rPr>
                <w:sz w:val="36"/>
                <w:highlight w:val="white"/>
              </w:rPr>
            </w:pPr>
            <w:r>
              <w:rPr>
                <w:sz w:val="36"/>
                <w:highlight w:val="white"/>
              </w:rPr>
              <w:t xml:space="preserve">х</w:t>
            </w:r>
            <w:r>
              <w:rPr>
                <w:sz w:val="36"/>
                <w:highlight w:val="white"/>
              </w:rPr>
            </w:r>
            <w:r>
              <w:rPr>
                <w:sz w:val="3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76" w:lineRule="auto"/>
              <w:rPr>
                <w:sz w:val="36"/>
                <w:highlight w:val="white"/>
              </w:rPr>
            </w:pPr>
            <w:r>
              <w:rPr>
                <w:sz w:val="36"/>
                <w:highlight w:val="white"/>
              </w:rPr>
              <w:t xml:space="preserve">х</w:t>
            </w:r>
            <w:r>
              <w:rPr>
                <w:sz w:val="36"/>
                <w:highlight w:val="white"/>
              </w:rPr>
            </w:r>
            <w:r>
              <w:rPr>
                <w:sz w:val="3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76" w:lineRule="auto"/>
              <w:rPr>
                <w:sz w:val="36"/>
                <w:highlight w:val="white"/>
              </w:rPr>
            </w:pPr>
            <w:r>
              <w:rPr>
                <w:sz w:val="36"/>
                <w:highlight w:val="white"/>
              </w:rPr>
              <w:t xml:space="preserve">х</w:t>
            </w:r>
            <w:r>
              <w:rPr>
                <w:sz w:val="36"/>
                <w:highlight w:val="white"/>
              </w:rPr>
            </w:r>
            <w:r>
              <w:rPr>
                <w:sz w:val="36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76" w:lineRule="auto"/>
              <w:rPr>
                <w:sz w:val="36"/>
                <w:highlight w:val="white"/>
              </w:rPr>
            </w:pPr>
            <w:r>
              <w:rPr>
                <w:sz w:val="36"/>
                <w:highlight w:val="white"/>
              </w:rPr>
              <w:t xml:space="preserve">х</w:t>
            </w:r>
            <w:r>
              <w:rPr>
                <w:sz w:val="36"/>
                <w:highlight w:val="white"/>
              </w:rPr>
            </w:r>
            <w:r>
              <w:rPr>
                <w:sz w:val="36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pStyle w:val="830"/>
              <w:jc w:val="center"/>
              <w:spacing w:line="276" w:lineRule="auto"/>
              <w:rPr>
                <w:sz w:val="36"/>
                <w:highlight w:val="white"/>
              </w:rPr>
            </w:pPr>
            <w:r>
              <w:rPr>
                <w:sz w:val="36"/>
                <w:highlight w:val="white"/>
              </w:rPr>
              <w:t xml:space="preserve">х</w:t>
            </w:r>
            <w:r>
              <w:rPr>
                <w:sz w:val="36"/>
                <w:highlight w:val="white"/>
              </w:rPr>
            </w:r>
            <w:r>
              <w:rPr>
                <w:sz w:val="36"/>
                <w:highlight w:val="white"/>
              </w:rPr>
            </w:r>
          </w:p>
        </w:tc>
      </w:tr>
      <w:tr>
        <w:tblPrEx/>
        <w:trPr>
          <w:trHeight w:val="499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84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1.2.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27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Предоставлены социальные выплаты молодым семьям </w:t>
            </w:r>
            <w:r>
              <w:rPr>
                <w:highlight w:val="white"/>
              </w:rPr>
              <w:t xml:space="preserve">на приобретение (строительство) жилого помещения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Оказание услуг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419" w:type="dxa"/>
            <w:textDirection w:val="lrTb"/>
            <w:noWrap w:val="false"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Улучшены жилищные условия молодых семей, проживающих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textDirection w:val="lrTb"/>
            <w:noWrap w:val="false"/>
          </w:tcPr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sz w:val="12"/>
                <w:highlight w:val="white"/>
              </w:rPr>
            </w:pPr>
            <w:r>
              <w:rPr>
                <w:sz w:val="12"/>
                <w:highlight w:val="white"/>
              </w:rPr>
            </w:r>
            <w:r>
              <w:rPr>
                <w:sz w:val="12"/>
                <w:highlight w:val="white"/>
              </w:rPr>
            </w:r>
            <w:r>
              <w:rPr>
                <w:sz w:val="12"/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jc w:val="center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 xml:space="preserve">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08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8,6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665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10,5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10,5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11,4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752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bCs/>
                <w:highlight w:val="white"/>
              </w:rPr>
              <w:t xml:space="preserve">11,4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Методика расчета результата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Style w:val="845"/>
        <w:tblW w:w="1034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5101"/>
        <w:gridCol w:w="4536"/>
      </w:tblGrid>
      <w:tr>
        <w:tblPrEx/>
        <w:trPr>
          <w:trHeight w:val="334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10" w:type="dxa"/>
            <w:textDirection w:val="lrTb"/>
            <w:noWrap w:val="false"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№ п/п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101" w:type="dxa"/>
            <w:textDirection w:val="lrTb"/>
            <w:noWrap w:val="false"/>
          </w:tcPr>
          <w:p>
            <w:pPr>
              <w:ind w:right="-456"/>
              <w:jc w:val="center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Формула расчета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35" w:type="dxa"/>
            <w:textDirection w:val="lrTb"/>
            <w:noWrap w:val="false"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Источники информации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10" w:type="dxa"/>
            <w:textDirection w:val="lrTb"/>
            <w:noWrap w:val="false"/>
          </w:tcPr>
          <w:p>
            <w:pPr>
              <w:ind w:right="-456"/>
              <w:jc w:val="right"/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  <w:lang w:bidi="ru-RU"/>
              </w:rPr>
              <w:t xml:space="preserve">11</w:t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bidi="ru-RU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9637" w:type="dxa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tabs>
                <w:tab w:val="left" w:pos="0" w:leader="none"/>
              </w:tabs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Предоставлены социальные выплаты молодым семьям </w:t>
            </w:r>
            <w:r>
              <w:rPr>
                <w:highlight w:val="white"/>
              </w:rPr>
              <w:t xml:space="preserve">на приобретение (строительство) жилого помещения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4"/>
        </w:trPr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710" w:type="dxa"/>
            <w:textDirection w:val="lrTb"/>
            <w:noWrap w:val="false"/>
          </w:tcPr>
          <w:p>
            <w:pPr>
              <w:ind w:right="-456"/>
              <w:jc w:val="right"/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  <w:lang w:bidi="ru-RU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5101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highlight w:val="white"/>
              </w:rPr>
            </w: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color w:val="000000"/>
                    <w:highlight w:val="white"/>
                  </w:rPr>
                  <m:rPr/>
                  <m:t>Дмс</m:t>
                </m:r>
                <m:r>
                  <w:rPr>
                    <w:rFonts w:ascii="Cambria Math" w:hAnsi="Cambria Math"/>
                    <w:color w:val="000000"/>
                    <w:highlight w:val="white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color w:val="000000"/>
                        <w:highlight w:val="white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/>
                        <w:highlight w:val="white"/>
                      </w:rPr>
                      <m:rPr>
                        <m:sty m:val="p"/>
                      </m:rPr>
                      <m:t>МСу</m:t>
                    </m:r>
                  </m:num>
                  <m:den>
                    <m:r>
                      <w:rPr>
                        <w:rFonts w:ascii="Cambria Math" w:hAnsi="Cambria Math"/>
                        <w:color w:val="000000"/>
                        <w:highlight w:val="white"/>
                      </w:rPr>
                      <m:rPr>
                        <m:sty m:val="p"/>
                      </m:rPr>
                      <m:t>ОчМС</m:t>
                    </m:r>
                  </m:den>
                </m:f>
                <m:r>
                  <w:rPr>
                    <w:rFonts w:ascii="Cambria Math" w:hAnsi="Cambria Math"/>
                    <w:color w:val="000000"/>
                    <w:highlight w:val="white"/>
                  </w:rPr>
                  <m:rPr/>
                  <m:t> ×100</m:t>
                </m:r>
              </m:oMath>
            </m:oMathPara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szCs w:val="28"/>
                <w:highlight w:val="white"/>
              </w:rPr>
            </w:pPr>
            <w:r>
              <w:rPr>
                <w:szCs w:val="28"/>
                <w:highlight w:val="white"/>
              </w:rPr>
              <w:t xml:space="preserve">где:</w:t>
            </w:r>
            <w:r>
              <w:rPr>
                <w:szCs w:val="28"/>
                <w:highlight w:val="white"/>
              </w:rPr>
            </w:r>
            <w:r>
              <w:rPr>
                <w:szCs w:val="28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szCs w:val="28"/>
                <w:highlight w:val="white"/>
              </w:rPr>
              <w:t xml:space="preserve">Дмс</w:t>
            </w:r>
            <w:r>
              <w:rPr>
                <w:szCs w:val="28"/>
                <w:highlight w:val="white"/>
              </w:rPr>
              <w:t xml:space="preserve"> - </w:t>
            </w:r>
            <w:r>
              <w:rPr>
                <w:color w:val="000000"/>
                <w:highlight w:val="white"/>
              </w:rPr>
              <w:t xml:space="preserve">доля молодых семей, улучшивших жилищные условия с использованием социальной выплаты;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МСу</w:t>
            </w:r>
            <w:r>
              <w:rPr>
                <w:color w:val="000000"/>
                <w:highlight w:val="white"/>
              </w:rPr>
              <w:t xml:space="preserve"> – количество молодых семей, улучшивших жилищные условия с использованием социальной выплаты;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szCs w:val="28"/>
                <w:highlight w:val="white"/>
              </w:rPr>
              <w:t xml:space="preserve">ОчМС</w:t>
            </w:r>
            <w:r>
              <w:rPr>
                <w:szCs w:val="28"/>
                <w:highlight w:val="white"/>
              </w:rPr>
              <w:t xml:space="preserve">- </w:t>
            </w:r>
            <w:r>
              <w:rPr>
                <w:color w:val="000000"/>
                <w:highlight w:val="white"/>
              </w:rPr>
              <w:t xml:space="preserve">общее число молодых семей, признанных нуждающимися в улучшении жилищных условий на 1 января текущего года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W w:w="4535" w:type="dxa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0" w:leader="none"/>
              </w:tabs>
              <w:rPr>
                <w:bCs/>
                <w:highlight w:val="white"/>
              </w:rPr>
            </w:pPr>
            <w:r>
              <w:rPr>
                <w:highlight w:val="white"/>
              </w:rPr>
              <w:t xml:space="preserve">Отчетные данные   Управления делами 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IV. План реализации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10346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497"/>
        <w:gridCol w:w="3260"/>
        <w:gridCol w:w="1557"/>
        <w:gridCol w:w="286"/>
        <w:gridCol w:w="57"/>
        <w:gridCol w:w="1701"/>
        <w:gridCol w:w="83"/>
      </w:tblGrid>
      <w:tr>
        <w:tblPrEx/>
        <w:trPr>
          <w:gridAfter w:val="1"/>
          <w:trHeight w:val="15"/>
        </w:trPr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6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9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60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701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(результат)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60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Контрольная точка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Дата наступления контрольной точки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Ответственный исполнитель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346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Задача проекта: </w:t>
            </w:r>
            <w:r>
              <w:rPr>
                <w:highlight w:val="white"/>
              </w:rPr>
              <w:t xml:space="preserve">Оказание финансовой поддержки в обеспечении жильем молодых семей, </w:t>
            </w:r>
            <w:r>
              <w:rPr>
                <w:szCs w:val="28"/>
                <w:highlight w:val="white"/>
              </w:rPr>
              <w:t xml:space="preserve">признанных в установленном порядке нуждающимися в улучшении жилищных условий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Принято участие в областном конкурсе муниципальных программ по обеспечению жильем молодых семей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Подготовлен пакет документов для участия в конкурсном отборе муниципальных образований Иркутской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sz w:val="22"/>
                <w:highlight w:val="white"/>
              </w:rPr>
            </w:pP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01.05.2026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01.05.2027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01.05.2028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01.05.2029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01.05.2030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01.05.2031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 Управление делами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Подготовлен список молодых семей – участников государственной программы от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на соответствующий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01.06.2026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01.06.2027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01.06.2028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01.06.2029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01.06.2030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01.06.2031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Управление делами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Завершено прохождение конкурсного отбора муниципальных образований Иркутской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01.09.2026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01.09.2027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01.09.2028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01.09.2029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01.09.2030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01.09.2031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 делами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Merge w:val="continue"/>
            <w:textDirection w:val="lrTb"/>
            <w:noWrap w:val="false"/>
          </w:tcPr>
          <w:p>
            <w:pPr>
              <w:jc w:val="center"/>
              <w:widowControl w:val="off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vMerge w:val="continue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Получена выписка из списка молодых семей – участников государственной программы на соответствующий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25.12.2026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25.12.2027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25.12.2028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25.12.2029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25.12.2030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25.12.2031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 делами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vMerge w:val="restart"/>
            <w:textDirection w:val="lrTb"/>
            <w:noWrap w:val="false"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Предоставлены социальные выплаты молодым семьям </w:t>
            </w:r>
            <w:r>
              <w:rPr>
                <w:highlight w:val="white"/>
              </w:rPr>
              <w:t xml:space="preserve">на приобретение (строительство) жилого помещения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2.1.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Заключены Соглашения о предоставлении субсидий из бюджета субъекта Российской Федерации местному бюджету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28.02.2026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28.02.2027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28.02.2028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28.02.2029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28.02.2030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28.02.2031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 делами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Merge w:val="continue"/>
            <w:textDirection w:val="lrTb"/>
            <w:noWrap w:val="false"/>
          </w:tcPr>
          <w:p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vMerge w:val="continue"/>
            <w:textDirection w:val="lrTb"/>
            <w:noWrap w:val="false"/>
          </w:tcPr>
          <w:p>
            <w:pPr>
              <w:ind w:left="11" w:right="15" w:firstLine="14"/>
              <w:spacing w:line="254" w:lineRule="auto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2.2.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Вручены молодым семьям свидетельства на получение социальной выплаты на приобретение (строительство) жилого помещения в текущем году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01.03.2026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01.03.2027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01.03.2028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01.03.2029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01.03.2030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01.03.2031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Управление делами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Merge w:val="continue"/>
            <w:textDirection w:val="lrTb"/>
            <w:noWrap w:val="false"/>
          </w:tcPr>
          <w:p>
            <w:pPr>
              <w:ind w:right="14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vMerge w:val="continue"/>
            <w:textDirection w:val="lrTb"/>
            <w:noWrap w:val="false"/>
          </w:tcPr>
          <w:p>
            <w:pPr>
              <w:ind w:left="60" w:hanging="60"/>
              <w:spacing w:line="255" w:lineRule="auto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 Контрольная точка 2.3.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 отчет по результатам мониторинга хода обеспечения жильем молодых семей за 3 месяца соответствующего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25.04.2026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25.04.2027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25.04.2028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25.04.2029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25.04.2030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25.04.2031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 делами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Merge w:val="continue"/>
            <w:textDirection w:val="lrTb"/>
            <w:noWrap w:val="false"/>
          </w:tcPr>
          <w:p>
            <w:pPr>
              <w:ind w:right="14"/>
              <w:jc w:val="center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vMerge w:val="continue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2.4.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Направлен отчет по результатам мониторинга хода обеспечения жильем молодых семей за 6 месяцев соответствующего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25.07.2026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25.07.2027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25.07.2028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25.07.2029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25.07.2030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25.07.2031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делами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vMerge w:val="continue"/>
            <w:textDirection w:val="lrTb"/>
            <w:noWrap w:val="false"/>
          </w:tcPr>
          <w:p>
            <w:pPr>
              <w:ind w:left="28"/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vMerge w:val="continue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sz w:val="22"/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Контрольная точка 2.5.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sz w:val="22"/>
                <w:highlight w:val="white"/>
              </w:rPr>
            </w:pPr>
            <w:r>
              <w:rPr>
                <w:highlight w:val="white"/>
              </w:rPr>
              <w:t xml:space="preserve">Направлен отчет по результатам мониторинга хода обеспечения жильем молодых семей за 9 месяцев соответствующего года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25.10.2026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25.10.2027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25.10.2028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25.10.2029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25.10.2030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25.10.2031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 делами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06" w:type="dxa"/>
            <w:textDirection w:val="lrTb"/>
            <w:noWrap w:val="false"/>
          </w:tcPr>
          <w:p>
            <w:pPr>
              <w:ind w:left="28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497" w:type="dxa"/>
            <w:vMerge w:val="continue"/>
            <w:textDirection w:val="lrTb"/>
            <w:noWrap w:val="false"/>
          </w:tcPr>
          <w:p>
            <w:pPr>
              <w:rPr>
                <w:highlight w:val="yellow"/>
              </w:rPr>
            </w:pPr>
            <w:r>
              <w:rPr>
                <w:highlight w:val="yellow"/>
              </w:rPr>
            </w:r>
            <w:r>
              <w:rPr>
                <w:highlight w:val="yellow"/>
              </w:rPr>
            </w:r>
            <w:r>
              <w:rPr>
                <w:highlight w:val="yellow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0" w:type="dxa"/>
            <w:textDirection w:val="lrTb"/>
            <w:noWrap w:val="false"/>
          </w:tcPr>
          <w:p>
            <w:pPr>
              <w:pStyle w:val="830"/>
              <w:ind w:left="141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2.6.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pStyle w:val="830"/>
              <w:ind w:left="141"/>
              <w:rPr>
                <w:sz w:val="22"/>
                <w:highlight w:val="white"/>
              </w:rPr>
            </w:pPr>
            <w:r>
              <w:rPr>
                <w:highlight w:val="white"/>
              </w:rPr>
              <w:t xml:space="preserve">Направлены сведения о реализации мероприятий Программы в Министерство по молодежной политике Иркутской области</w:t>
            </w:r>
            <w:r>
              <w:rPr>
                <w:sz w:val="22"/>
                <w:highlight w:val="white"/>
              </w:rPr>
            </w:r>
            <w:r>
              <w:rPr>
                <w:sz w:val="22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30.12.2026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30.12.2027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30.12.2028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30.12.2029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30.12.2030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30.12.2031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12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 делами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V. Финансовое обеспечение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10352" w:type="dxa"/>
        <w:tblInd w:w="-2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2693"/>
        <w:gridCol w:w="1134"/>
        <w:gridCol w:w="1134"/>
        <w:gridCol w:w="992"/>
        <w:gridCol w:w="98"/>
        <w:gridCol w:w="1240"/>
        <w:gridCol w:w="79"/>
        <w:gridCol w:w="1135"/>
        <w:gridCol w:w="1417"/>
      </w:tblGrid>
      <w:tr>
        <w:tblPrEx/>
        <w:trPr>
          <w:trHeight w:val="1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1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693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134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090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40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214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17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1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(результата)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Период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67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Финансовое обеспечение, тыс. руб.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1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693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Федераль-ный</w:t>
            </w:r>
            <w:r>
              <w:rPr>
                <w:color w:val="000000"/>
                <w:sz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highlight w:val="white"/>
              </w:rPr>
              <w:t xml:space="preserve">бюд-жет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Област</w:t>
            </w:r>
            <w:r>
              <w:rPr>
                <w:color w:val="000000"/>
                <w:sz w:val="20"/>
                <w:highlight w:val="white"/>
              </w:rPr>
              <w:t xml:space="preserve">-ной</w:t>
            </w:r>
            <w:r>
              <w:rPr>
                <w:color w:val="000000"/>
                <w:sz w:val="20"/>
                <w:highlight w:val="white"/>
              </w:rPr>
              <w:t xml:space="preserve"> бюджет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Бюджет </w:t>
            </w:r>
            <w:r>
              <w:rPr>
                <w:color w:val="000000"/>
                <w:sz w:val="20"/>
                <w:highlight w:val="white"/>
              </w:rPr>
              <w:t xml:space="preserve">Тайшетского</w:t>
            </w:r>
            <w:r>
              <w:rPr>
                <w:color w:val="000000"/>
                <w:sz w:val="20"/>
                <w:highlight w:val="white"/>
              </w:rPr>
              <w:t xml:space="preserve"> муниципального округа Иркутской области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Внебюджетные источники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0352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Задача:</w:t>
            </w:r>
            <w:r>
              <w:rPr>
                <w:highlight w:val="white"/>
              </w:rPr>
              <w:t xml:space="preserve"> Оказание финансовой поддержки в обеспечении жильем молодых семей, </w:t>
            </w:r>
            <w:r>
              <w:rPr>
                <w:szCs w:val="28"/>
                <w:highlight w:val="white"/>
              </w:rPr>
              <w:t xml:space="preserve">признанных в установленном порядке нуждающимися в улучшении жилищных условий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right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Принято участие в        областном конкурсе муниципальных программ по обеспечению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жильем молодых семей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3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3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43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93"/>
        </w:trPr>
        <w:tc>
          <w:tcPr>
            <w:tcBorders>
              <w:left w:val="single" w:color="000000" w:sz="4" w:space="0"/>
              <w:right w:val="single" w:color="000000" w:sz="4" w:space="0"/>
            </w:tcBorders>
            <w:tcW w:w="43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23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Align w:val="center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2031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restart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Предоставлены социальные выплаты молодым семьям </w:t>
            </w:r>
            <w:r>
              <w:rPr>
                <w:highlight w:val="white"/>
              </w:rPr>
              <w:t xml:space="preserve">на приобретение (строительство) жилого помещения на территории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Иркутской области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30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 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50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2030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45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31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93" w:type="dxa"/>
            <w:vMerge w:val="continue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2031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92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5 285,9</w:t>
            </w:r>
            <w:r>
              <w:rPr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30"/>
        <w:jc w:val="center"/>
        <w:rPr>
          <w:color w:val="000000"/>
          <w:highlight w:val="white"/>
        </w:rPr>
      </w:pPr>
      <w:r>
        <w:rPr>
          <w:b/>
          <w:bCs/>
          <w:color w:val="000000"/>
          <w:highlight w:val="white"/>
        </w:rPr>
        <w:t xml:space="preserve">Паспорт муниципального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830"/>
        <w:jc w:val="center"/>
        <w:rPr>
          <w:rFonts w:cs="Arial"/>
          <w:sz w:val="22"/>
          <w:highlight w:val="white"/>
        </w:rPr>
        <w:outlineLvl w:val="1"/>
      </w:pPr>
      <w:r>
        <w:rPr>
          <w:rFonts w:cs="Arial"/>
          <w:sz w:val="22"/>
          <w:highlight w:val="white"/>
        </w:rPr>
      </w:r>
      <w:r>
        <w:rPr>
          <w:rFonts w:cs="Arial"/>
          <w:sz w:val="22"/>
          <w:highlight w:val="white"/>
        </w:rPr>
      </w:r>
      <w:r>
        <w:rPr>
          <w:rFonts w:cs="Arial"/>
          <w:sz w:val="22"/>
          <w:highlight w:val="white"/>
        </w:rPr>
      </w:r>
    </w:p>
    <w:p>
      <w:pPr>
        <w:pStyle w:val="830"/>
        <w:jc w:val="center"/>
        <w:rPr>
          <w:b/>
          <w:bCs/>
          <w:color w:val="000000" w:themeColor="text1"/>
          <w:szCs w:val="24"/>
          <w:highlight w:val="white"/>
        </w:rPr>
      </w:pPr>
      <w:r>
        <w:rPr>
          <w:b/>
          <w:bCs/>
          <w:szCs w:val="24"/>
          <w:highlight w:val="white"/>
        </w:rPr>
        <w:t xml:space="preserve">«Обеспечение устойчивого сокращения непригодного для проживания жилищного фонда, расположенного на территории города Бирюсинска </w:t>
      </w:r>
      <w:r>
        <w:rPr>
          <w:b/>
          <w:bCs/>
          <w:szCs w:val="24"/>
          <w:highlight w:val="white"/>
        </w:rPr>
        <w:t xml:space="preserve">Тайшетского</w:t>
      </w:r>
      <w:r>
        <w:rPr>
          <w:b/>
          <w:bCs/>
          <w:szCs w:val="24"/>
          <w:highlight w:val="white"/>
        </w:rPr>
        <w:t xml:space="preserve"> муниципального округа, в 2026 году,</w:t>
      </w:r>
      <w:r>
        <w:rPr>
          <w:b/>
          <w:bCs/>
          <w:color w:val="000000" w:themeColor="text1"/>
          <w:szCs w:val="24"/>
          <w:highlight w:val="white"/>
        </w:rPr>
        <w:t xml:space="preserve"> признанного </w:t>
      </w:r>
      <w:r>
        <w:rPr>
          <w:b/>
          <w:bCs/>
          <w:highlight w:val="white"/>
        </w:rPr>
        <w:t xml:space="preserve">таковым после 1 января 2017 года</w:t>
      </w:r>
      <w:r>
        <w:rPr>
          <w:b/>
          <w:bCs/>
          <w:color w:val="000000" w:themeColor="text1"/>
          <w:szCs w:val="24"/>
          <w:highlight w:val="white"/>
        </w:rPr>
        <w:t xml:space="preserve">»</w:t>
      </w:r>
      <w:r>
        <w:rPr>
          <w:b/>
          <w:bCs/>
          <w:color w:val="000000" w:themeColor="text1"/>
          <w:szCs w:val="24"/>
          <w:highlight w:val="white"/>
        </w:rPr>
      </w:r>
      <w:r>
        <w:rPr>
          <w:b/>
          <w:bCs/>
          <w:color w:val="000000" w:themeColor="text1"/>
          <w:szCs w:val="24"/>
          <w:highlight w:val="white"/>
        </w:rPr>
      </w:r>
    </w:p>
    <w:p>
      <w:pPr>
        <w:pStyle w:val="830"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pStyle w:val="830"/>
        <w:ind w:firstLine="0"/>
        <w:jc w:val="left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I. Общие сведения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1"/>
        <w:gridCol w:w="588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3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Наименование проекта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1" w:type="dxa"/>
            <w:textDirection w:val="lrTb"/>
            <w:noWrap/>
          </w:tcPr>
          <w:p>
            <w:pPr>
              <w:pStyle w:val="830"/>
              <w:ind w:firstLine="0"/>
              <w:rPr>
                <w:highlight w:val="white"/>
              </w:rPr>
            </w:pPr>
            <w:r>
              <w:rPr>
                <w:bCs/>
                <w:szCs w:val="24"/>
                <w:highlight w:val="white"/>
              </w:rPr>
              <w:t xml:space="preserve">Обеспечение устойчивого сокращения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szCs w:val="24"/>
                <w:highlight w:val="white"/>
              </w:rPr>
              <w:t xml:space="preserve">Тайшетского</w:t>
            </w:r>
            <w:r>
              <w:rPr>
                <w:bCs/>
                <w:szCs w:val="24"/>
                <w:highlight w:val="white"/>
              </w:rPr>
              <w:t xml:space="preserve"> муниципального округа, в 2026 году,</w:t>
            </w:r>
            <w:r>
              <w:rPr>
                <w:color w:val="000000" w:themeColor="text1"/>
                <w:szCs w:val="24"/>
                <w:highlight w:val="white"/>
              </w:rPr>
              <w:t xml:space="preserve"> признанного </w:t>
            </w:r>
            <w:r>
              <w:rPr>
                <w:highlight w:val="white"/>
              </w:rPr>
              <w:t xml:space="preserve">таковым после 1 января 2017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3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Куратор проекта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1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Первый заместитель мэра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3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Руководитель рабочей группы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1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Начальник Управления жилищно-коммунального хозяйства </w:t>
            </w:r>
            <w:r>
              <w:rPr>
                <w:highlight w:val="white"/>
              </w:rPr>
              <w:t xml:space="preserve">администрации </w:t>
            </w:r>
            <w:r>
              <w:rPr>
                <w:highlight w:val="white"/>
              </w:rPr>
              <w:t xml:space="preserve">Тайшетского</w:t>
            </w:r>
            <w:r>
              <w:rPr>
                <w:highlight w:val="white"/>
              </w:rPr>
              <w:t xml:space="preserve"> муниципального округа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3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Участники проекта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1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 ЖКХ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Управление имущ</w:t>
            </w:r>
            <w:r>
              <w:rPr>
                <w:highlight w:val="white"/>
              </w:rPr>
              <w:t xml:space="preserve">ественных и земельных отношений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3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Взаимосвязь с государственными программами Российской Федерации, Иркутской области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1" w:type="dxa"/>
            <w:textDirection w:val="lrTb"/>
            <w:noWrap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3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Взаимосвязь с муниципальными программами муниципального образования «</w:t>
            </w:r>
            <w:r>
              <w:rPr>
                <w:highlight w:val="white"/>
              </w:rPr>
              <w:t xml:space="preserve">Тайшетский</w:t>
            </w:r>
            <w:r>
              <w:rPr>
                <w:highlight w:val="white"/>
              </w:rPr>
              <w:t xml:space="preserve"> муниципальный округ Иркутской области»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1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Муниципальная программа </w:t>
            </w:r>
            <w:r>
              <w:rPr>
                <w:rStyle w:val="1053"/>
                <w:highlight w:val="white"/>
              </w:rPr>
              <w:t xml:space="preserve">Тайшетского</w:t>
            </w:r>
            <w:r>
              <w:rPr>
                <w:rStyle w:val="1053"/>
                <w:highlight w:val="white"/>
              </w:rPr>
              <w:t xml:space="preserve"> муниципального округа Иркутской области </w:t>
            </w:r>
            <w:r>
              <w:rPr>
                <w:highlight w:val="white"/>
              </w:rPr>
              <w:t xml:space="preserve">«Доступное жилье»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3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Цель проекта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1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Обеспечение жильем граждан, проживающих в домах, признанных непригодными для проживания, и ликвидация существующего аварийного жилищного фонда, признанного таковым после 1 января 2017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3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Задачи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1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highlight w:val="white"/>
              </w:rPr>
            </w:pPr>
            <w:r>
              <w:rPr>
                <w:bCs/>
                <w:highlight w:val="white"/>
              </w:rPr>
              <w:t xml:space="preserve">Сокращение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округа, и улучшение жилищных условий для граждан проживающих, в аварийном жилищном фонде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3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Период реализации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1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2026 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31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Риски реализации проекта </w:t>
            </w:r>
            <w:r>
              <w:rPr>
                <w:highlight w:val="white"/>
              </w:rPr>
              <w:br/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1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Изменения федерального и регионального законодательства в сфере реализации проекта, административный риск, связанный с неправомерными, либо несвоевременными действиями лиц, непосредственно или косвенно связанных с </w:t>
            </w:r>
            <w:r>
              <w:rPr>
                <w:highlight w:val="white"/>
              </w:rPr>
              <w:t xml:space="preserve">исполнением  мероприятий</w:t>
            </w:r>
            <w:r>
              <w:rPr>
                <w:highlight w:val="white"/>
              </w:rPr>
              <w:t xml:space="preserve">  проекта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II. Показатели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9938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2699"/>
        <w:gridCol w:w="1134"/>
        <w:gridCol w:w="1469"/>
        <w:gridCol w:w="2216"/>
        <w:gridCol w:w="1844"/>
      </w:tblGrid>
      <w:tr>
        <w:tblPrEx/>
        <w:trPr>
          <w:trHeight w:val="20"/>
          <w:tblHeader/>
        </w:trPr>
        <w:tc>
          <w:tcPr>
            <w:gridSpan w:val="6"/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9938" w:type="dxa"/>
            <w:vAlign w:val="center"/>
            <w:textDirection w:val="lrTb"/>
            <w:noWrap/>
          </w:tcPr>
          <w:p>
            <w:pPr>
              <w:jc w:val="both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Задача проекта: </w:t>
            </w:r>
            <w:r>
              <w:rPr>
                <w:bCs/>
                <w:highlight w:val="white"/>
              </w:rPr>
              <w:t xml:space="preserve">Сокращение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округа, и улучшение жилищных условий для граждан, проживающих в аварийном жилищном фонде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78"/>
          <w:tblHeader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57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№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69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line="230" w:lineRule="auto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Целевые показатели проекта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03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Базовое значение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1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Значения показателя по годам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844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Признак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возрастания/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убывания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470"/>
          <w:tblHeader/>
        </w:trPr>
        <w:tc>
          <w:tcPr>
            <w:shd w:val="clear" w:color="ffffff" w:fill="ffffff"/>
            <w:tcBorders>
              <w:left w:val="single" w:color="000000" w:sz="4" w:space="0"/>
            </w:tcBorders>
            <w:tcW w:w="576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269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9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216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844" w:type="dxa"/>
            <w:vAlign w:val="center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76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1.1                                    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699" w:type="dxa"/>
            <w:textDirection w:val="lrTb"/>
            <w:noWrap/>
          </w:tcPr>
          <w:p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Количество граждан, расселенных из аварийного жилищного фонда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 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46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216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4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  <w:r>
              <w:rPr>
                <w:highlight w:val="white"/>
              </w:rPr>
              <w:t xml:space="preserve"> возрастающий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Методика расчета целевого показателя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2360"/>
        <w:gridCol w:w="3372"/>
        <w:gridCol w:w="3403"/>
      </w:tblGrid>
      <w:tr>
        <w:tblPrEx/>
        <w:trPr>
          <w:trHeight w:val="334"/>
        </w:trPr>
        <w:tc>
          <w:tcPr>
            <w:tcW w:w="788" w:type="dxa"/>
            <w:textDirection w:val="lrTb"/>
            <w:noWrap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№ п/п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W w:w="2360" w:type="dxa"/>
            <w:textDirection w:val="lrTb"/>
            <w:noWrap/>
          </w:tcPr>
          <w:p>
            <w:pPr>
              <w:ind w:right="-456"/>
              <w:tabs>
                <w:tab w:val="left" w:pos="3105" w:leader="none"/>
                <w:tab w:val="right" w:pos="4776" w:leader="none"/>
              </w:tabs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Формула расчета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W w:w="3372" w:type="dxa"/>
            <w:textDirection w:val="lrTb"/>
            <w:noWrap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Показатели для расчета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  <w:tc>
          <w:tcPr>
            <w:tcW w:w="3403" w:type="dxa"/>
            <w:textDirection w:val="lrTb"/>
            <w:noWrap/>
          </w:tcPr>
          <w:p>
            <w:pPr>
              <w:ind w:right="-456"/>
              <w:rPr>
                <w:color w:val="000000"/>
                <w:spacing w:val="10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highlight w:val="white"/>
                <w:shd w:val="clear" w:color="auto" w:fill="ffffff"/>
                <w:lang w:bidi="ru-RU"/>
              </w:rPr>
              <w:t xml:space="preserve">Источники информации</w:t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highlight w:val="white"/>
                <w:shd w:val="clear" w:color="auto" w:fill="ffffff"/>
              </w:rPr>
            </w:r>
          </w:p>
        </w:tc>
      </w:tr>
      <w:tr>
        <w:tblPrEx/>
        <w:trPr>
          <w:trHeight w:val="334"/>
        </w:trPr>
        <w:tc>
          <w:tcPr>
            <w:tcW w:w="788" w:type="dxa"/>
            <w:textDirection w:val="lrTb"/>
            <w:noWrap/>
          </w:tcPr>
          <w:p>
            <w:pPr>
              <w:ind w:right="-456"/>
              <w:jc w:val="right"/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  <w:lang w:bidi="ru-RU"/>
              </w:rPr>
              <w:t xml:space="preserve">11</w:t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  <w:lang w:bidi="ru-RU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gridSpan w:val="3"/>
            <w:tcW w:w="9135" w:type="dxa"/>
            <w:textDirection w:val="lrTb"/>
            <w:noWrap/>
          </w:tcPr>
          <w:p>
            <w:pPr>
              <w:jc w:val="both"/>
              <w:shd w:val="clear" w:color="auto" w:fill="ffffff"/>
              <w:widowControl w:val="off"/>
              <w:tabs>
                <w:tab w:val="left" w:pos="0" w:leader="none"/>
              </w:tabs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Наименование целевого показателя «Количество граждан, расселенных из аварийного жилищного фонда» 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334"/>
        </w:trPr>
        <w:tc>
          <w:tcPr>
            <w:tcW w:w="788" w:type="dxa"/>
            <w:textDirection w:val="lrTb"/>
            <w:noWrap/>
          </w:tcPr>
          <w:p>
            <w:pPr>
              <w:ind w:right="-456"/>
              <w:jc w:val="right"/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  <w:lang w:bidi="ru-RU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2360" w:type="dxa"/>
            <w:textDirection w:val="lrTb"/>
            <w:noWrap/>
          </w:tcPr>
          <w:p>
            <w:pPr>
              <w:jc w:val="both"/>
              <w:shd w:val="clear" w:color="auto" w:fill="ffffff"/>
              <w:tabs>
                <w:tab w:val="left" w:pos="426" w:leader="none"/>
              </w:tabs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highlight w:val="white"/>
              </w:rPr>
              <w:t xml:space="preserve">Результат формируется на основании ведомственной отчетности Управления ЖКХ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  <w:tc>
          <w:tcPr>
            <w:tcW w:w="3372" w:type="dxa"/>
            <w:textDirection w:val="lrTb"/>
            <w:noWrap/>
          </w:tcPr>
          <w:p>
            <w:pPr>
              <w:jc w:val="both"/>
              <w:shd w:val="clear" w:color="auto" w:fill="ffffff"/>
              <w:tabs>
                <w:tab w:val="left" w:pos="426" w:leader="none"/>
              </w:tabs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  <w:lang w:bidi="ru-RU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  <w:p>
            <w:pPr>
              <w:jc w:val="both"/>
              <w:shd w:val="clear" w:color="auto" w:fill="ffffff"/>
              <w:tabs>
                <w:tab w:val="left" w:pos="0" w:leader="none"/>
              </w:tabs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  <w:lang w:bidi="ru-RU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</w:tc>
        <w:tc>
          <w:tcPr>
            <w:tcW w:w="3403" w:type="dxa"/>
            <w:textDirection w:val="lrTb"/>
            <w:noWrap/>
          </w:tcPr>
          <w:p>
            <w:pPr>
              <w:jc w:val="both"/>
              <w:widowControl w:val="off"/>
              <w:tabs>
                <w:tab w:val="left" w:pos="0" w:leader="none"/>
              </w:tabs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pPr>
            <w:r>
              <w:rPr>
                <w:highlight w:val="white"/>
              </w:rPr>
              <w:t xml:space="preserve">Расчет показателя осуществляется на основании ведомственной отчетности Управления ЖКХ</w:t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  <w:r>
              <w:rPr>
                <w:color w:val="000000"/>
                <w:spacing w:val="10"/>
                <w:sz w:val="28"/>
                <w:szCs w:val="28"/>
                <w:highlight w:val="white"/>
                <w:shd w:val="clear" w:color="auto" w:fill="ffffff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widowControl w:val="off"/>
        <w:rPr>
          <w:highlight w:val="white"/>
        </w:rPr>
        <w:outlineLvl w:val="2"/>
      </w:pPr>
      <w:r>
        <w:rPr>
          <w:highlight w:val="white"/>
          <w:lang w:val="en-US"/>
        </w:rPr>
        <w:t xml:space="preserve">III</w:t>
      </w:r>
      <w:r>
        <w:rPr>
          <w:highlight w:val="white"/>
        </w:rPr>
        <w:t xml:space="preserve">. Мероприятия (результат) проекта</w:t>
      </w:r>
      <w:r>
        <w:rPr>
          <w:highlight w:val="white"/>
        </w:rPr>
      </w:r>
      <w:r>
        <w:rPr>
          <w:highlight w:val="white"/>
        </w:rPr>
      </w:r>
    </w:p>
    <w:tbl>
      <w:tblPr>
        <w:tblW w:w="9923" w:type="dxa"/>
        <w:tblInd w:w="-13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1417"/>
        <w:gridCol w:w="1984"/>
        <w:gridCol w:w="709"/>
        <w:gridCol w:w="992"/>
        <w:gridCol w:w="709"/>
        <w:gridCol w:w="1702"/>
      </w:tblGrid>
      <w:tr>
        <w:tblPrEx/>
        <w:trPr>
          <w:trHeight w:val="20"/>
        </w:trPr>
        <w:tc>
          <w:tcPr>
            <w:shd w:val="clear" w:color="ffffff" w:fill="ffffff"/>
            <w:tcW w:w="426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№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Наименование мероприятия (результата)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Тип мероприятия (результата)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Характеристика мероприятия (результата)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709" w:type="dxa"/>
            <w:vAlign w:val="center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Единица измерения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shd w:val="clear" w:color="ffffff" w:fill="ffffff"/>
            <w:tcW w:w="1701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Базовое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значение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70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Значения мероприятия (результата), параметра характеристики мероприятия (результата) по годам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426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1984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1417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1984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709" w:type="dxa"/>
            <w:vAlign w:val="bottom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W w:w="99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значение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год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702" w:type="dxa"/>
            <w:vAlign w:val="center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2026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W w:w="426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417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984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709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702" w:type="dxa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gridSpan w:val="8"/>
            <w:tcW w:w="9923" w:type="dxa"/>
            <w:textDirection w:val="lrTb"/>
            <w:noWrap/>
          </w:tcPr>
          <w:p>
            <w:pPr>
              <w:jc w:val="both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Задача проекта: </w:t>
            </w:r>
            <w:r>
              <w:rPr>
                <w:bCs/>
                <w:highlight w:val="white"/>
              </w:rPr>
              <w:t xml:space="preserve">Сокращение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округа, и улучшение жилищных условий для граждан, проживающих в аварийном жилищном фонде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shd w:val="clear" w:color="ffffff" w:fill="ffffff"/>
            <w:tcW w:w="426" w:type="dxa"/>
            <w:textDirection w:val="lrTb"/>
            <w:noWrap/>
          </w:tcPr>
          <w:p>
            <w:pPr>
              <w:jc w:val="center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  <w:lang w:bidi="ru-RU"/>
              </w:rPr>
              <w:t xml:space="preserve">1.1.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Граждане расселены из непригодного для проживания жилищного фонда, расположенного на территории города </w:t>
            </w:r>
            <w:r>
              <w:rPr>
                <w:color w:val="000000"/>
                <w:highlight w:val="white"/>
              </w:rPr>
              <w:t xml:space="preserve">Бирюсинс</w:t>
            </w:r>
            <w:r>
              <w:rPr>
                <w:color w:val="000000"/>
                <w:highlight w:val="white"/>
              </w:rPr>
              <w:t xml:space="preserve">-ка</w:t>
            </w:r>
            <w:r>
              <w:rPr>
                <w:color w:val="000000"/>
                <w:highlight w:val="white"/>
              </w:rPr>
              <w:t xml:space="preserve">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  <w:t xml:space="preserve">Строительство (</w:t>
            </w:r>
            <w:r>
              <w:rPr>
                <w:highlight w:val="white"/>
              </w:rPr>
              <w:t xml:space="preserve">приобрете-ние</w:t>
            </w:r>
            <w:r>
              <w:rPr>
                <w:highlight w:val="white"/>
              </w:rPr>
              <w:t xml:space="preserve"> объекта недвижимого имущества)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984" w:type="dxa"/>
            <w:textDirection w:val="lrTb"/>
            <w:noWrap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Сокращение не-пригодного для проживания </w:t>
            </w:r>
            <w:r>
              <w:rPr>
                <w:highlight w:val="white"/>
              </w:rPr>
              <w:t xml:space="preserve">жилья,  </w:t>
            </w:r>
            <w:r>
              <w:rPr>
                <w:color w:val="000000"/>
                <w:highlight w:val="white"/>
              </w:rPr>
              <w:t xml:space="preserve">располо</w:t>
            </w:r>
            <w:r>
              <w:rPr>
                <w:color w:val="000000"/>
                <w:highlight w:val="white"/>
              </w:rPr>
              <w:t xml:space="preserve">-женного</w:t>
            </w:r>
            <w:r>
              <w:rPr>
                <w:color w:val="000000"/>
                <w:highlight w:val="white"/>
              </w:rPr>
              <w:t xml:space="preserve"> на тер-</w:t>
            </w:r>
            <w:r>
              <w:rPr>
                <w:color w:val="000000"/>
                <w:highlight w:val="white"/>
              </w:rPr>
              <w:t xml:space="preserve">ритории</w:t>
            </w:r>
            <w:r>
              <w:rPr>
                <w:color w:val="000000"/>
                <w:highlight w:val="white"/>
              </w:rPr>
              <w:t xml:space="preserve"> города Бирюсинска;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jc w:val="both"/>
              <w:rPr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</w:t>
            </w:r>
            <w:r>
              <w:rPr>
                <w:color w:val="000000"/>
                <w:highlight w:val="white"/>
              </w:rPr>
              <w:t xml:space="preserve">квад</w:t>
            </w:r>
            <w:r>
              <w:rPr>
                <w:color w:val="000000"/>
                <w:highlight w:val="white"/>
              </w:rPr>
              <w:t xml:space="preserve">-ратных</w:t>
            </w:r>
            <w:r>
              <w:rPr>
                <w:color w:val="000000"/>
                <w:highlight w:val="white"/>
              </w:rPr>
              <w:t xml:space="preserve"> метров расселенного не-пригодного для проживания </w:t>
            </w:r>
            <w:r>
              <w:rPr>
                <w:color w:val="000000"/>
                <w:highlight w:val="white"/>
              </w:rPr>
              <w:t xml:space="preserve">жи-лищного</w:t>
            </w:r>
            <w:r>
              <w:rPr>
                <w:color w:val="000000"/>
                <w:highlight w:val="white"/>
              </w:rPr>
              <w:t xml:space="preserve"> фонда на </w:t>
            </w:r>
            <w:r>
              <w:rPr>
                <w:color w:val="000000"/>
                <w:highlight w:val="white"/>
              </w:rPr>
              <w:t xml:space="preserve">территории города Бирюсинска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кв.м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99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709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W w:w="1702" w:type="dxa"/>
            <w:textDirection w:val="lrTb"/>
            <w:noWrap/>
          </w:tcPr>
          <w:p>
            <w:pPr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164,34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Методика расчета результата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9944" w:type="dxa"/>
        <w:tblInd w:w="-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4394"/>
        <w:gridCol w:w="4962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Алгоритм формирования (формула расчета)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96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Источники информации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35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Количество квадратных метров расселенного непригодного для проживания жилищного фонда на территории города Бирюсинска, кв. м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88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4" w:type="dxa"/>
            <w:textDirection w:val="lrTb"/>
            <w:noWrap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Результат формируется на основании ведомственной отчетности Управления 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4962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Ведомственная отчетность Управления 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IV. План реализации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9923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4401"/>
        <w:gridCol w:w="1704"/>
        <w:gridCol w:w="169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401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Контрольная точка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Дата наступления контрольной точки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2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Ответственный исполнитель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9923" w:type="dxa"/>
            <w:textDirection w:val="lrTb"/>
            <w:noWrap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Задача проекта: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bCs/>
                <w:highlight w:val="white"/>
              </w:rPr>
              <w:t xml:space="preserve">Сокращение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округа, и улучшение жилищных условий для граждан, проживающих в аварийном жилищном фонде</w:t>
            </w:r>
            <w:r>
              <w:rPr>
                <w:bCs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16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Merge w:val="restart"/>
            <w:textDirection w:val="lrTb"/>
            <w:noWrap/>
          </w:tcPr>
          <w:p>
            <w:pPr>
              <w:jc w:val="center"/>
              <w:widowControl w:val="off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Merge w:val="restart"/>
            <w:textDirection w:val="lrTb"/>
            <w:noWrap/>
          </w:tcPr>
          <w:p>
            <w:pPr>
              <w:jc w:val="both"/>
              <w:shd w:val="clear" w:color="auto" w:fill="ffffff"/>
              <w:widowControl w:val="off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Граждане расселены из непригодного для проживания жилищного фонда, расположенного на территории города </w:t>
            </w:r>
            <w:r>
              <w:rPr>
                <w:color w:val="000000"/>
                <w:highlight w:val="white"/>
              </w:rPr>
              <w:t xml:space="preserve">Бирюсинс</w:t>
            </w:r>
            <w:r>
              <w:rPr>
                <w:color w:val="000000"/>
                <w:highlight w:val="white"/>
              </w:rPr>
              <w:t xml:space="preserve">-ка</w:t>
            </w:r>
            <w:r>
              <w:rPr>
                <w:color w:val="000000"/>
                <w:highlight w:val="white"/>
              </w:rPr>
              <w:t xml:space="preserve">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01" w:type="dxa"/>
            <w:textDirection w:val="lrTb"/>
            <w:noWrap/>
          </w:tcPr>
          <w:p>
            <w:pPr>
              <w:ind w:left="141" w:right="28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Контрольная точка 1.1. Заключены контракты на приобретение жилых помещений для переселения граждан из аварийного жилищного фонда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20.03.2026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2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1197"/>
        </w:trPr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Merge w:val="continue"/>
            <w:textDirection w:val="lrTb"/>
            <w:noWrap/>
          </w:tcPr>
          <w:p>
            <w:pPr>
              <w:ind w:left="60" w:hanging="60"/>
              <w:spacing w:line="255" w:lineRule="auto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01" w:type="dxa"/>
            <w:textDirection w:val="lrTb"/>
            <w:noWrap/>
          </w:tcPr>
          <w:p>
            <w:pPr>
              <w:ind w:left="141"/>
              <w:tabs>
                <w:tab w:val="left" w:pos="2693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Контрольная точка 1.2.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ind w:left="141" w:right="284"/>
              <w:jc w:val="both"/>
              <w:tabs>
                <w:tab w:val="left" w:pos="2693" w:leader="none"/>
              </w:tabs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Объект недвижимого имущества приобретен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textDirection w:val="lrTb"/>
            <w:noWrap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03.04.2026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2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88"/>
        </w:trPr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Merge w:val="continue"/>
            <w:textDirection w:val="lrTb"/>
            <w:noWrap/>
          </w:tcPr>
          <w:p>
            <w:pPr>
              <w:ind w:left="60" w:hanging="60"/>
              <w:spacing w:line="255" w:lineRule="auto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01" w:type="dxa"/>
            <w:textDirection w:val="lrTb"/>
            <w:noWrap/>
          </w:tcPr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Контрольная точка 1.3.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Государственная регистрация права на объекты недвижимого имущества произведена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textDirection w:val="lrTb"/>
            <w:noWrap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14.04.2026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92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Управление имущественных и земельных отношений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68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01" w:type="dxa"/>
            <w:textDirection w:val="lrTb"/>
            <w:noWrap/>
          </w:tcPr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Контрольная точка 1.4.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Объект поставлен на баланс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textDirection w:val="lrTb"/>
            <w:noWrap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28.04.2026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692" w:type="dxa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Управление имущественных и земельных отношений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>
          <w:trHeight w:val="862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7" w:type="dxa"/>
            <w:vMerge w:val="continue"/>
            <w:textDirection w:val="lrTb"/>
            <w:noWrap/>
          </w:tcPr>
          <w:p>
            <w:pPr>
              <w:ind w:right="14"/>
              <w:jc w:val="center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559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401" w:type="dxa"/>
            <w:vMerge w:val="restart"/>
            <w:textDirection w:val="lrTb"/>
            <w:noWrap/>
          </w:tcPr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Контрольная точка 1.5. 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ind w:left="141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Заключены договоры социального найма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4" w:type="dxa"/>
            <w:vMerge w:val="restart"/>
            <w:textDirection w:val="lrTb"/>
            <w:noWrap/>
          </w:tcPr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30.04.2026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W w:w="1692" w:type="dxa"/>
            <w:vMerge w:val="restart"/>
            <w:textDirection w:val="lrTb"/>
            <w:noWrap/>
          </w:tcPr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Управление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ind w:firstLine="142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ЖКХ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48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V. Финансовое обеспечение проекта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tbl>
      <w:tblPr>
        <w:tblW w:w="9923" w:type="dxa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126"/>
        <w:gridCol w:w="1134"/>
        <w:gridCol w:w="803"/>
        <w:gridCol w:w="28"/>
        <w:gridCol w:w="730"/>
        <w:gridCol w:w="1985"/>
        <w:gridCol w:w="848"/>
        <w:gridCol w:w="1703"/>
      </w:tblGrid>
      <w:tr>
        <w:tblPrEx/>
        <w:trPr>
          <w:trHeight w:val="445"/>
        </w:trPr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N п/п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Наименование мероприятия (результата)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Период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439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Финансовое обеспечение, тыс.</w:t>
            </w:r>
            <w:r>
              <w:rPr>
                <w:color w:val="000000"/>
                <w:highlight w:val="white"/>
              </w:rPr>
              <w:t xml:space="preserve"> </w:t>
            </w:r>
            <w:r>
              <w:rPr>
                <w:color w:val="000000"/>
                <w:highlight w:val="white"/>
              </w:rPr>
              <w:t xml:space="preserve">руб.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non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Всего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03" w:type="dxa"/>
            <w:textDirection w:val="lrTb"/>
            <w:noWrap/>
          </w:tcPr>
          <w:p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Федераль-ный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бюд-жет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5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Област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-ной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бюджет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Бюджет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Тайшетского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муниципального округа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8" w:type="dxa"/>
            <w:textDirection w:val="lrTb"/>
            <w:noWrap/>
          </w:tcPr>
          <w:p>
            <w:pPr>
              <w:ind w:left="-14" w:right="-147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Внебюджетные 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источ-ники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9357" w:type="dxa"/>
            <w:textDirection w:val="lrTb"/>
            <w:noWrap/>
          </w:tcPr>
          <w:p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Задача 1: </w:t>
            </w:r>
            <w:r>
              <w:rPr>
                <w:bCs/>
                <w:highlight w:val="white"/>
              </w:rPr>
              <w:t xml:space="preserve">Сокращение непригодного для проживания жилищного фонда, расположенного на территории города Бирюсинска </w:t>
            </w:r>
            <w:r>
              <w:rPr>
                <w:bCs/>
                <w:highlight w:val="white"/>
              </w:rPr>
              <w:t xml:space="preserve">Тайшетского</w:t>
            </w:r>
            <w:r>
              <w:rPr>
                <w:bCs/>
                <w:highlight w:val="white"/>
              </w:rPr>
              <w:t xml:space="preserve"> муниципального округа, и улучшение жилищных условий для граждан, проживающих в аварийном жилищном фонде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1.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Граждане расселены из непригодного для проживания жилищного фонда, расположенного на территории города Бирюсинска, признанного таковым после 1 января 2017 года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3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 12 818,5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12 818,5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56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2126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ИТОГО: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134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31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0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   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985" w:type="dxa"/>
            <w:textDirection w:val="lrTb"/>
            <w:noWrap w:val="false"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 12 818,5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848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0,0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49" w:type="dxa"/>
              <w:top w:w="0" w:type="dxa"/>
              <w:right w:w="149" w:type="dxa"/>
              <w:bottom w:w="0" w:type="dxa"/>
            </w:tcMar>
            <w:tcW w:w="1703" w:type="dxa"/>
            <w:textDirection w:val="lrTb"/>
            <w:noWrap/>
          </w:tcPr>
          <w:p>
            <w:pPr>
              <w:rPr>
                <w:color w:val="000000"/>
                <w:highlight w:val="white"/>
              </w:rPr>
            </w:pPr>
            <w:r>
              <w:rPr>
                <w:bCs/>
                <w:highlight w:val="white"/>
              </w:rPr>
              <w:t xml:space="preserve">12 818,5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</w:tbl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РАЗДЕЛ </w:t>
      </w:r>
      <w:r>
        <w:rPr>
          <w:highlight w:val="white"/>
          <w:lang w:val="en-US"/>
        </w:rPr>
        <w:t xml:space="preserve">IV</w:t>
      </w:r>
      <w:r>
        <w:rPr>
          <w:highlight w:val="white"/>
        </w:rPr>
        <w:t xml:space="preserve">. </w:t>
      </w:r>
      <w:r>
        <w:rPr>
          <w:highlight w:val="white"/>
          <w:lang w:eastAsia="en-US"/>
        </w:rPr>
        <w:t xml:space="preserve">ПОРЯДОК ПРЕДОСТАВЛЕНИЯ МЕЖБЮДЖЕТНЫХ ТРАНСФЕРТОВ ИЗ БЮДЖЕТА МУНИЦИПАЛЬНОГО ОБРАЗОВАНИЯ «ТАЙШЕТСКИЙ МУНИЦИПАЛЬНЫЙ ОКРУГ ИРКУТСКОЙ ОБЛАСТИ»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  <w:lang w:eastAsia="en-US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widowControl w:val="off"/>
        <w:rPr>
          <w:highlight w:val="white"/>
        </w:rPr>
      </w:pPr>
      <w:r>
        <w:rPr>
          <w:highlight w:val="white"/>
          <w:lang w:eastAsia="en-US"/>
        </w:rPr>
        <w:t xml:space="preserve">Данный раздел не содержит информации о порядке предоставления межбюджетных трансфертов из бюджета муниципального образования «</w:t>
      </w:r>
      <w:r>
        <w:rPr>
          <w:highlight w:val="white"/>
          <w:lang w:eastAsia="en-US"/>
        </w:rPr>
        <w:t xml:space="preserve">Тайшетский</w:t>
      </w:r>
      <w:r>
        <w:rPr>
          <w:highlight w:val="white"/>
          <w:lang w:eastAsia="en-US"/>
        </w:rPr>
        <w:t xml:space="preserve"> муниципальный округ Иркутской области».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widowControl w:val="off"/>
        <w:rPr>
          <w:highlight w:val="white"/>
        </w:rPr>
      </w:pPr>
      <w:r>
        <w:rPr>
          <w:highlight w:val="white"/>
          <w:lang w:eastAsia="en-US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</w:rPr>
        <w:t xml:space="preserve">РАЗДЕЛ </w:t>
      </w:r>
      <w:r>
        <w:rPr>
          <w:highlight w:val="white"/>
          <w:lang w:val="en-US"/>
        </w:rPr>
        <w:t xml:space="preserve">V</w:t>
      </w:r>
      <w:r>
        <w:rPr>
          <w:highlight w:val="white"/>
        </w:rPr>
        <w:t xml:space="preserve">. </w:t>
      </w:r>
      <w:r>
        <w:rPr>
          <w:highlight w:val="white"/>
          <w:lang w:eastAsia="en-US"/>
        </w:rPr>
        <w:t xml:space="preserve">ПОРЯДОК ПРЕДОСТАВЛЕНИЯ СУБСИДИЙ </w:t>
      </w:r>
      <w:r>
        <w:rPr>
          <w:highlight w:val="white"/>
          <w:lang w:eastAsia="en-US"/>
        </w:rPr>
        <w:t xml:space="preserve">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«ТАЙШЕТСКИЙ МУНИЦИПАЛЬНЫЙ ОКРУГ ИРКУТСКОЙ ОБЛАСТИ»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rPr>
          <w:highlight w:val="white"/>
        </w:rPr>
      </w:pPr>
      <w:r>
        <w:rPr>
          <w:highlight w:val="white"/>
          <w:lang w:eastAsia="en-US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rPr>
          <w:highlight w:val="white"/>
        </w:rPr>
      </w:pPr>
      <w:r>
        <w:rPr>
          <w:highlight w:val="white"/>
          <w:lang w:eastAsia="en-US"/>
        </w:rPr>
        <w:t xml:space="preserve">Данный раздел не содержит информации о </w:t>
      </w:r>
      <w:r>
        <w:rPr>
          <w:highlight w:val="white"/>
        </w:rPr>
        <w:t xml:space="preserve">порядке предоставления субсидий юридическим лицам (за исключением субсидий муниципальным учреждениям), индивидуальным предпринимателям, а также физическим лицам – производителям товаров, работ, услуг из бюджета муниципального образования «</w:t>
      </w:r>
      <w:r>
        <w:rPr>
          <w:highlight w:val="white"/>
        </w:rPr>
        <w:t xml:space="preserve">Тайшетский</w:t>
      </w:r>
      <w:r>
        <w:rPr>
          <w:highlight w:val="white"/>
        </w:rPr>
        <w:t xml:space="preserve"> муниципальный округ Иркутской области».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  <w:t xml:space="preserve">РАЗДЕЛ </w:t>
      </w:r>
      <w:r>
        <w:rPr>
          <w:highlight w:val="white"/>
          <w:lang w:val="en-US"/>
        </w:rPr>
        <w:t xml:space="preserve">VI</w:t>
      </w:r>
      <w:r>
        <w:rPr>
          <w:highlight w:val="white"/>
        </w:rPr>
        <w:t xml:space="preserve">. РЕШЕНИЕ О ПОДГОТОВКЕ И РЕАЛИЗАЦИИ БЮДЖЕТНЫХ ИНВЕСТИЦИЙ В ОБЪЕКТЫ МУНИЦИПАЛЬНОЙ СОБСТВЕННОСТИ МУНИЦИПАЛЬНОГО ОБРАЗОВАНИЯ «ТАЙШЕТСКИЙ МУНИЦИПАЛЬНЫЙ ОКРУГ ИРКУТСКОЙ ОБЛАСТИ»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widowControl w:val="off"/>
        <w:rPr>
          <w:highlight w:val="white"/>
        </w:rPr>
      </w:pPr>
      <w:r>
        <w:rPr>
          <w:highlight w:val="white"/>
        </w:rPr>
        <w:t xml:space="preserve">Подготовлено</w:t>
      </w:r>
      <w:r>
        <w:rPr>
          <w:highlight w:val="white"/>
        </w:rPr>
        <w:t xml:space="preserve"> р</w:t>
      </w:r>
      <w:r>
        <w:rPr>
          <w:highlight w:val="white"/>
        </w:rPr>
        <w:t xml:space="preserve">ешение о подготовке и реализации бюджетных инвестиций в объекты муниципальной собственности муниципального образования «</w:t>
      </w:r>
      <w:r>
        <w:rPr>
          <w:highlight w:val="white"/>
        </w:rPr>
        <w:t xml:space="preserve">Тайшетский</w:t>
      </w:r>
      <w:r>
        <w:rPr>
          <w:highlight w:val="white"/>
        </w:rPr>
        <w:t xml:space="preserve"> муниципальный округ Иркутской области»</w:t>
      </w:r>
      <w:r>
        <w:rPr>
          <w:highlight w:val="white"/>
        </w:rPr>
        <w:t xml:space="preserve"> на проект «</w:t>
      </w:r>
      <w:r>
        <w:rPr>
          <w:bCs/>
          <w:highlight w:val="white"/>
        </w:rPr>
        <w:t xml:space="preserve">Обеспечение устойчивого сокращения непригодного для проживания жилищного фонда, расположенного на территории города Бирюсинска </w:t>
      </w:r>
      <w:r>
        <w:rPr>
          <w:bCs/>
          <w:highlight w:val="white"/>
        </w:rPr>
        <w:t xml:space="preserve">Тайшетского</w:t>
      </w:r>
      <w:r>
        <w:rPr>
          <w:bCs/>
          <w:highlight w:val="white"/>
        </w:rPr>
        <w:t xml:space="preserve"> муниципального округа, в 2026 году,</w:t>
      </w:r>
      <w:r>
        <w:rPr>
          <w:color w:val="000000" w:themeColor="text1"/>
          <w:highlight w:val="white"/>
        </w:rPr>
        <w:t xml:space="preserve"> признанного </w:t>
      </w:r>
      <w:r>
        <w:rPr>
          <w:highlight w:val="white"/>
        </w:rPr>
        <w:t xml:space="preserve">таковым после 1 января 2017 года</w:t>
      </w:r>
      <w:r>
        <w:rPr>
          <w:highlight w:val="white"/>
        </w:rPr>
        <w:t xml:space="preserve">».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widowControl w:val="off"/>
        <w:rPr>
          <w:rFonts w:cs="Arial"/>
          <w:highlight w:val="white"/>
        </w:rPr>
      </w:pPr>
      <w:r>
        <w:rPr>
          <w:rFonts w:cs="Arial"/>
          <w:highlight w:val="white"/>
        </w:rPr>
      </w:r>
      <w:r>
        <w:rPr>
          <w:rFonts w:cs="Arial"/>
          <w:highlight w:val="white"/>
        </w:rPr>
      </w:r>
      <w:r>
        <w:rPr>
          <w:rFonts w:cs="Arial"/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  <w:t xml:space="preserve">РАЗДЕЛ </w:t>
      </w:r>
      <w:r>
        <w:rPr>
          <w:highlight w:val="white"/>
          <w:lang w:val="en-US"/>
        </w:rPr>
        <w:t xml:space="preserve">VII</w:t>
      </w:r>
      <w:r>
        <w:rPr>
          <w:highlight w:val="white"/>
        </w:rPr>
        <w:t xml:space="preserve">. ИНЫЕ ДОКУМЕНТЫ И МАТЕРИАЛЫ В СФЕРЕ РЕАЛИЗАЦИИ МУНИЦИПАЛЬНОЙ ПРОГРАММЫ В СООТВЕТСТВИИ С НОРМАТИВНЫМИ ПРАВОВЫМИ АКТАМИ МУНИЦИПАЛЬНОГО ОБРАЗОВАНИЯ «ТАЙШЕТСКИЙ МУНИЦИПАЛЬНЫЙ ОКРУГ ИРКУТСКОЙ ОБЛАСТИ»</w:t>
      </w:r>
      <w:r>
        <w:rPr>
          <w:highlight w:val="white"/>
        </w:rPr>
      </w:r>
      <w:r>
        <w:rPr>
          <w:highlight w:val="white"/>
        </w:rPr>
      </w:r>
    </w:p>
    <w:p>
      <w:pPr>
        <w:jc w:val="center"/>
        <w:widowControl w:val="off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widowControl w:val="off"/>
        <w:tabs>
          <w:tab w:val="left" w:pos="585" w:leader="none"/>
        </w:tabs>
        <w:rPr>
          <w:highlight w:val="white"/>
        </w:rPr>
      </w:pPr>
      <w:r>
        <w:rPr>
          <w:rStyle w:val="1053"/>
          <w:highlight w:val="white"/>
        </w:rPr>
        <w:tab/>
        <w:t xml:space="preserve">Переселение граждан из непригодного для проживания жилищного фонда в рамках</w:t>
      </w:r>
      <w:r>
        <w:rPr>
          <w:color w:val="000000"/>
          <w:highlight w:val="white"/>
        </w:rPr>
        <w:br w:type="textWrapping" w:clear="all"/>
      </w:r>
      <w:r>
        <w:rPr>
          <w:rStyle w:val="1053"/>
          <w:highlight w:val="white"/>
        </w:rPr>
        <w:t xml:space="preserve">Программы регулируются статьями 32 и 89 Жилищного кодекса Российской Федерации</w:t>
      </w:r>
      <w:r>
        <w:rPr>
          <w:highlight w:val="whit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pStyle w:val="829"/>
        <w:ind w:left="0"/>
        <w:jc w:val="both"/>
        <w:shd w:val="clear" w:color="auto" w:fill="ffffff"/>
        <w:tabs>
          <w:tab w:val="left" w:pos="993" w:leader="none"/>
        </w:tabs>
        <w:rPr>
          <w:highlight w:val="white"/>
        </w:rPr>
      </w:pPr>
      <w:r>
        <w:rPr>
          <w:highlight w:val="white"/>
          <w:lang w:val="ru-RU"/>
        </w:rPr>
        <w:t xml:space="preserve">Мэр </w:t>
      </w:r>
      <w:r>
        <w:rPr>
          <w:highlight w:val="white"/>
          <w:lang w:val="ru-RU"/>
        </w:rPr>
        <w:t xml:space="preserve">Тайшетского</w:t>
      </w:r>
      <w:r>
        <w:rPr>
          <w:highlight w:val="white"/>
          <w:lang w:val="ru-RU"/>
        </w:rPr>
        <w:t xml:space="preserve"> муниципального округа</w:t>
      </w:r>
      <w:r>
        <w:rPr>
          <w:highlight w:val="white"/>
          <w:lang w:val="ru-RU"/>
        </w:rPr>
        <w:t xml:space="preserve"> </w:t>
      </w:r>
      <w:r>
        <w:rPr>
          <w:highlight w:val="white"/>
          <w:lang w:val="ru-RU"/>
        </w:rPr>
        <w:t xml:space="preserve">                                                                               А.С. Кузин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  <w:t xml:space="preserve">                                                                                                                                                                 </w:t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  <w:lang w:eastAsia="en-US"/>
        </w:rPr>
        <w:t xml:space="preserve">                                                                                                                                                                     </w:t>
      </w:r>
      <w:bookmarkStart w:id="6" w:name="_GoBack"/>
      <w:r>
        <w:rPr>
          <w:highlight w:val="white"/>
        </w:rPr>
      </w:r>
      <w:bookmarkEnd w:id="6"/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highlight w:val="white"/>
        </w:rPr>
        <w:outlineLvl w:val="1"/>
      </w:pPr>
      <w:r>
        <w:rPr>
          <w:highlight w:val="white"/>
        </w:rPr>
      </w:r>
      <w:r>
        <w:rPr>
          <w:highlight w:val="white"/>
        </w:rPr>
      </w:r>
      <w:r>
        <w:rPr>
          <w:highlight w:val="white"/>
        </w:rPr>
      </w:r>
    </w:p>
    <w:p>
      <w:pPr>
        <w:widowControl w:val="off"/>
        <w:rPr>
          <w:rFonts w:cs="Arial"/>
          <w:sz w:val="22"/>
          <w:szCs w:val="22"/>
          <w:highlight w:val="white"/>
        </w:rPr>
        <w:outlineLvl w:val="1"/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rPr>
          <w:rFonts w:cs="Arial"/>
          <w:sz w:val="22"/>
          <w:szCs w:val="22"/>
          <w:highlight w:val="white"/>
        </w:rPr>
      </w:pPr>
      <w:r>
        <w:rPr>
          <w:rFonts w:cs="Arial"/>
          <w:sz w:val="22"/>
          <w:szCs w:val="22"/>
          <w:highlight w:val="white"/>
          <w:lang w:eastAsia="en-US"/>
        </w:rPr>
      </w:r>
      <w:r>
        <w:rPr>
          <w:rFonts w:cs="Arial"/>
          <w:sz w:val="22"/>
          <w:szCs w:val="22"/>
          <w:highlight w:val="white"/>
        </w:rPr>
      </w:r>
      <w:r>
        <w:rPr>
          <w:rFonts w:cs="Arial"/>
          <w:sz w:val="22"/>
          <w:szCs w:val="22"/>
          <w:highlight w:val="white"/>
        </w:rPr>
      </w:r>
    </w:p>
    <w:p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tabs>
          <w:tab w:val="left" w:pos="5865" w:leader="none"/>
        </w:tabs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ab/>
      </w: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rPr>
          <w:rFonts w:cs="Arial"/>
          <w:sz w:val="22"/>
          <w:szCs w:val="22"/>
          <w:lang w:eastAsia="en-US"/>
        </w:rPr>
        <w:sectPr>
          <w:footnotePr/>
          <w:endnotePr/>
          <w:type w:val="nextPage"/>
          <w:pgSz w:w="11906" w:h="16838" w:orient="portrait"/>
          <w:pgMar w:top="1134" w:right="567" w:bottom="1134" w:left="1134" w:header="0" w:footer="0" w:gutter="0"/>
          <w:cols w:num="1" w:sep="0" w:space="720" w:equalWidth="1"/>
          <w:docGrid w:linePitch="360"/>
          <w:titlePg/>
        </w:sectPr>
      </w:pP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  <w:r>
        <w:rPr>
          <w:rFonts w:cs="Arial"/>
          <w:sz w:val="22"/>
          <w:szCs w:val="22"/>
          <w:lang w:eastAsia="en-US"/>
        </w:rPr>
      </w:r>
    </w:p>
    <w:p>
      <w:pPr>
        <w:pStyle w:val="1005"/>
        <w:jc w:val="both"/>
        <w:spacing w:after="0" w:line="240" w:lineRule="auto"/>
        <w:shd w:val="clear" w:color="auto" w:fill="auto"/>
        <w:rPr>
          <w:vanish/>
        </w:rPr>
      </w:pPr>
      <w:r>
        <w:rPr>
          <w:vanish/>
          <w:lang w:val="ru-RU"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66700" cy="2190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66700" cy="21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.00pt;height:17.25pt;mso-wrap-distance-left:0.00pt;mso-wrap-distance-top:0.00pt;mso-wrap-distance-right:0.00pt;mso-wrap-distance-bottom:0.00pt;" stroked="f">
                <v:path textboxrect="0,0,0,0"/>
                <v:imagedata r:id="rId14" o:title=""/>
              </v:shape>
            </w:pict>
          </mc:Fallback>
        </mc:AlternateContent>
      </w:r>
      <w:r>
        <w:rPr>
          <w:vanish/>
        </w:rPr>
      </w:r>
      <w:r>
        <w:rPr>
          <w:vanish/>
        </w:rPr>
      </w:r>
    </w:p>
    <w:sectPr>
      <w:footnotePr/>
      <w:endnotePr/>
      <w:type w:val="nextPage"/>
      <w:pgSz w:w="16838" w:h="11906" w:orient="landscape"/>
      <w:pgMar w:top="1418" w:right="1134" w:bottom="851" w:left="851" w:header="0" w:footer="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00603000000000000"/>
  </w:font>
  <w:font w:name="font339">
    <w:panose1 w:val="02020603050405020304"/>
  </w:font>
  <w:font w:name="Yandex Sans Text">
    <w:panose1 w:val="02020603050405020304"/>
  </w:font>
  <w:font w:name="Wingdings">
    <w:panose1 w:val="05010000000000000000"/>
  </w:font>
  <w:font w:name="Symbol">
    <w:panose1 w:val="05010000000000000000"/>
  </w:font>
  <w:font w:name="Times New Roman">
    <w:panose1 w:val="02020603050405020304"/>
  </w:font>
  <w:font w:name="Constantia">
    <w:panose1 w:val="02020603050405020304"/>
  </w:font>
  <w:font w:name="Tahoma">
    <w:panose1 w:val="020B0604030504040204"/>
  </w:font>
  <w:font w:name="Courier New">
    <w:panose1 w:val="02070409020205020404"/>
  </w:font>
  <w:font w:name="Calibri">
    <w:panose1 w:val="020F050202020403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jc w:val="right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11</w:t>
    </w:r>
    <w:r>
      <w:fldChar w:fldCharType="end"/>
    </w:r>
    <w:r/>
  </w:p>
  <w:p>
    <w:pPr>
      <w:pStyle w:val="103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26</w:t>
    </w:r>
    <w:r>
      <w:fldChar w:fldCharType="end"/>
    </w:r>
    <w:r/>
  </w:p>
  <w:p>
    <w:pPr>
      <w:pStyle w:val="993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1"/>
      <w:jc w:val="right"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15</w:t>
    </w:r>
    <w:r>
      <w:fldChar w:fldCharType="end"/>
    </w:r>
    <w:r/>
  </w:p>
  <w:p>
    <w:pPr>
      <w:pStyle w:val="99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  <w:ind w:firstLine="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  <w:rPr>
        <w:sz w:val="22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62" w:hanging="79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pStyle w:val="797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"/>
      <w:lvlJc w:val="left"/>
      <w:pPr>
        <w:ind w:left="3600" w:hanging="360"/>
        <w:tabs>
          <w:tab w:val="num" w:pos="3600" w:leader="none"/>
        </w:tabs>
      </w:pPr>
      <w:rPr>
        <w:rFonts w:ascii="Symbol" w:hAnsi="Symbol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"/>
      <w:lvlJc w:val="left"/>
      <w:pPr>
        <w:ind w:left="5760" w:hanging="360"/>
        <w:tabs>
          <w:tab w:val="num" w:pos="5760" w:leader="none"/>
        </w:tabs>
      </w:pPr>
      <w:rPr>
        <w:rFonts w:ascii="Symbol" w:hAnsi="Symbol"/>
      </w:rPr>
    </w:lvl>
    <w:lvl w:ilvl="8">
      <w:start w:val="1"/>
      <w:numFmt w:val="bullet"/>
      <w:isLgl w:val="false"/>
      <w:suff w:val="tab"/>
      <w:lvlText w:val=""/>
      <w:lvlJc w:val="left"/>
      <w:pPr>
        <w:ind w:left="6480" w:hanging="360"/>
        <w:tabs>
          <w:tab w:val="num" w:pos="6480" w:leader="none"/>
        </w:tabs>
      </w:pPr>
      <w:rPr>
        <w:rFonts w:ascii="Symbol" w:hAnsi="Symbol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35" w:hanging="435"/>
        <w:tabs>
          <w:tab w:val="num" w:pos="103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  <w:tabs>
          <w:tab w:val="num" w:pos="16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  <w:tabs>
          <w:tab w:val="num" w:pos="24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  <w:tabs>
          <w:tab w:val="num" w:pos="31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  <w:tabs>
          <w:tab w:val="num" w:pos="38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  <w:tabs>
          <w:tab w:val="num" w:pos="45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  <w:tabs>
          <w:tab w:val="num" w:pos="52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  <w:tabs>
          <w:tab w:val="num" w:pos="60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  <w:tabs>
          <w:tab w:val="num" w:pos="6720" w:leader="none"/>
        </w:tabs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360"/>
        <w:tabs>
          <w:tab w:val="num" w:pos="186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55" w:hanging="915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"/>
      <w:lvlJc w:val="left"/>
      <w:pPr>
        <w:ind w:left="1429" w:hanging="360"/>
      </w:pPr>
      <w:rPr>
        <w:rFonts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72" w:hanging="360"/>
        <w:tabs>
          <w:tab w:val="num" w:pos="372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092" w:hanging="360"/>
        <w:tabs>
          <w:tab w:val="num" w:pos="1092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1812" w:hanging="180"/>
        <w:tabs>
          <w:tab w:val="num" w:pos="1812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532" w:hanging="360"/>
        <w:tabs>
          <w:tab w:val="num" w:pos="2532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252" w:hanging="360"/>
        <w:tabs>
          <w:tab w:val="num" w:pos="3252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3972" w:hanging="180"/>
        <w:tabs>
          <w:tab w:val="num" w:pos="3972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692" w:hanging="360"/>
        <w:tabs>
          <w:tab w:val="num" w:pos="4692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412" w:hanging="360"/>
        <w:tabs>
          <w:tab w:val="num" w:pos="5412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132" w:hanging="180"/>
        <w:tabs>
          <w:tab w:val="num" w:pos="6132" w:leader="none"/>
        </w:tabs>
      </w:pPr>
    </w:lvl>
  </w:abstractNum>
  <w:abstractNum w:abstractNumId="27">
    <w:multiLevelType w:val="hybridMultilevel"/>
    <w:lvl w:ilvl="0">
      <w:start w:val="1"/>
      <w:numFmt w:val="upperRoman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4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0"/>
  </w:num>
  <w:num w:numId="6">
    <w:abstractNumId w:val="26"/>
  </w:num>
  <w:num w:numId="7">
    <w:abstractNumId w:val="11"/>
  </w:num>
  <w:num w:numId="8">
    <w:abstractNumId w:val="2"/>
  </w:num>
  <w:num w:numId="9">
    <w:abstractNumId w:val="22"/>
  </w:num>
  <w:num w:numId="10">
    <w:abstractNumId w:val="17"/>
  </w:num>
  <w:num w:numId="11">
    <w:abstractNumId w:val="19"/>
  </w:num>
  <w:num w:numId="12">
    <w:abstractNumId w:val="9"/>
  </w:num>
  <w:num w:numId="13">
    <w:abstractNumId w:val="27"/>
  </w:num>
  <w:num w:numId="14">
    <w:abstractNumId w:val="18"/>
  </w:num>
  <w:num w:numId="15">
    <w:abstractNumId w:val="15"/>
  </w:num>
  <w:num w:numId="16">
    <w:abstractNumId w:val="13"/>
  </w:num>
  <w:num w:numId="17">
    <w:abstractNumId w:val="6"/>
  </w:num>
  <w:num w:numId="18">
    <w:abstractNumId w:val="23"/>
  </w:num>
  <w:num w:numId="19">
    <w:abstractNumId w:val="0"/>
  </w:num>
  <w:num w:numId="20">
    <w:abstractNumId w:val="5"/>
  </w:num>
  <w:num w:numId="21">
    <w:abstractNumId w:val="8"/>
  </w:num>
  <w:num w:numId="22">
    <w:abstractNumId w:val="12"/>
  </w:num>
  <w:num w:numId="23">
    <w:abstractNumId w:val="10"/>
  </w:num>
  <w:num w:numId="24">
    <w:abstractNumId w:val="7"/>
  </w:num>
  <w:num w:numId="25">
    <w:abstractNumId w:val="4"/>
  </w:num>
  <w:num w:numId="26">
    <w:abstractNumId w:val="25"/>
  </w:num>
  <w:num w:numId="27">
    <w:abstractNumId w:val="2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4">
    <w:name w:val="Heading 6"/>
    <w:basedOn w:val="796"/>
    <w:next w:val="796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5">
    <w:name w:val="Heading 7"/>
    <w:basedOn w:val="796"/>
    <w:next w:val="796"/>
    <w:link w:val="8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6">
    <w:name w:val="Caption"/>
    <w:basedOn w:val="796"/>
    <w:next w:val="7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77">
    <w:name w:val="Plain Table 1"/>
    <w:basedOn w:val="80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8">
    <w:name w:val="Plain Table 2"/>
    <w:basedOn w:val="80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9">
    <w:name w:val="Plain Table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0">
    <w:name w:val="Plain Table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Plain Table 5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2">
    <w:name w:val="Grid Table 1 Light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Grid Table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4"/>
    <w:basedOn w:val="80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6">
    <w:name w:val="Grid Table 5 Dark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7">
    <w:name w:val="Grid Table 6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8">
    <w:name w:val="Grid Table 7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2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1">
    <w:name w:val="List Table 3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5 Dark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7 Colorful"/>
    <w:basedOn w:val="80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paragraph" w:styleId="796" w:default="1">
    <w:name w:val="Normal"/>
    <w:qFormat/>
    <w:rPr>
      <w:sz w:val="24"/>
      <w:szCs w:val="24"/>
      <w:lang w:eastAsia="ru-RU"/>
    </w:rPr>
  </w:style>
  <w:style w:type="paragraph" w:styleId="797">
    <w:name w:val="Heading 1"/>
    <w:basedOn w:val="796"/>
    <w:next w:val="796"/>
    <w:link w:val="1009"/>
    <w:qFormat/>
    <w:pPr>
      <w:numPr>
        <w:ilvl w:val="0"/>
        <w:numId w:val="12"/>
      </w:numPr>
      <w:keepNext/>
      <w:spacing w:before="240" w:after="60"/>
      <w:outlineLvl w:val="0"/>
    </w:pPr>
    <w:rPr>
      <w:rFonts w:ascii="Arial" w:hAnsi="Arial"/>
      <w:b/>
      <w:bCs/>
      <w:sz w:val="32"/>
      <w:szCs w:val="32"/>
      <w:lang w:val="en-US" w:eastAsia="en-US"/>
    </w:rPr>
  </w:style>
  <w:style w:type="paragraph" w:styleId="798">
    <w:name w:val="Heading 2"/>
    <w:basedOn w:val="796"/>
    <w:next w:val="796"/>
    <w:link w:val="1010"/>
    <w:qFormat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/>
    </w:rPr>
  </w:style>
  <w:style w:type="paragraph" w:styleId="799">
    <w:name w:val="Heading 3"/>
    <w:basedOn w:val="796"/>
    <w:next w:val="796"/>
    <w:link w:val="1011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/>
    </w:rPr>
  </w:style>
  <w:style w:type="paragraph" w:styleId="800">
    <w:name w:val="Heading 4"/>
    <w:basedOn w:val="796"/>
    <w:next w:val="796"/>
    <w:link w:val="1012"/>
    <w:qFormat/>
    <w:pPr>
      <w:keepNext/>
      <w:spacing w:before="240" w:after="60"/>
      <w:outlineLvl w:val="3"/>
    </w:pPr>
    <w:rPr>
      <w:b/>
      <w:bCs/>
      <w:sz w:val="28"/>
      <w:szCs w:val="28"/>
      <w:lang w:val="en-US" w:eastAsia="en-US"/>
    </w:rPr>
  </w:style>
  <w:style w:type="paragraph" w:styleId="801">
    <w:name w:val="Heading 5"/>
    <w:basedOn w:val="796"/>
    <w:next w:val="796"/>
    <w:link w:val="1013"/>
    <w:qFormat/>
    <w:pPr>
      <w:spacing w:before="240" w:after="60"/>
      <w:outlineLvl w:val="4"/>
    </w:pPr>
    <w:rPr>
      <w:b/>
      <w:bCs/>
      <w:i/>
      <w:iCs/>
      <w:sz w:val="26"/>
      <w:szCs w:val="26"/>
      <w:lang w:val="en-US" w:eastAsia="en-US"/>
    </w:rPr>
  </w:style>
  <w:style w:type="paragraph" w:styleId="802">
    <w:name w:val="Heading 8"/>
    <w:basedOn w:val="796"/>
    <w:next w:val="796"/>
    <w:link w:val="1014"/>
    <w:qFormat/>
    <w:pPr>
      <w:spacing w:before="240" w:after="60"/>
      <w:outlineLvl w:val="7"/>
    </w:pPr>
    <w:rPr>
      <w:i/>
      <w:iCs/>
      <w:lang w:val="en-US" w:eastAsia="en-US"/>
    </w:rPr>
  </w:style>
  <w:style w:type="paragraph" w:styleId="803">
    <w:name w:val="Heading 9"/>
    <w:basedOn w:val="796"/>
    <w:next w:val="796"/>
    <w:link w:val="1015"/>
    <w:qFormat/>
    <w:pPr>
      <w:spacing w:before="240" w:after="60"/>
      <w:outlineLvl w:val="8"/>
    </w:pPr>
    <w:rPr>
      <w:rFonts w:ascii="Arial" w:hAnsi="Arial"/>
      <w:sz w:val="22"/>
      <w:szCs w:val="22"/>
      <w:lang w:val="en-US" w:eastAsia="en-US"/>
    </w:rPr>
  </w:style>
  <w:style w:type="character" w:styleId="804" w:default="1">
    <w:name w:val="Default Paragraph Font"/>
    <w:uiPriority w:val="1"/>
    <w:semiHidden/>
    <w:unhideWhenUsed/>
  </w:style>
  <w:style w:type="table" w:styleId="8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06" w:default="1">
    <w:name w:val="No List"/>
    <w:uiPriority w:val="99"/>
    <w:semiHidden/>
    <w:unhideWhenUsed/>
  </w:style>
  <w:style w:type="character" w:styleId="807" w:customStyle="1">
    <w:name w:val="Title Char"/>
    <w:basedOn w:val="804"/>
    <w:uiPriority w:val="10"/>
    <w:rPr>
      <w:sz w:val="48"/>
      <w:szCs w:val="48"/>
    </w:rPr>
  </w:style>
  <w:style w:type="character" w:styleId="808" w:customStyle="1">
    <w:name w:val="Subtitle Char"/>
    <w:basedOn w:val="804"/>
    <w:uiPriority w:val="11"/>
    <w:rPr>
      <w:sz w:val="24"/>
      <w:szCs w:val="24"/>
    </w:rPr>
  </w:style>
  <w:style w:type="character" w:styleId="809" w:customStyle="1">
    <w:name w:val="Quote Char"/>
    <w:uiPriority w:val="29"/>
    <w:rPr>
      <w:i/>
    </w:rPr>
  </w:style>
  <w:style w:type="character" w:styleId="810" w:customStyle="1">
    <w:name w:val="Intense Quote Char"/>
    <w:uiPriority w:val="30"/>
    <w:rPr>
      <w:i/>
    </w:rPr>
  </w:style>
  <w:style w:type="character" w:styleId="811" w:customStyle="1">
    <w:name w:val="Footnote Text Char"/>
    <w:uiPriority w:val="99"/>
    <w:rPr>
      <w:sz w:val="18"/>
    </w:rPr>
  </w:style>
  <w:style w:type="character" w:styleId="812" w:customStyle="1">
    <w:name w:val="Endnote Text Char"/>
    <w:uiPriority w:val="99"/>
    <w:rPr>
      <w:sz w:val="20"/>
    </w:rPr>
  </w:style>
  <w:style w:type="paragraph" w:styleId="813" w:customStyle="1">
    <w:name w:val="Заголовок 11"/>
    <w:basedOn w:val="796"/>
    <w:next w:val="796"/>
    <w:link w:val="8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14" w:customStyle="1">
    <w:name w:val="Heading 1 Char"/>
    <w:link w:val="813"/>
    <w:uiPriority w:val="9"/>
    <w:rPr>
      <w:rFonts w:ascii="Arial" w:hAnsi="Arial" w:eastAsia="Arial" w:cs="Arial"/>
      <w:sz w:val="40"/>
      <w:szCs w:val="40"/>
    </w:rPr>
  </w:style>
  <w:style w:type="paragraph" w:styleId="815" w:customStyle="1">
    <w:name w:val="Заголовок 21"/>
    <w:basedOn w:val="796"/>
    <w:next w:val="796"/>
    <w:link w:val="8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16" w:customStyle="1">
    <w:name w:val="Heading 2 Char"/>
    <w:link w:val="815"/>
    <w:uiPriority w:val="9"/>
    <w:rPr>
      <w:rFonts w:ascii="Arial" w:hAnsi="Arial" w:eastAsia="Arial" w:cs="Arial"/>
      <w:sz w:val="34"/>
    </w:rPr>
  </w:style>
  <w:style w:type="paragraph" w:styleId="817" w:customStyle="1">
    <w:name w:val="Заголовок 31"/>
    <w:basedOn w:val="796"/>
    <w:next w:val="796"/>
    <w:link w:val="8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18" w:customStyle="1">
    <w:name w:val="Heading 3 Char"/>
    <w:link w:val="817"/>
    <w:uiPriority w:val="9"/>
    <w:rPr>
      <w:rFonts w:ascii="Arial" w:hAnsi="Arial" w:eastAsia="Arial" w:cs="Arial"/>
      <w:sz w:val="30"/>
      <w:szCs w:val="30"/>
    </w:rPr>
  </w:style>
  <w:style w:type="paragraph" w:styleId="819" w:customStyle="1">
    <w:name w:val="Заголовок 41"/>
    <w:basedOn w:val="796"/>
    <w:next w:val="796"/>
    <w:link w:val="8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Heading 4 Char"/>
    <w:link w:val="819"/>
    <w:uiPriority w:val="9"/>
    <w:rPr>
      <w:rFonts w:ascii="Arial" w:hAnsi="Arial" w:eastAsia="Arial" w:cs="Arial"/>
      <w:b/>
      <w:bCs/>
      <w:sz w:val="26"/>
      <w:szCs w:val="26"/>
    </w:rPr>
  </w:style>
  <w:style w:type="paragraph" w:styleId="821" w:customStyle="1">
    <w:name w:val="Заголовок 61"/>
    <w:basedOn w:val="796"/>
    <w:next w:val="796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Heading 6 Char"/>
    <w:link w:val="821"/>
    <w:uiPriority w:val="9"/>
    <w:rPr>
      <w:rFonts w:ascii="Arial" w:hAnsi="Arial" w:eastAsia="Arial" w:cs="Arial"/>
      <w:b/>
      <w:bCs/>
      <w:sz w:val="22"/>
      <w:szCs w:val="22"/>
    </w:rPr>
  </w:style>
  <w:style w:type="paragraph" w:styleId="823" w:customStyle="1">
    <w:name w:val="Заголовок 71"/>
    <w:basedOn w:val="796"/>
    <w:next w:val="796"/>
    <w:link w:val="8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Heading 7 Char"/>
    <w:link w:val="82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25" w:customStyle="1">
    <w:name w:val="Заголовок 81"/>
    <w:basedOn w:val="796"/>
    <w:next w:val="796"/>
    <w:link w:val="8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26" w:customStyle="1">
    <w:name w:val="Heading 8 Char"/>
    <w:link w:val="825"/>
    <w:uiPriority w:val="9"/>
    <w:rPr>
      <w:rFonts w:ascii="Arial" w:hAnsi="Arial" w:eastAsia="Arial" w:cs="Arial"/>
      <w:i/>
      <w:iCs/>
      <w:sz w:val="22"/>
      <w:szCs w:val="22"/>
    </w:rPr>
  </w:style>
  <w:style w:type="paragraph" w:styleId="827" w:customStyle="1">
    <w:name w:val="Заголовок 91"/>
    <w:basedOn w:val="796"/>
    <w:next w:val="796"/>
    <w:link w:val="8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28" w:customStyle="1">
    <w:name w:val="Heading 9 Char"/>
    <w:link w:val="827"/>
    <w:uiPriority w:val="9"/>
    <w:rPr>
      <w:rFonts w:ascii="Arial" w:hAnsi="Arial" w:eastAsia="Arial" w:cs="Arial"/>
      <w:i/>
      <w:iCs/>
      <w:sz w:val="21"/>
      <w:szCs w:val="21"/>
    </w:rPr>
  </w:style>
  <w:style w:type="paragraph" w:styleId="829">
    <w:name w:val="List Paragraph"/>
    <w:basedOn w:val="796"/>
    <w:link w:val="1055"/>
    <w:uiPriority w:val="34"/>
    <w:qFormat/>
    <w:pPr>
      <w:contextualSpacing/>
      <w:ind w:left="720"/>
    </w:pPr>
    <w:rPr>
      <w:lang w:val="en-US" w:eastAsia="en-US"/>
    </w:rPr>
  </w:style>
  <w:style w:type="paragraph" w:styleId="830">
    <w:name w:val="No Spacing"/>
    <w:link w:val="1034"/>
    <w:uiPriority w:val="99"/>
    <w:qFormat/>
    <w:pPr>
      <w:ind w:firstLine="709"/>
      <w:jc w:val="both"/>
    </w:pPr>
    <w:rPr>
      <w:sz w:val="24"/>
      <w:szCs w:val="22"/>
      <w:lang w:eastAsia="en-US"/>
    </w:rPr>
  </w:style>
  <w:style w:type="paragraph" w:styleId="831">
    <w:name w:val="Title"/>
    <w:basedOn w:val="796"/>
    <w:link w:val="832"/>
    <w:qFormat/>
    <w:pPr>
      <w:jc w:val="center"/>
    </w:pPr>
    <w:rPr>
      <w:sz w:val="28"/>
    </w:rPr>
  </w:style>
  <w:style w:type="character" w:styleId="832" w:customStyle="1">
    <w:name w:val="Название Знак"/>
    <w:link w:val="831"/>
    <w:uiPriority w:val="10"/>
    <w:rPr>
      <w:sz w:val="48"/>
      <w:szCs w:val="48"/>
    </w:rPr>
  </w:style>
  <w:style w:type="paragraph" w:styleId="833">
    <w:name w:val="Subtitle"/>
    <w:basedOn w:val="796"/>
    <w:next w:val="796"/>
    <w:link w:val="834"/>
    <w:uiPriority w:val="11"/>
    <w:qFormat/>
    <w:pPr>
      <w:spacing w:before="200" w:after="200"/>
    </w:pPr>
  </w:style>
  <w:style w:type="character" w:styleId="834" w:customStyle="1">
    <w:name w:val="Подзаголовок Знак"/>
    <w:link w:val="833"/>
    <w:uiPriority w:val="11"/>
    <w:rPr>
      <w:sz w:val="24"/>
      <w:szCs w:val="24"/>
    </w:rPr>
  </w:style>
  <w:style w:type="paragraph" w:styleId="835">
    <w:name w:val="Quote"/>
    <w:basedOn w:val="796"/>
    <w:next w:val="796"/>
    <w:link w:val="836"/>
    <w:uiPriority w:val="29"/>
    <w:qFormat/>
    <w:pPr>
      <w:ind w:left="720" w:right="720"/>
    </w:pPr>
    <w:rPr>
      <w:i/>
    </w:rPr>
  </w:style>
  <w:style w:type="character" w:styleId="836" w:customStyle="1">
    <w:name w:val="Цитата 2 Знак"/>
    <w:link w:val="835"/>
    <w:uiPriority w:val="29"/>
    <w:rPr>
      <w:i/>
    </w:rPr>
  </w:style>
  <w:style w:type="paragraph" w:styleId="837">
    <w:name w:val="Intense Quote"/>
    <w:basedOn w:val="796"/>
    <w:next w:val="796"/>
    <w:link w:val="8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8" w:customStyle="1">
    <w:name w:val="Выделенная цитата Знак"/>
    <w:link w:val="837"/>
    <w:uiPriority w:val="30"/>
    <w:rPr>
      <w:i/>
    </w:rPr>
  </w:style>
  <w:style w:type="paragraph" w:styleId="839" w:customStyle="1">
    <w:name w:val="Верхний колонтитул1"/>
    <w:basedOn w:val="796"/>
    <w:link w:val="84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0" w:customStyle="1">
    <w:name w:val="Header Char"/>
    <w:link w:val="839"/>
    <w:uiPriority w:val="99"/>
  </w:style>
  <w:style w:type="paragraph" w:styleId="841" w:customStyle="1">
    <w:name w:val="Нижний колонтитул1"/>
    <w:basedOn w:val="796"/>
    <w:link w:val="84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42" w:customStyle="1">
    <w:name w:val="Footer Char"/>
    <w:link w:val="841"/>
    <w:uiPriority w:val="99"/>
  </w:style>
  <w:style w:type="paragraph" w:styleId="843" w:customStyle="1">
    <w:name w:val="Название объекта1"/>
    <w:basedOn w:val="796"/>
    <w:next w:val="796"/>
    <w:link w:val="8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4" w:customStyle="1">
    <w:name w:val="Caption Char"/>
    <w:link w:val="843"/>
    <w:uiPriority w:val="35"/>
    <w:rPr>
      <w:b/>
      <w:bCs/>
      <w:color w:val="4f81bd" w:themeColor="accent1"/>
      <w:sz w:val="18"/>
      <w:szCs w:val="18"/>
    </w:rPr>
  </w:style>
  <w:style w:type="table" w:styleId="845">
    <w:name w:val="Table Grid"/>
    <w:basedOn w:val="805"/>
    <w:tblPr/>
  </w:style>
  <w:style w:type="table" w:styleId="846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0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2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4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5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6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7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8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9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80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6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7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8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9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90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1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2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3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4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5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6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7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8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99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0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1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4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5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6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7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8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9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40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1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2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3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4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5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6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7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8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49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50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1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2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3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4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5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6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7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8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9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60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1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2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3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4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5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6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7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8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9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70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1">
    <w:name w:val="Hyperlink"/>
    <w:uiPriority w:val="99"/>
    <w:unhideWhenUsed/>
    <w:rPr>
      <w:color w:val="0000ff"/>
      <w:u w:val="single"/>
    </w:rPr>
  </w:style>
  <w:style w:type="paragraph" w:styleId="972">
    <w:name w:val="footnote text"/>
    <w:basedOn w:val="796"/>
    <w:link w:val="973"/>
    <w:uiPriority w:val="99"/>
    <w:semiHidden/>
    <w:unhideWhenUsed/>
    <w:pPr>
      <w:spacing w:after="40"/>
    </w:pPr>
    <w:rPr>
      <w:sz w:val="18"/>
    </w:rPr>
  </w:style>
  <w:style w:type="character" w:styleId="973" w:customStyle="1">
    <w:name w:val="Текст сноски Знак"/>
    <w:link w:val="972"/>
    <w:uiPriority w:val="99"/>
    <w:rPr>
      <w:sz w:val="18"/>
    </w:rPr>
  </w:style>
  <w:style w:type="character" w:styleId="974">
    <w:name w:val="footnote reference"/>
    <w:uiPriority w:val="99"/>
    <w:unhideWhenUsed/>
    <w:rPr>
      <w:vertAlign w:val="superscript"/>
    </w:rPr>
  </w:style>
  <w:style w:type="paragraph" w:styleId="975">
    <w:name w:val="endnote text"/>
    <w:basedOn w:val="796"/>
    <w:link w:val="976"/>
    <w:uiPriority w:val="99"/>
    <w:semiHidden/>
    <w:unhideWhenUsed/>
    <w:rPr>
      <w:sz w:val="20"/>
    </w:rPr>
  </w:style>
  <w:style w:type="character" w:styleId="976" w:customStyle="1">
    <w:name w:val="Текст концевой сноски Знак"/>
    <w:link w:val="975"/>
    <w:uiPriority w:val="99"/>
    <w:rPr>
      <w:sz w:val="20"/>
    </w:rPr>
  </w:style>
  <w:style w:type="character" w:styleId="977">
    <w:name w:val="endnote reference"/>
    <w:uiPriority w:val="99"/>
    <w:semiHidden/>
    <w:unhideWhenUsed/>
    <w:rPr>
      <w:vertAlign w:val="superscript"/>
    </w:rPr>
  </w:style>
  <w:style w:type="paragraph" w:styleId="978">
    <w:name w:val="toc 1"/>
    <w:basedOn w:val="796"/>
    <w:next w:val="796"/>
    <w:uiPriority w:val="39"/>
    <w:unhideWhenUsed/>
    <w:pPr>
      <w:spacing w:after="57"/>
    </w:pPr>
  </w:style>
  <w:style w:type="paragraph" w:styleId="979">
    <w:name w:val="toc 2"/>
    <w:basedOn w:val="796"/>
    <w:next w:val="796"/>
    <w:uiPriority w:val="39"/>
    <w:unhideWhenUsed/>
    <w:pPr>
      <w:ind w:left="283"/>
      <w:spacing w:after="57"/>
    </w:pPr>
  </w:style>
  <w:style w:type="paragraph" w:styleId="980">
    <w:name w:val="toc 3"/>
    <w:basedOn w:val="796"/>
    <w:next w:val="796"/>
    <w:uiPriority w:val="39"/>
    <w:unhideWhenUsed/>
    <w:pPr>
      <w:ind w:left="567"/>
      <w:spacing w:after="57"/>
    </w:pPr>
  </w:style>
  <w:style w:type="paragraph" w:styleId="981">
    <w:name w:val="toc 4"/>
    <w:basedOn w:val="796"/>
    <w:next w:val="796"/>
    <w:uiPriority w:val="39"/>
    <w:unhideWhenUsed/>
    <w:pPr>
      <w:ind w:left="850"/>
      <w:spacing w:after="57"/>
    </w:pPr>
  </w:style>
  <w:style w:type="paragraph" w:styleId="982">
    <w:name w:val="toc 5"/>
    <w:basedOn w:val="796"/>
    <w:next w:val="796"/>
    <w:uiPriority w:val="39"/>
    <w:unhideWhenUsed/>
    <w:pPr>
      <w:ind w:left="1134"/>
      <w:spacing w:after="57"/>
    </w:pPr>
  </w:style>
  <w:style w:type="paragraph" w:styleId="983">
    <w:name w:val="toc 6"/>
    <w:basedOn w:val="796"/>
    <w:next w:val="796"/>
    <w:uiPriority w:val="39"/>
    <w:unhideWhenUsed/>
    <w:pPr>
      <w:ind w:left="1417"/>
      <w:spacing w:after="57"/>
    </w:pPr>
  </w:style>
  <w:style w:type="paragraph" w:styleId="984">
    <w:name w:val="toc 7"/>
    <w:basedOn w:val="796"/>
    <w:next w:val="796"/>
    <w:uiPriority w:val="39"/>
    <w:unhideWhenUsed/>
    <w:pPr>
      <w:ind w:left="1701"/>
      <w:spacing w:after="57"/>
    </w:pPr>
  </w:style>
  <w:style w:type="paragraph" w:styleId="985">
    <w:name w:val="toc 8"/>
    <w:basedOn w:val="796"/>
    <w:next w:val="796"/>
    <w:uiPriority w:val="39"/>
    <w:unhideWhenUsed/>
    <w:pPr>
      <w:ind w:left="1984"/>
      <w:spacing w:after="57"/>
    </w:pPr>
  </w:style>
  <w:style w:type="paragraph" w:styleId="986">
    <w:name w:val="toc 9"/>
    <w:basedOn w:val="796"/>
    <w:next w:val="796"/>
    <w:uiPriority w:val="39"/>
    <w:unhideWhenUsed/>
    <w:pPr>
      <w:ind w:left="2268"/>
      <w:spacing w:after="57"/>
    </w:pPr>
  </w:style>
  <w:style w:type="paragraph" w:styleId="987">
    <w:name w:val="TOC Heading"/>
    <w:uiPriority w:val="39"/>
    <w:unhideWhenUsed/>
  </w:style>
  <w:style w:type="paragraph" w:styleId="988">
    <w:name w:val="table of figures"/>
    <w:basedOn w:val="796"/>
    <w:next w:val="796"/>
    <w:uiPriority w:val="99"/>
    <w:unhideWhenUsed/>
  </w:style>
  <w:style w:type="paragraph" w:styleId="989">
    <w:name w:val="Body Text"/>
    <w:basedOn w:val="796"/>
    <w:link w:val="1017"/>
    <w:uiPriority w:val="99"/>
    <w:pPr>
      <w:jc w:val="both"/>
    </w:pPr>
    <w:rPr>
      <w:sz w:val="28"/>
      <w:lang w:val="en-US" w:eastAsia="en-US"/>
    </w:rPr>
  </w:style>
  <w:style w:type="paragraph" w:styleId="990">
    <w:name w:val="Body Text 2"/>
    <w:basedOn w:val="796"/>
    <w:pPr>
      <w:ind w:right="-39"/>
      <w:jc w:val="both"/>
    </w:pPr>
  </w:style>
  <w:style w:type="paragraph" w:styleId="991">
    <w:name w:val="Body Text 3"/>
    <w:basedOn w:val="796"/>
    <w:pPr>
      <w:jc w:val="both"/>
      <w:tabs>
        <w:tab w:val="left" w:pos="3120" w:leader="none"/>
        <w:tab w:val="left" w:pos="3330" w:leader="none"/>
      </w:tabs>
    </w:pPr>
  </w:style>
  <w:style w:type="paragraph" w:styleId="992" w:customStyle="1">
    <w:name w:val="ConsNormal"/>
    <w:uiPriority w:val="99"/>
    <w:pPr>
      <w:ind w:right="19772" w:firstLine="720"/>
      <w:widowControl w:val="off"/>
    </w:pPr>
    <w:rPr>
      <w:rFonts w:ascii="Arial" w:hAnsi="Arial" w:cs="Arial"/>
      <w:lang w:eastAsia="ru-RU"/>
    </w:rPr>
  </w:style>
  <w:style w:type="paragraph" w:styleId="993" w:customStyle="1">
    <w:name w:val="ConsPlusNormal"/>
    <w:link w:val="994"/>
    <w:qFormat/>
    <w:pPr>
      <w:ind w:firstLine="720"/>
      <w:widowControl w:val="off"/>
    </w:pPr>
    <w:rPr>
      <w:rFonts w:ascii="Arial" w:hAnsi="Arial" w:eastAsia="Calibri"/>
      <w:sz w:val="22"/>
      <w:szCs w:val="22"/>
    </w:rPr>
  </w:style>
  <w:style w:type="character" w:styleId="994" w:customStyle="1">
    <w:name w:val="ConsPlusNormal Знак"/>
    <w:link w:val="993"/>
    <w:rPr>
      <w:rFonts w:ascii="Arial" w:hAnsi="Arial" w:eastAsia="Calibri"/>
      <w:sz w:val="22"/>
      <w:szCs w:val="22"/>
      <w:lang w:bidi="ar-SA"/>
    </w:rPr>
  </w:style>
  <w:style w:type="paragraph" w:styleId="995" w:customStyle="1">
    <w:name w:val="Абзац списка1"/>
    <w:basedOn w:val="796"/>
    <w:uiPriority w:val="99"/>
    <w:pPr>
      <w:contextualSpacing/>
      <w:ind w:left="720" w:firstLine="902"/>
      <w:jc w:val="both"/>
    </w:pPr>
    <w:rPr>
      <w:rFonts w:ascii="Calibri" w:hAnsi="Calibri"/>
      <w:sz w:val="22"/>
      <w:szCs w:val="22"/>
      <w:lang w:eastAsia="en-US"/>
    </w:rPr>
  </w:style>
  <w:style w:type="paragraph" w:styleId="996">
    <w:name w:val="Body Text Indent"/>
    <w:basedOn w:val="796"/>
    <w:link w:val="997"/>
    <w:pPr>
      <w:ind w:left="283"/>
      <w:spacing w:after="120"/>
    </w:pPr>
    <w:rPr>
      <w:lang w:val="en-US" w:eastAsia="en-US"/>
    </w:rPr>
  </w:style>
  <w:style w:type="character" w:styleId="997" w:customStyle="1">
    <w:name w:val="Основной текст с отступом Знак"/>
    <w:link w:val="996"/>
    <w:rPr>
      <w:sz w:val="24"/>
      <w:szCs w:val="24"/>
    </w:rPr>
  </w:style>
  <w:style w:type="character" w:styleId="998">
    <w:name w:val="Emphasis"/>
    <w:qFormat/>
    <w:rPr>
      <w:i/>
      <w:iCs/>
    </w:rPr>
  </w:style>
  <w:style w:type="paragraph" w:styleId="999" w:customStyle="1">
    <w:name w:val="Нормальный (таблица)"/>
    <w:basedOn w:val="796"/>
    <w:next w:val="796"/>
    <w:uiPriority w:val="99"/>
    <w:pPr>
      <w:jc w:val="both"/>
      <w:widowControl w:val="off"/>
    </w:pPr>
    <w:rPr>
      <w:rFonts w:ascii="Arial" w:hAnsi="Arial" w:cs="Arial"/>
    </w:rPr>
  </w:style>
  <w:style w:type="paragraph" w:styleId="1000" w:customStyle="1">
    <w:name w:val="Таблицы (моноширинный)"/>
    <w:basedOn w:val="796"/>
    <w:next w:val="796"/>
    <w:uiPriority w:val="99"/>
    <w:pPr>
      <w:widowControl w:val="off"/>
    </w:pPr>
    <w:rPr>
      <w:rFonts w:ascii="Courier New" w:hAnsi="Courier New" w:cs="Courier New"/>
    </w:rPr>
  </w:style>
  <w:style w:type="character" w:styleId="1001" w:customStyle="1">
    <w:name w:val="Цветовое выделение"/>
    <w:uiPriority w:val="99"/>
    <w:rPr>
      <w:b/>
      <w:color w:val="26282f"/>
    </w:rPr>
  </w:style>
  <w:style w:type="paragraph" w:styleId="1002">
    <w:name w:val="Balloon Text"/>
    <w:basedOn w:val="796"/>
    <w:link w:val="1003"/>
    <w:uiPriority w:val="99"/>
    <w:rPr>
      <w:rFonts w:ascii="Tahoma" w:hAnsi="Tahoma"/>
      <w:sz w:val="16"/>
      <w:szCs w:val="16"/>
      <w:lang w:val="en-US" w:eastAsia="en-US"/>
    </w:rPr>
  </w:style>
  <w:style w:type="character" w:styleId="1003" w:customStyle="1">
    <w:name w:val="Текст выноски Знак"/>
    <w:link w:val="1002"/>
    <w:uiPriority w:val="99"/>
    <w:rPr>
      <w:rFonts w:ascii="Tahoma" w:hAnsi="Tahoma" w:cs="Tahoma"/>
      <w:sz w:val="16"/>
      <w:szCs w:val="16"/>
    </w:rPr>
  </w:style>
  <w:style w:type="character" w:styleId="1004" w:customStyle="1">
    <w:name w:val="Основной текст (2)_"/>
    <w:link w:val="1005"/>
    <w:rPr>
      <w:sz w:val="22"/>
      <w:szCs w:val="22"/>
      <w:shd w:val="clear" w:color="auto" w:fill="ffffff"/>
    </w:rPr>
  </w:style>
  <w:style w:type="paragraph" w:styleId="1005" w:customStyle="1">
    <w:name w:val="Основной текст (2)"/>
    <w:basedOn w:val="796"/>
    <w:link w:val="1004"/>
    <w:pPr>
      <w:jc w:val="right"/>
      <w:spacing w:after="240" w:line="254" w:lineRule="exact"/>
      <w:shd w:val="clear" w:color="auto" w:fill="ffffff"/>
      <w:widowControl w:val="off"/>
    </w:pPr>
    <w:rPr>
      <w:sz w:val="22"/>
      <w:szCs w:val="22"/>
      <w:lang w:val="en-US" w:eastAsia="en-US"/>
    </w:rPr>
  </w:style>
  <w:style w:type="character" w:styleId="1006" w:customStyle="1">
    <w:name w:val="Заголовок №1_"/>
    <w:link w:val="1007"/>
    <w:rPr>
      <w:b/>
      <w:bCs/>
      <w:shd w:val="clear" w:color="auto" w:fill="ffffff"/>
    </w:rPr>
  </w:style>
  <w:style w:type="paragraph" w:styleId="1007" w:customStyle="1">
    <w:name w:val="Заголовок №1"/>
    <w:basedOn w:val="796"/>
    <w:link w:val="1006"/>
    <w:pPr>
      <w:jc w:val="center"/>
      <w:spacing w:before="240" w:line="264" w:lineRule="exact"/>
      <w:shd w:val="clear" w:color="auto" w:fill="ffffff"/>
      <w:widowControl w:val="off"/>
      <w:outlineLvl w:val="0"/>
    </w:pPr>
    <w:rPr>
      <w:b/>
      <w:bCs/>
      <w:sz w:val="20"/>
      <w:szCs w:val="20"/>
      <w:lang w:val="en-US" w:eastAsia="en-US"/>
    </w:rPr>
  </w:style>
  <w:style w:type="paragraph" w:styleId="1008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1009" w:customStyle="1">
    <w:name w:val="Заголовок 1 Знак"/>
    <w:link w:val="797"/>
    <w:rPr>
      <w:rFonts w:ascii="Arial" w:hAnsi="Arial" w:cs="Arial"/>
      <w:b/>
      <w:bCs/>
      <w:sz w:val="32"/>
      <w:szCs w:val="32"/>
    </w:rPr>
  </w:style>
  <w:style w:type="character" w:styleId="1010" w:customStyle="1">
    <w:name w:val="Заголовок 2 Знак"/>
    <w:link w:val="798"/>
    <w:rPr>
      <w:rFonts w:ascii="Arial" w:hAnsi="Arial" w:cs="Arial"/>
      <w:b/>
      <w:bCs/>
      <w:i/>
      <w:iCs/>
      <w:sz w:val="28"/>
      <w:szCs w:val="28"/>
    </w:rPr>
  </w:style>
  <w:style w:type="character" w:styleId="1011" w:customStyle="1">
    <w:name w:val="Заголовок 3 Знак"/>
    <w:link w:val="799"/>
    <w:rPr>
      <w:rFonts w:ascii="Arial" w:hAnsi="Arial" w:cs="Arial"/>
      <w:b/>
      <w:bCs/>
      <w:sz w:val="26"/>
      <w:szCs w:val="26"/>
    </w:rPr>
  </w:style>
  <w:style w:type="character" w:styleId="1012" w:customStyle="1">
    <w:name w:val="Заголовок 4 Знак"/>
    <w:link w:val="800"/>
    <w:rPr>
      <w:b/>
      <w:bCs/>
      <w:sz w:val="28"/>
      <w:szCs w:val="28"/>
    </w:rPr>
  </w:style>
  <w:style w:type="character" w:styleId="1013" w:customStyle="1">
    <w:name w:val="Заголовок 5 Знак"/>
    <w:link w:val="801"/>
    <w:rPr>
      <w:b/>
      <w:bCs/>
      <w:i/>
      <w:iCs/>
      <w:sz w:val="26"/>
      <w:szCs w:val="26"/>
    </w:rPr>
  </w:style>
  <w:style w:type="character" w:styleId="1014" w:customStyle="1">
    <w:name w:val="Заголовок 8 Знак"/>
    <w:link w:val="802"/>
    <w:rPr>
      <w:i/>
      <w:iCs/>
      <w:sz w:val="24"/>
      <w:szCs w:val="24"/>
    </w:rPr>
  </w:style>
  <w:style w:type="character" w:styleId="1015" w:customStyle="1">
    <w:name w:val="Заголовок 9 Знак"/>
    <w:link w:val="803"/>
    <w:rPr>
      <w:rFonts w:ascii="Arial" w:hAnsi="Arial" w:cs="Arial"/>
      <w:sz w:val="22"/>
      <w:szCs w:val="22"/>
    </w:rPr>
  </w:style>
  <w:style w:type="character" w:styleId="1016">
    <w:name w:val="Strong"/>
    <w:qFormat/>
    <w:rPr>
      <w:b/>
      <w:bCs/>
    </w:rPr>
  </w:style>
  <w:style w:type="character" w:styleId="1017" w:customStyle="1">
    <w:name w:val="Основной текст Знак"/>
    <w:link w:val="989"/>
    <w:uiPriority w:val="99"/>
    <w:rPr>
      <w:sz w:val="28"/>
      <w:szCs w:val="24"/>
    </w:rPr>
  </w:style>
  <w:style w:type="paragraph" w:styleId="1018">
    <w:name w:val="Normal (Web)"/>
    <w:basedOn w:val="796"/>
    <w:unhideWhenUsed/>
    <w:pPr>
      <w:spacing w:before="100" w:beforeAutospacing="1" w:after="100" w:afterAutospacing="1"/>
    </w:pPr>
  </w:style>
  <w:style w:type="character" w:styleId="1019" w:customStyle="1">
    <w:name w:val="apple-converted-space"/>
    <w:basedOn w:val="804"/>
  </w:style>
  <w:style w:type="character" w:styleId="1020" w:customStyle="1">
    <w:name w:val="Гипертекстовая ссылка"/>
    <w:uiPriority w:val="99"/>
    <w:rPr>
      <w:rFonts w:cs="Times New Roman"/>
      <w:b/>
      <w:color w:val="106bbe"/>
    </w:rPr>
  </w:style>
  <w:style w:type="paragraph" w:styleId="1021">
    <w:name w:val="Header"/>
    <w:basedOn w:val="796"/>
    <w:link w:val="1022"/>
    <w:uiPriority w:val="99"/>
    <w:pPr>
      <w:ind w:firstLine="720"/>
      <w:jc w:val="both"/>
      <w:widowControl w:val="off"/>
      <w:tabs>
        <w:tab w:val="center" w:pos="4677" w:leader="none"/>
        <w:tab w:val="right" w:pos="9355" w:leader="none"/>
      </w:tabs>
    </w:pPr>
    <w:rPr>
      <w:rFonts w:ascii="Arial" w:hAnsi="Arial"/>
      <w:lang w:val="en-US" w:eastAsia="en-US"/>
    </w:rPr>
  </w:style>
  <w:style w:type="character" w:styleId="1022" w:customStyle="1">
    <w:name w:val="Верхний колонтитул Знак"/>
    <w:link w:val="1021"/>
    <w:uiPriority w:val="99"/>
    <w:rPr>
      <w:rFonts w:ascii="Arial" w:hAnsi="Arial" w:cs="Arial"/>
      <w:sz w:val="24"/>
      <w:szCs w:val="24"/>
    </w:rPr>
  </w:style>
  <w:style w:type="character" w:styleId="1023" w:customStyle="1">
    <w:name w:val="Body text_"/>
    <w:link w:val="1024"/>
    <w:rPr>
      <w:spacing w:val="10"/>
      <w:shd w:val="clear" w:color="auto" w:fill="ffffff"/>
    </w:rPr>
  </w:style>
  <w:style w:type="paragraph" w:styleId="1024" w:customStyle="1">
    <w:name w:val="Основной текст1"/>
    <w:basedOn w:val="796"/>
    <w:link w:val="1023"/>
    <w:pPr>
      <w:ind w:firstLine="700"/>
      <w:jc w:val="both"/>
      <w:spacing w:line="322" w:lineRule="exact"/>
      <w:shd w:val="clear" w:color="auto" w:fill="ffffff"/>
      <w:widowControl w:val="off"/>
    </w:pPr>
    <w:rPr>
      <w:spacing w:val="10"/>
      <w:sz w:val="20"/>
      <w:szCs w:val="20"/>
      <w:lang w:val="en-US" w:eastAsia="en-US"/>
    </w:rPr>
  </w:style>
  <w:style w:type="table" w:styleId="1025" w:customStyle="1">
    <w:name w:val="Светлая заливка1"/>
    <w:basedOn w:val="805"/>
    <w:uiPriority w:val="60"/>
    <w:rPr>
      <w:color w:val="000000"/>
    </w:rPr>
    <w:tblPr/>
  </w:style>
  <w:style w:type="table" w:styleId="1026" w:customStyle="1">
    <w:name w:val="Светлая заливка - Акцент 11"/>
    <w:basedOn w:val="805"/>
    <w:uiPriority w:val="60"/>
    <w:rPr>
      <w:color w:val="365f91"/>
    </w:rPr>
    <w:tblPr/>
  </w:style>
  <w:style w:type="paragraph" w:styleId="1027" w:customStyle="1">
    <w:name w:val="ConsPlusCell"/>
    <w:uiPriority w:val="99"/>
    <w:pPr>
      <w:widowControl w:val="off"/>
    </w:pPr>
    <w:rPr>
      <w:rFonts w:ascii="Arial" w:hAnsi="Arial" w:eastAsia="Arial" w:cs="Arial"/>
      <w:lang w:eastAsia="ar-SA"/>
    </w:rPr>
  </w:style>
  <w:style w:type="paragraph" w:styleId="1028">
    <w:name w:val="HTML Preformatted"/>
    <w:basedOn w:val="796"/>
    <w:link w:val="102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  <w:lang w:val="en-US" w:eastAsia="en-US"/>
    </w:rPr>
  </w:style>
  <w:style w:type="character" w:styleId="1029" w:customStyle="1">
    <w:name w:val="Стандартный HTML Знак"/>
    <w:link w:val="1028"/>
    <w:rPr>
      <w:rFonts w:ascii="Courier New" w:hAnsi="Courier New" w:cs="Courier New"/>
    </w:rPr>
  </w:style>
  <w:style w:type="paragraph" w:styleId="1030" w:customStyle="1">
    <w:name w:val="printj"/>
    <w:basedOn w:val="796"/>
    <w:pPr>
      <w:spacing w:before="100" w:beforeAutospacing="1" w:after="100" w:afterAutospacing="1"/>
    </w:pPr>
  </w:style>
  <w:style w:type="paragraph" w:styleId="1031">
    <w:name w:val="Footer"/>
    <w:basedOn w:val="796"/>
    <w:link w:val="1032"/>
    <w:uiPriority w:val="99"/>
    <w:unhideWhenUsed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1032" w:customStyle="1">
    <w:name w:val="Нижний колонтитул Знак"/>
    <w:link w:val="1031"/>
    <w:uiPriority w:val="99"/>
    <w:rPr>
      <w:sz w:val="24"/>
      <w:szCs w:val="24"/>
    </w:rPr>
  </w:style>
  <w:style w:type="numbering" w:styleId="1033" w:customStyle="1">
    <w:name w:val="Нет списка1"/>
    <w:next w:val="806"/>
    <w:uiPriority w:val="99"/>
    <w:semiHidden/>
    <w:unhideWhenUsed/>
  </w:style>
  <w:style w:type="character" w:styleId="1034" w:customStyle="1">
    <w:name w:val="Без интервала Знак"/>
    <w:link w:val="830"/>
    <w:uiPriority w:val="99"/>
    <w:rPr>
      <w:sz w:val="24"/>
      <w:szCs w:val="22"/>
      <w:lang w:eastAsia="en-US" w:bidi="ar-SA"/>
    </w:rPr>
  </w:style>
  <w:style w:type="paragraph" w:styleId="1035" w:customStyle="1">
    <w:name w:val="formattext"/>
    <w:basedOn w:val="796"/>
    <w:pPr>
      <w:spacing w:before="100" w:beforeAutospacing="1" w:after="100" w:afterAutospacing="1"/>
    </w:pPr>
  </w:style>
  <w:style w:type="character" w:styleId="1036" w:customStyle="1">
    <w:name w:val="Основной текст (2) + 14 pt"/>
    <w:rPr>
      <w:rFonts w:ascii="Times New Roman" w:hAnsi="Times New Roman" w:eastAsia="Times New Roman" w:cs="Times New Roman"/>
      <w:color w:val="000000"/>
      <w:spacing w:val="0"/>
      <w:position w:val="0"/>
      <w:sz w:val="28"/>
      <w:szCs w:val="28"/>
      <w:shd w:val="clear" w:color="auto" w:fill="ffffff"/>
      <w:lang w:val="ru-RU" w:eastAsia="ru-RU" w:bidi="ru-RU"/>
    </w:rPr>
  </w:style>
  <w:style w:type="character" w:styleId="1037" w:customStyle="1">
    <w:name w:val="Основной текст (7)_"/>
    <w:link w:val="1038"/>
    <w:rPr>
      <w:sz w:val="28"/>
      <w:szCs w:val="28"/>
      <w:shd w:val="clear" w:color="auto" w:fill="ffffff"/>
    </w:rPr>
  </w:style>
  <w:style w:type="paragraph" w:styleId="1038" w:customStyle="1">
    <w:name w:val="Основной текст (7)"/>
    <w:basedOn w:val="796"/>
    <w:link w:val="1037"/>
    <w:pPr>
      <w:ind w:firstLine="760"/>
      <w:jc w:val="both"/>
      <w:spacing w:line="322" w:lineRule="exac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1039">
    <w:name w:val="Placeholder Text"/>
    <w:uiPriority w:val="99"/>
    <w:semiHidden/>
    <w:rPr>
      <w:color w:val="808080"/>
    </w:rPr>
  </w:style>
  <w:style w:type="character" w:styleId="1040" w:customStyle="1">
    <w:name w:val="Основной текст (8)_"/>
    <w:link w:val="1041"/>
    <w:rPr>
      <w:b/>
      <w:bCs/>
      <w:shd w:val="clear" w:color="auto" w:fill="ffffff"/>
    </w:rPr>
  </w:style>
  <w:style w:type="paragraph" w:styleId="1041" w:customStyle="1">
    <w:name w:val="Основной текст (8)"/>
    <w:basedOn w:val="796"/>
    <w:link w:val="1040"/>
    <w:pPr>
      <w:spacing w:line="250" w:lineRule="exact"/>
      <w:shd w:val="clear" w:color="auto" w:fill="ffffff"/>
      <w:widowControl w:val="off"/>
    </w:pPr>
    <w:rPr>
      <w:b/>
      <w:bCs/>
      <w:sz w:val="20"/>
      <w:szCs w:val="20"/>
      <w:lang w:val="en-US" w:eastAsia="en-US"/>
    </w:rPr>
  </w:style>
  <w:style w:type="character" w:styleId="1042" w:customStyle="1">
    <w:name w:val="Основной текст (4)_"/>
    <w:link w:val="1043"/>
    <w:rPr>
      <w:b/>
      <w:bCs/>
      <w:sz w:val="19"/>
      <w:szCs w:val="19"/>
      <w:shd w:val="clear" w:color="auto" w:fill="ffffff"/>
    </w:rPr>
  </w:style>
  <w:style w:type="paragraph" w:styleId="1043" w:customStyle="1">
    <w:name w:val="Основной текст (4)"/>
    <w:basedOn w:val="796"/>
    <w:link w:val="1042"/>
    <w:pPr>
      <w:jc w:val="center"/>
      <w:spacing w:before="300" w:after="600" w:line="0" w:lineRule="atLeast"/>
      <w:shd w:val="clear" w:color="auto" w:fill="ffffff"/>
      <w:widowControl w:val="off"/>
    </w:pPr>
    <w:rPr>
      <w:b/>
      <w:bCs/>
      <w:sz w:val="19"/>
      <w:szCs w:val="19"/>
      <w:lang w:val="en-US" w:eastAsia="en-US"/>
    </w:rPr>
  </w:style>
  <w:style w:type="character" w:styleId="1044" w:customStyle="1">
    <w:name w:val="Основной текст (2) + 8 pt"/>
    <w:rPr>
      <w:rFonts w:ascii="Times New Roman" w:hAnsi="Times New Roman" w:eastAsia="Times New Roman" w:cs="Times New Roman"/>
      <w:color w:val="000000"/>
      <w:spacing w:val="0"/>
      <w:position w:val="0"/>
      <w:sz w:val="16"/>
      <w:szCs w:val="16"/>
      <w:shd w:val="clear" w:color="auto" w:fill="ffffff"/>
      <w:lang w:val="ru-RU" w:eastAsia="ru-RU" w:bidi="ru-RU"/>
    </w:rPr>
  </w:style>
  <w:style w:type="character" w:styleId="1045" w:customStyle="1">
    <w:name w:val="Основной текст (2) + 9;5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19"/>
      <w:szCs w:val="19"/>
      <w:shd w:val="clear" w:color="auto" w:fill="ffffff"/>
      <w:lang w:val="ru-RU" w:eastAsia="ru-RU" w:bidi="ru-RU"/>
    </w:rPr>
  </w:style>
  <w:style w:type="character" w:styleId="1046" w:customStyle="1">
    <w:name w:val="Основной текст (2) + 4 pt"/>
    <w:rPr>
      <w:rFonts w:ascii="Times New Roman" w:hAnsi="Times New Roman" w:eastAsia="Times New Roman" w:cs="Times New Roman"/>
      <w:color w:val="000000"/>
      <w:spacing w:val="0"/>
      <w:position w:val="0"/>
      <w:sz w:val="8"/>
      <w:szCs w:val="8"/>
      <w:shd w:val="clear" w:color="auto" w:fill="ffffff"/>
      <w:lang w:val="ru-RU" w:eastAsia="ru-RU" w:bidi="ru-RU"/>
    </w:rPr>
  </w:style>
  <w:style w:type="character" w:styleId="1047" w:customStyle="1">
    <w:name w:val="Основной текст (2) + Constantia;4;5 pt;Полужирный"/>
    <w:rPr>
      <w:rFonts w:ascii="Constantia" w:hAnsi="Constantia" w:eastAsia="Constantia" w:cs="Constantia"/>
      <w:b/>
      <w:bCs/>
      <w:color w:val="000000"/>
      <w:spacing w:val="0"/>
      <w:position w:val="0"/>
      <w:sz w:val="9"/>
      <w:szCs w:val="9"/>
      <w:shd w:val="clear" w:color="auto" w:fill="ffffff"/>
      <w:lang w:val="ru-RU" w:eastAsia="ru-RU" w:bidi="ru-RU"/>
    </w:rPr>
  </w:style>
  <w:style w:type="character" w:styleId="1048" w:customStyle="1">
    <w:name w:val="Основной текст (2) + 4 pt;Малые прописные"/>
    <w:rPr>
      <w:rFonts w:ascii="Times New Roman" w:hAnsi="Times New Roman" w:eastAsia="Times New Roman" w:cs="Times New Roman"/>
      <w:smallCaps/>
      <w:color w:val="000000"/>
      <w:spacing w:val="0"/>
      <w:position w:val="0"/>
      <w:sz w:val="8"/>
      <w:szCs w:val="8"/>
      <w:shd w:val="clear" w:color="auto" w:fill="ffffff"/>
      <w:lang w:val="ru-RU" w:eastAsia="ru-RU" w:bidi="ru-RU"/>
    </w:rPr>
  </w:style>
  <w:style w:type="character" w:styleId="1049" w:customStyle="1">
    <w:name w:val="Колонтитул (9)_"/>
    <w:link w:val="1050"/>
    <w:rPr>
      <w:b/>
      <w:bCs/>
      <w:sz w:val="10"/>
      <w:szCs w:val="10"/>
      <w:shd w:val="clear" w:color="auto" w:fill="ffffff"/>
    </w:rPr>
  </w:style>
  <w:style w:type="paragraph" w:styleId="1050" w:customStyle="1">
    <w:name w:val="Колонтитул (9)"/>
    <w:basedOn w:val="796"/>
    <w:link w:val="1049"/>
    <w:pPr>
      <w:spacing w:line="0" w:lineRule="atLeast"/>
      <w:shd w:val="clear" w:color="auto" w:fill="ffffff"/>
      <w:widowControl w:val="off"/>
    </w:pPr>
    <w:rPr>
      <w:b/>
      <w:bCs/>
      <w:sz w:val="10"/>
      <w:szCs w:val="10"/>
      <w:lang w:val="en-US" w:eastAsia="en-US"/>
    </w:rPr>
  </w:style>
  <w:style w:type="paragraph" w:styleId="1051" w:customStyle="1">
    <w:name w:val="Заголовок 51"/>
    <w:basedOn w:val="796"/>
    <w:next w:val="796"/>
    <w:link w:val="10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lang w:val="en-US" w:eastAsia="en-US"/>
    </w:rPr>
  </w:style>
  <w:style w:type="character" w:styleId="1052" w:customStyle="1">
    <w:name w:val="Heading 5 Char"/>
    <w:link w:val="1051"/>
    <w:uiPriority w:val="9"/>
    <w:rPr>
      <w:rFonts w:ascii="Arial" w:hAnsi="Arial" w:eastAsia="Arial" w:cs="Arial"/>
      <w:b/>
      <w:bCs/>
      <w:sz w:val="24"/>
      <w:szCs w:val="24"/>
    </w:rPr>
  </w:style>
  <w:style w:type="character" w:styleId="1053" w:customStyle="1">
    <w:name w:val="fontstyle01"/>
    <w:rPr>
      <w:rFonts w:ascii="Times New Roman" w:hAnsi="Times New Roman" w:cs="Times New Roman"/>
      <w:color w:val="000000"/>
      <w:sz w:val="24"/>
      <w:szCs w:val="24"/>
    </w:rPr>
  </w:style>
  <w:style w:type="paragraph" w:styleId="1054" w:customStyle="1">
    <w:name w:val="docdata;docy;v5;2604;bqiaagaaeyqcaaagiaiaaapjcqaabdcjaaaaaaaaaaaaaaaaaaaaaaaaaaaaaaaaaaaaaaaaaaaaaaaaaaaaaaaaaaaaaaaaaaaaaaaaaaaaaaaaaaaaaaaaaaaaaaaaaaaaaaaaaaaaaaaaaaaaaaaaaaaaaaaaaaaaaaaaaaaaaaaaaaaaaaaaaaaaaaaaaaaaaaaaaaaaaaaaaaaaaaaaaaaaaaaaaaaaaaaa"/>
    <w:basedOn w:val="796"/>
    <w:pPr>
      <w:spacing w:before="100" w:beforeAutospacing="1" w:after="100" w:afterAutospacing="1"/>
    </w:pPr>
  </w:style>
  <w:style w:type="character" w:styleId="1055" w:customStyle="1">
    <w:name w:val="Абзац списка Знак"/>
    <w:link w:val="829"/>
    <w:uiPriority w:val="34"/>
    <w:rPr>
      <w:sz w:val="24"/>
      <w:szCs w:val="24"/>
    </w:rPr>
  </w:style>
  <w:style w:type="character" w:styleId="1056" w:customStyle="1">
    <w:name w:val="Абзац списка Знак1"/>
    <w:uiPriority w:val="99"/>
    <w:rPr>
      <w:rFonts w:ascii="Calibri" w:hAnsi="Calibri"/>
      <w:sz w:val="22"/>
      <w:lang w:val="ru-RU" w:eastAsia="en-US"/>
    </w:rPr>
  </w:style>
  <w:style w:type="paragraph" w:styleId="1057" w:customStyle="1">
    <w:name w:val="ConsPlusCell1"/>
    <w:next w:val="796"/>
    <w:uiPriority w:val="99"/>
    <w:pPr>
      <w:widowControl w:val="off"/>
    </w:pPr>
    <w:rPr>
      <w:rFonts w:ascii="Arial" w:hAnsi="Arial" w:cs="Arial"/>
      <w:lang w:eastAsia="hi-IN" w:bidi="hi-IN"/>
    </w:rPr>
  </w:style>
  <w:style w:type="paragraph" w:styleId="1058" w:customStyle="1">
    <w:name w:val="Основной текст2"/>
    <w:pPr>
      <w:spacing w:after="12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customXml" Target="../customXml/item1.xml" /><Relationship Id="rId14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4ECA6-3C3B-473B-BABC-789286CFF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Строительный отдел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Лобов А.В.</dc:creator>
  <cp:revision>15</cp:revision>
  <dcterms:created xsi:type="dcterms:W3CDTF">2026-02-05T01:48:00Z</dcterms:created>
  <dcterms:modified xsi:type="dcterms:W3CDTF">2026-02-11T01:24:26Z</dcterms:modified>
  <cp:version>786432</cp:version>
</cp:coreProperties>
</file>