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0" w:type="dxa"/>
        <w:tblInd w:w="-72" w:type="dxa"/>
        <w:tblLayout w:type="fixed"/>
        <w:tblLook w:val="04A0" w:firstRow="1" w:lastRow="0" w:firstColumn="1" w:lastColumn="0" w:noHBand="0" w:noVBand="1"/>
      </w:tblPr>
      <w:tblGrid>
        <w:gridCol w:w="9570"/>
      </w:tblGrid>
      <w:tr w:rsidR="00E4096F" w14:paraId="07B43860" w14:textId="77777777" w:rsidTr="00270606">
        <w:tc>
          <w:tcPr>
            <w:tcW w:w="9570" w:type="dxa"/>
          </w:tcPr>
          <w:p w14:paraId="51FA3AF2" w14:textId="77777777" w:rsidR="00E4096F" w:rsidRDefault="00E4096F" w:rsidP="00270606">
            <w:pPr>
              <w:pStyle w:val="1"/>
              <w:rPr>
                <w:rFonts w:cs="Arial"/>
                <w:sz w:val="28"/>
              </w:rPr>
            </w:pPr>
            <w:r>
              <w:rPr>
                <w:noProof/>
              </w:rPr>
              <w:drawing>
                <wp:inline distT="0" distB="0" distL="0" distR="0" wp14:anchorId="3727ADBD" wp14:editId="0840F11F">
                  <wp:extent cx="540385" cy="683895"/>
                  <wp:effectExtent l="19050" t="0" r="0" b="0"/>
                  <wp:docPr id="1" name="Рисунок 1"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27.193\1\орготдел\Веретнова И.П\Форма\Черемховский р-н - герб 1.gif"/>
                          <pic:cNvPicPr>
                            <a:picLocks noChangeAspect="1" noChangeArrowheads="1"/>
                          </pic:cNvPicPr>
                        </pic:nvPicPr>
                        <pic:blipFill>
                          <a:blip r:embed="rId6" r:link="rId7" cstate="print"/>
                          <a:srcRect/>
                          <a:stretch>
                            <a:fillRect/>
                          </a:stretch>
                        </pic:blipFill>
                        <pic:spPr bwMode="auto">
                          <a:xfrm>
                            <a:off x="0" y="0"/>
                            <a:ext cx="540385" cy="683895"/>
                          </a:xfrm>
                          <a:prstGeom prst="rect">
                            <a:avLst/>
                          </a:prstGeom>
                          <a:noFill/>
                          <a:ln w="9525">
                            <a:noFill/>
                            <a:miter lim="800000"/>
                            <a:headEnd/>
                            <a:tailEnd/>
                          </a:ln>
                        </pic:spPr>
                      </pic:pic>
                    </a:graphicData>
                  </a:graphic>
                </wp:inline>
              </w:drawing>
            </w:r>
          </w:p>
        </w:tc>
      </w:tr>
      <w:tr w:rsidR="00E4096F" w14:paraId="593019D6" w14:textId="77777777" w:rsidTr="00270606">
        <w:tc>
          <w:tcPr>
            <w:tcW w:w="9570" w:type="dxa"/>
          </w:tcPr>
          <w:p w14:paraId="27E361EA" w14:textId="77777777" w:rsidR="00E4096F" w:rsidRDefault="00E4096F" w:rsidP="00270606">
            <w:pPr>
              <w:jc w:val="center"/>
              <w:rPr>
                <w:sz w:val="28"/>
                <w:szCs w:val="28"/>
              </w:rPr>
            </w:pPr>
            <w:r>
              <w:rPr>
                <w:rFonts w:ascii="Tahoma" w:hAnsi="Tahoma" w:cs="Tahoma"/>
                <w:sz w:val="28"/>
                <w:szCs w:val="28"/>
              </w:rPr>
              <w:t>РОССИЙСКАЯ ФЕДЕРАЦИЯ</w:t>
            </w:r>
          </w:p>
        </w:tc>
      </w:tr>
      <w:tr w:rsidR="00E4096F" w14:paraId="7C880FB3" w14:textId="77777777" w:rsidTr="00270606">
        <w:tc>
          <w:tcPr>
            <w:tcW w:w="9570" w:type="dxa"/>
          </w:tcPr>
          <w:p w14:paraId="255BF9B1" w14:textId="77777777" w:rsidR="00E4096F" w:rsidRDefault="00E4096F" w:rsidP="00270606">
            <w:pPr>
              <w:jc w:val="center"/>
              <w:rPr>
                <w:rFonts w:ascii="Arial" w:hAnsi="Arial" w:cs="Arial"/>
                <w:b/>
                <w:sz w:val="28"/>
                <w:szCs w:val="24"/>
              </w:rPr>
            </w:pPr>
            <w:r>
              <w:rPr>
                <w:rFonts w:ascii="Arial" w:hAnsi="Arial" w:cs="Arial"/>
                <w:b/>
                <w:sz w:val="28"/>
              </w:rPr>
              <w:t>Черемховское районное муниципальное образование</w:t>
            </w:r>
          </w:p>
          <w:p w14:paraId="5486B1B3" w14:textId="77777777" w:rsidR="00E4096F" w:rsidRDefault="00E4096F" w:rsidP="00270606">
            <w:pPr>
              <w:jc w:val="center"/>
              <w:rPr>
                <w:rFonts w:ascii="Arial" w:hAnsi="Arial" w:cs="Arial"/>
                <w:b/>
                <w:sz w:val="28"/>
              </w:rPr>
            </w:pPr>
            <w:r>
              <w:rPr>
                <w:rFonts w:ascii="Arial" w:hAnsi="Arial" w:cs="Arial"/>
                <w:b/>
                <w:sz w:val="28"/>
              </w:rPr>
              <w:t>АДМИНИСТРАЦИЯ</w:t>
            </w:r>
          </w:p>
          <w:p w14:paraId="4E5BF4EC" w14:textId="77777777" w:rsidR="00E4096F" w:rsidRDefault="00E4096F" w:rsidP="00270606">
            <w:pPr>
              <w:jc w:val="center"/>
              <w:rPr>
                <w:rFonts w:ascii="Arial" w:hAnsi="Arial" w:cs="Arial"/>
                <w:b/>
                <w:sz w:val="28"/>
              </w:rPr>
            </w:pPr>
          </w:p>
          <w:p w14:paraId="17FF5566" w14:textId="77777777" w:rsidR="00E4096F" w:rsidRDefault="00E4096F" w:rsidP="00270606">
            <w:pPr>
              <w:pStyle w:val="3"/>
              <w:rPr>
                <w:rFonts w:ascii="Tahoma" w:hAnsi="Tahoma" w:cs="Tahoma"/>
                <w:szCs w:val="32"/>
              </w:rPr>
            </w:pPr>
            <w:r>
              <w:rPr>
                <w:rFonts w:ascii="Tahoma" w:hAnsi="Tahoma" w:cs="Tahoma"/>
                <w:szCs w:val="32"/>
              </w:rPr>
              <w:t>П О С Т А Н О В Л Е Н И Е</w:t>
            </w:r>
          </w:p>
          <w:p w14:paraId="397BDF8E" w14:textId="77777777" w:rsidR="00E4096F" w:rsidRDefault="00E4096F" w:rsidP="00270606">
            <w:pPr>
              <w:jc w:val="center"/>
              <w:rPr>
                <w:sz w:val="16"/>
                <w:szCs w:val="16"/>
              </w:rPr>
            </w:pPr>
          </w:p>
          <w:p w14:paraId="603C1896" w14:textId="77777777" w:rsidR="00E4096F" w:rsidRDefault="00E4096F" w:rsidP="00270606">
            <w:pPr>
              <w:jc w:val="center"/>
              <w:rPr>
                <w:sz w:val="16"/>
                <w:szCs w:val="16"/>
              </w:rPr>
            </w:pPr>
          </w:p>
        </w:tc>
      </w:tr>
    </w:tbl>
    <w:p w14:paraId="0ACF44BC" w14:textId="77777777" w:rsidR="00E4096F" w:rsidRDefault="00E4096F" w:rsidP="00E4096F">
      <w:pPr>
        <w:rPr>
          <w:sz w:val="10"/>
          <w:szCs w:val="24"/>
        </w:rPr>
      </w:pPr>
    </w:p>
    <w:p w14:paraId="4C8C99C4" w14:textId="77777777" w:rsidR="00E4096F" w:rsidRDefault="00E4096F" w:rsidP="00E4096F">
      <w:pPr>
        <w:rPr>
          <w:sz w:val="10"/>
          <w:szCs w:val="24"/>
        </w:rPr>
      </w:pPr>
    </w:p>
    <w:tbl>
      <w:tblPr>
        <w:tblW w:w="9465" w:type="dxa"/>
        <w:tblLayout w:type="fixed"/>
        <w:tblLook w:val="04A0" w:firstRow="1" w:lastRow="0" w:firstColumn="1" w:lastColumn="0" w:noHBand="0" w:noVBand="1"/>
      </w:tblPr>
      <w:tblGrid>
        <w:gridCol w:w="4783"/>
        <w:gridCol w:w="4682"/>
      </w:tblGrid>
      <w:tr w:rsidR="00E4096F" w:rsidRPr="00C162B4" w14:paraId="4469DEB0" w14:textId="77777777" w:rsidTr="00270606">
        <w:tc>
          <w:tcPr>
            <w:tcW w:w="4785" w:type="dxa"/>
          </w:tcPr>
          <w:p w14:paraId="48F3DA41" w14:textId="54687F29" w:rsidR="00E4096F" w:rsidRPr="00C162B4" w:rsidRDefault="00FF5AE6" w:rsidP="00270606">
            <w:pPr>
              <w:rPr>
                <w:b/>
                <w:bCs/>
                <w:sz w:val="24"/>
                <w:szCs w:val="24"/>
              </w:rPr>
            </w:pPr>
            <w:r>
              <w:rPr>
                <w:b/>
                <w:bCs/>
                <w:sz w:val="24"/>
                <w:szCs w:val="24"/>
              </w:rPr>
              <w:t>11.11.2024</w:t>
            </w:r>
          </w:p>
        </w:tc>
        <w:tc>
          <w:tcPr>
            <w:tcW w:w="4683" w:type="dxa"/>
          </w:tcPr>
          <w:p w14:paraId="73914CED" w14:textId="77777777" w:rsidR="00E4096F" w:rsidRDefault="00E4096F" w:rsidP="00270606">
            <w:pPr>
              <w:jc w:val="right"/>
              <w:rPr>
                <w:b/>
                <w:bCs/>
                <w:sz w:val="24"/>
                <w:szCs w:val="24"/>
              </w:rPr>
            </w:pPr>
            <w:r w:rsidRPr="00C162B4">
              <w:rPr>
                <w:b/>
                <w:bCs/>
                <w:sz w:val="24"/>
                <w:szCs w:val="24"/>
              </w:rPr>
              <w:t>№</w:t>
            </w:r>
            <w:r w:rsidR="00C162B4">
              <w:rPr>
                <w:b/>
                <w:bCs/>
                <w:sz w:val="24"/>
                <w:szCs w:val="24"/>
              </w:rPr>
              <w:t xml:space="preserve"> 1038-п</w:t>
            </w:r>
          </w:p>
          <w:p w14:paraId="4E08D896" w14:textId="47E33C68" w:rsidR="00FF5AE6" w:rsidRPr="00C162B4" w:rsidRDefault="00FF5AE6" w:rsidP="00270606">
            <w:pPr>
              <w:jc w:val="right"/>
              <w:rPr>
                <w:b/>
                <w:bCs/>
                <w:sz w:val="24"/>
                <w:szCs w:val="24"/>
              </w:rPr>
            </w:pPr>
          </w:p>
        </w:tc>
      </w:tr>
      <w:tr w:rsidR="00E4096F" w14:paraId="61F862F0" w14:textId="77777777" w:rsidTr="00270606">
        <w:tc>
          <w:tcPr>
            <w:tcW w:w="9468" w:type="dxa"/>
            <w:gridSpan w:val="2"/>
          </w:tcPr>
          <w:p w14:paraId="4E8F13D3" w14:textId="20C71237" w:rsidR="00E4096F" w:rsidRDefault="00E4096F" w:rsidP="00270606">
            <w:pPr>
              <w:jc w:val="center"/>
              <w:rPr>
                <w:b/>
              </w:rPr>
            </w:pPr>
            <w:r>
              <w:t>Черемхово</w:t>
            </w:r>
          </w:p>
        </w:tc>
      </w:tr>
    </w:tbl>
    <w:p w14:paraId="10F87080" w14:textId="77777777" w:rsidR="00E4096F" w:rsidRDefault="00E4096F" w:rsidP="00E4096F">
      <w:pPr>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tblGrid>
      <w:tr w:rsidR="00E4096F" w14:paraId="60DF6118" w14:textId="77777777" w:rsidTr="00C162B4">
        <w:tc>
          <w:tcPr>
            <w:tcW w:w="9464" w:type="dxa"/>
            <w:tcBorders>
              <w:top w:val="nil"/>
              <w:left w:val="nil"/>
              <w:bottom w:val="nil"/>
              <w:right w:val="nil"/>
            </w:tcBorders>
          </w:tcPr>
          <w:p w14:paraId="4E7DB65D" w14:textId="77777777" w:rsidR="00C162B4" w:rsidRDefault="00E4096F" w:rsidP="00501AF2">
            <w:pPr>
              <w:ind w:right="-108"/>
              <w:jc w:val="center"/>
              <w:rPr>
                <w:b/>
                <w:sz w:val="24"/>
                <w:szCs w:val="24"/>
              </w:rPr>
            </w:pPr>
            <w:r>
              <w:rPr>
                <w:b/>
                <w:sz w:val="24"/>
                <w:szCs w:val="24"/>
              </w:rPr>
              <w:t>Об установлении Порядка представления местными администрациями</w:t>
            </w:r>
          </w:p>
          <w:p w14:paraId="447F3E3E" w14:textId="77777777" w:rsidR="00C162B4" w:rsidRDefault="00E4096F" w:rsidP="00501AF2">
            <w:pPr>
              <w:ind w:right="-108"/>
              <w:jc w:val="center"/>
              <w:rPr>
                <w:b/>
                <w:sz w:val="24"/>
                <w:szCs w:val="24"/>
              </w:rPr>
            </w:pPr>
            <w:r>
              <w:rPr>
                <w:b/>
                <w:sz w:val="24"/>
                <w:szCs w:val="24"/>
              </w:rPr>
              <w:t>муниципальных образований Черемховского районного муниципального</w:t>
            </w:r>
          </w:p>
          <w:p w14:paraId="5FAD06D5" w14:textId="77777777" w:rsidR="00C162B4" w:rsidRDefault="00E4096F" w:rsidP="00501AF2">
            <w:pPr>
              <w:ind w:right="-108"/>
              <w:jc w:val="center"/>
              <w:rPr>
                <w:b/>
                <w:sz w:val="24"/>
                <w:szCs w:val="24"/>
              </w:rPr>
            </w:pPr>
            <w:r>
              <w:rPr>
                <w:b/>
                <w:sz w:val="24"/>
                <w:szCs w:val="24"/>
              </w:rPr>
              <w:t>образования в Администрацию Черемховского районного муниципального</w:t>
            </w:r>
          </w:p>
          <w:p w14:paraId="2DBB7345" w14:textId="77777777" w:rsidR="00C162B4" w:rsidRDefault="00E4096F" w:rsidP="00501AF2">
            <w:pPr>
              <w:ind w:right="-108"/>
              <w:jc w:val="center"/>
              <w:rPr>
                <w:b/>
                <w:sz w:val="24"/>
                <w:szCs w:val="24"/>
              </w:rPr>
            </w:pPr>
            <w:r>
              <w:rPr>
                <w:b/>
                <w:sz w:val="24"/>
                <w:szCs w:val="24"/>
              </w:rPr>
              <w:t>образования документов и материалов, необходимых для подготовки заключения о</w:t>
            </w:r>
          </w:p>
          <w:p w14:paraId="7A57DBC7" w14:textId="33F5B02C" w:rsidR="00C162B4" w:rsidRDefault="00C162B4" w:rsidP="00501AF2">
            <w:pPr>
              <w:ind w:right="-108"/>
              <w:jc w:val="center"/>
              <w:rPr>
                <w:b/>
                <w:sz w:val="24"/>
                <w:szCs w:val="24"/>
              </w:rPr>
            </w:pPr>
            <w:r>
              <w:rPr>
                <w:b/>
                <w:sz w:val="24"/>
                <w:szCs w:val="24"/>
              </w:rPr>
              <w:t>с</w:t>
            </w:r>
            <w:r w:rsidR="00E4096F">
              <w:rPr>
                <w:b/>
                <w:sz w:val="24"/>
                <w:szCs w:val="24"/>
              </w:rPr>
              <w:t>оответствии требованиям бюджетного законодательства Российской Федерации</w:t>
            </w:r>
          </w:p>
          <w:p w14:paraId="0B11F20C" w14:textId="77777777" w:rsidR="00C162B4" w:rsidRDefault="00E4096F" w:rsidP="00501AF2">
            <w:pPr>
              <w:ind w:right="-108"/>
              <w:jc w:val="center"/>
              <w:rPr>
                <w:b/>
                <w:sz w:val="24"/>
                <w:szCs w:val="24"/>
              </w:rPr>
            </w:pPr>
            <w:r>
              <w:rPr>
                <w:b/>
                <w:sz w:val="24"/>
                <w:szCs w:val="24"/>
              </w:rPr>
              <w:t>внесенного в представительный орган муниципального образования проекта</w:t>
            </w:r>
          </w:p>
          <w:p w14:paraId="3C942AD7" w14:textId="77777777" w:rsidR="00C162B4" w:rsidRDefault="00E4096F" w:rsidP="00501AF2">
            <w:pPr>
              <w:ind w:right="-108"/>
              <w:jc w:val="center"/>
              <w:rPr>
                <w:b/>
                <w:sz w:val="24"/>
                <w:szCs w:val="24"/>
              </w:rPr>
            </w:pPr>
            <w:r>
              <w:rPr>
                <w:b/>
                <w:sz w:val="24"/>
                <w:szCs w:val="24"/>
              </w:rPr>
              <w:t>местного бюджета на очередной финансовый год (очередной финансовый год и</w:t>
            </w:r>
          </w:p>
          <w:p w14:paraId="2CDE2287" w14:textId="16CC743E" w:rsidR="00E4096F" w:rsidRPr="003A380D" w:rsidRDefault="00E4096F" w:rsidP="00501AF2">
            <w:pPr>
              <w:ind w:right="-108"/>
              <w:jc w:val="center"/>
              <w:rPr>
                <w:sz w:val="28"/>
                <w:szCs w:val="28"/>
              </w:rPr>
            </w:pPr>
            <w:r>
              <w:rPr>
                <w:b/>
                <w:sz w:val="24"/>
                <w:szCs w:val="24"/>
              </w:rPr>
              <w:t>плановый период), и подготовки такого заключения</w:t>
            </w:r>
          </w:p>
        </w:tc>
      </w:tr>
    </w:tbl>
    <w:p w14:paraId="789B8465" w14:textId="77777777" w:rsidR="00501AF2" w:rsidRDefault="00501AF2" w:rsidP="00C162B4">
      <w:pPr>
        <w:jc w:val="center"/>
        <w:rPr>
          <w:sz w:val="28"/>
          <w:szCs w:val="28"/>
        </w:rPr>
      </w:pPr>
    </w:p>
    <w:p w14:paraId="749CBD91" w14:textId="654A90A2" w:rsidR="00E4096F" w:rsidRPr="006B17D0" w:rsidRDefault="00E2607E" w:rsidP="00C162B4">
      <w:pPr>
        <w:ind w:firstLine="720"/>
        <w:jc w:val="both"/>
        <w:rPr>
          <w:sz w:val="28"/>
          <w:szCs w:val="28"/>
        </w:rPr>
      </w:pPr>
      <w:r w:rsidRPr="007F71A1">
        <w:rPr>
          <w:sz w:val="28"/>
          <w:szCs w:val="28"/>
        </w:rPr>
        <w:t xml:space="preserve">В целях соблюдения условий </w:t>
      </w:r>
      <w:r>
        <w:rPr>
          <w:sz w:val="28"/>
          <w:szCs w:val="28"/>
        </w:rPr>
        <w:t xml:space="preserve">соглашений, заключенных финансовым управлением администрации Черемховского районного муниципального образования и главами администраций поселений Черемховского районного муниципального </w:t>
      </w:r>
      <w:r w:rsidR="00740AD7">
        <w:rPr>
          <w:sz w:val="28"/>
          <w:szCs w:val="28"/>
        </w:rPr>
        <w:t xml:space="preserve">образования </w:t>
      </w:r>
      <w:r>
        <w:rPr>
          <w:sz w:val="28"/>
          <w:szCs w:val="28"/>
        </w:rPr>
        <w:t>в соответствии со статьей 137 Бюджетного кодекса Российской Федерации, р</w:t>
      </w:r>
      <w:r w:rsidR="00CA1D39">
        <w:rPr>
          <w:sz w:val="28"/>
          <w:szCs w:val="28"/>
        </w:rPr>
        <w:t xml:space="preserve">уководствуясь </w:t>
      </w:r>
      <w:r w:rsidR="00F936EA">
        <w:rPr>
          <w:sz w:val="28"/>
          <w:szCs w:val="28"/>
        </w:rPr>
        <w:t>постановлением Правительства Иркутской области от 28 декабря 2023 года № 1254-п</w:t>
      </w:r>
      <w:r w:rsidR="007F71A1">
        <w:rPr>
          <w:sz w:val="28"/>
          <w:szCs w:val="28"/>
        </w:rPr>
        <w:t>п «О соглашениях, которые предусматривают меры</w:t>
      </w:r>
      <w:r w:rsidR="004865D0">
        <w:rPr>
          <w:sz w:val="28"/>
          <w:szCs w:val="28"/>
        </w:rPr>
        <w:t xml:space="preserve"> по социально-экономическому развитию и оздоровлению муниципальных финансов, поселений Иркутской области, заключаемых в 2024 году</w:t>
      </w:r>
      <w:r w:rsidR="007F71A1">
        <w:rPr>
          <w:sz w:val="28"/>
          <w:szCs w:val="28"/>
        </w:rPr>
        <w:t>»</w:t>
      </w:r>
      <w:r w:rsidR="004865D0">
        <w:rPr>
          <w:sz w:val="28"/>
          <w:szCs w:val="28"/>
        </w:rPr>
        <w:t>,</w:t>
      </w:r>
      <w:r w:rsidR="00E4096F" w:rsidRPr="006B17D0">
        <w:rPr>
          <w:sz w:val="28"/>
          <w:szCs w:val="28"/>
        </w:rPr>
        <w:t xml:space="preserve"> </w:t>
      </w:r>
      <w:r w:rsidR="004865D0">
        <w:rPr>
          <w:sz w:val="28"/>
          <w:szCs w:val="28"/>
        </w:rPr>
        <w:t xml:space="preserve">статьями 24, 50 </w:t>
      </w:r>
      <w:r w:rsidR="004865D0" w:rsidRPr="006B17D0">
        <w:rPr>
          <w:sz w:val="28"/>
          <w:szCs w:val="28"/>
        </w:rPr>
        <w:t>Устава Черемховского район</w:t>
      </w:r>
      <w:r w:rsidR="004865D0">
        <w:rPr>
          <w:sz w:val="28"/>
          <w:szCs w:val="28"/>
        </w:rPr>
        <w:t xml:space="preserve">ного муниципального образования </w:t>
      </w:r>
      <w:r w:rsidR="00E4096F" w:rsidRPr="006B17D0">
        <w:rPr>
          <w:sz w:val="28"/>
          <w:szCs w:val="28"/>
        </w:rPr>
        <w:t>администрация Черемховского районного муниципального образования</w:t>
      </w:r>
    </w:p>
    <w:p w14:paraId="3C215A70" w14:textId="77777777" w:rsidR="00E4096F" w:rsidRDefault="00E4096F" w:rsidP="00C162B4">
      <w:pPr>
        <w:autoSpaceDE w:val="0"/>
        <w:autoSpaceDN w:val="0"/>
        <w:adjustRightInd w:val="0"/>
        <w:ind w:firstLine="720"/>
        <w:jc w:val="both"/>
        <w:rPr>
          <w:b/>
          <w:sz w:val="28"/>
        </w:rPr>
      </w:pPr>
    </w:p>
    <w:p w14:paraId="669750C7" w14:textId="77777777" w:rsidR="00E4096F" w:rsidRPr="00F77417" w:rsidRDefault="00E4096F" w:rsidP="00E4096F">
      <w:pPr>
        <w:jc w:val="center"/>
        <w:rPr>
          <w:b/>
          <w:sz w:val="28"/>
          <w:szCs w:val="28"/>
        </w:rPr>
      </w:pPr>
      <w:r w:rsidRPr="00F77417">
        <w:rPr>
          <w:sz w:val="28"/>
          <w:szCs w:val="28"/>
        </w:rPr>
        <w:t>ПОСТАНОВЛЯЕТ</w:t>
      </w:r>
      <w:r w:rsidRPr="002B632B">
        <w:rPr>
          <w:sz w:val="28"/>
          <w:szCs w:val="28"/>
        </w:rPr>
        <w:t>:</w:t>
      </w:r>
    </w:p>
    <w:p w14:paraId="5602D72E" w14:textId="77777777" w:rsidR="00E4096F" w:rsidRPr="00EC1B2C" w:rsidRDefault="00E4096F" w:rsidP="00C162B4">
      <w:pPr>
        <w:autoSpaceDE w:val="0"/>
        <w:autoSpaceDN w:val="0"/>
        <w:adjustRightInd w:val="0"/>
        <w:ind w:firstLine="709"/>
        <w:jc w:val="both"/>
        <w:rPr>
          <w:sz w:val="28"/>
          <w:szCs w:val="28"/>
        </w:rPr>
      </w:pPr>
    </w:p>
    <w:p w14:paraId="4605E756" w14:textId="77777777" w:rsidR="00F936EA" w:rsidRPr="00F936EA" w:rsidRDefault="00E4096F" w:rsidP="00C162B4">
      <w:pPr>
        <w:ind w:firstLine="709"/>
        <w:jc w:val="both"/>
        <w:rPr>
          <w:sz w:val="28"/>
          <w:szCs w:val="28"/>
        </w:rPr>
      </w:pPr>
      <w:r>
        <w:rPr>
          <w:sz w:val="28"/>
          <w:szCs w:val="28"/>
        </w:rPr>
        <w:tab/>
      </w:r>
      <w:r w:rsidRPr="006B17D0">
        <w:rPr>
          <w:sz w:val="28"/>
          <w:szCs w:val="28"/>
        </w:rPr>
        <w:t xml:space="preserve">1. </w:t>
      </w:r>
      <w:r w:rsidR="00F936EA">
        <w:rPr>
          <w:sz w:val="28"/>
          <w:szCs w:val="28"/>
        </w:rPr>
        <w:t xml:space="preserve">Установить Порядок </w:t>
      </w:r>
      <w:r w:rsidR="00F936EA" w:rsidRPr="00F936EA">
        <w:rPr>
          <w:sz w:val="28"/>
          <w:szCs w:val="28"/>
        </w:rPr>
        <w:t>представления местными администрациями муниципальных образований Черемховского районного муниципального образования в Администрацию Черемховского районного муниципального образования документов и материалов, необходимых для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проекта местного бюджета на очередной финансовый год (очередной финансовый год и плановый период), и подготовки такого заключения</w:t>
      </w:r>
      <w:r w:rsidR="00F936EA">
        <w:rPr>
          <w:sz w:val="28"/>
          <w:szCs w:val="28"/>
        </w:rPr>
        <w:t xml:space="preserve"> (прилагается).</w:t>
      </w:r>
      <w:r w:rsidR="00F936EA">
        <w:rPr>
          <w:sz w:val="28"/>
          <w:szCs w:val="28"/>
        </w:rPr>
        <w:tab/>
      </w:r>
    </w:p>
    <w:p w14:paraId="6B88B019" w14:textId="5D476DB7" w:rsidR="00AF214A" w:rsidRDefault="00F936EA" w:rsidP="00C162B4">
      <w:pPr>
        <w:ind w:firstLine="709"/>
        <w:jc w:val="both"/>
        <w:rPr>
          <w:sz w:val="28"/>
          <w:szCs w:val="28"/>
        </w:rPr>
      </w:pPr>
      <w:r>
        <w:rPr>
          <w:sz w:val="28"/>
          <w:szCs w:val="28"/>
        </w:rPr>
        <w:lastRenderedPageBreak/>
        <w:t>2</w:t>
      </w:r>
      <w:r w:rsidR="00E4096F" w:rsidRPr="006B17D0">
        <w:rPr>
          <w:sz w:val="28"/>
          <w:szCs w:val="28"/>
        </w:rPr>
        <w:t>. Отделу организационной работы (</w:t>
      </w:r>
      <w:proofErr w:type="spellStart"/>
      <w:r w:rsidR="00740AD7">
        <w:rPr>
          <w:sz w:val="28"/>
          <w:szCs w:val="28"/>
        </w:rPr>
        <w:t>Коломеец</w:t>
      </w:r>
      <w:proofErr w:type="spellEnd"/>
      <w:r w:rsidR="00740AD7">
        <w:rPr>
          <w:sz w:val="28"/>
          <w:szCs w:val="28"/>
        </w:rPr>
        <w:t xml:space="preserve"> Ю.А.</w:t>
      </w:r>
      <w:r w:rsidR="00E4096F" w:rsidRPr="006B17D0">
        <w:rPr>
          <w:sz w:val="28"/>
          <w:szCs w:val="28"/>
        </w:rPr>
        <w:t>) опубликовать настоящее постановление в газете «Мо</w:t>
      </w:r>
      <w:r w:rsidR="00E4096F">
        <w:rPr>
          <w:sz w:val="28"/>
          <w:szCs w:val="28"/>
        </w:rPr>
        <w:t>ё</w:t>
      </w:r>
      <w:r w:rsidR="00E4096F" w:rsidRPr="006B17D0">
        <w:rPr>
          <w:sz w:val="28"/>
          <w:szCs w:val="28"/>
        </w:rPr>
        <w:t xml:space="preserve"> село, край Черемховский», </w:t>
      </w:r>
      <w:r w:rsidR="00E4096F">
        <w:rPr>
          <w:sz w:val="28"/>
          <w:szCs w:val="28"/>
        </w:rPr>
        <w:t>а также</w:t>
      </w:r>
      <w:r w:rsidR="00E4096F" w:rsidRPr="006B17D0">
        <w:rPr>
          <w:sz w:val="28"/>
          <w:szCs w:val="28"/>
        </w:rPr>
        <w:t xml:space="preserve"> разместить на официальном сайте Черемховского районного муниципального образования.</w:t>
      </w:r>
    </w:p>
    <w:p w14:paraId="75D89176" w14:textId="69C8F40C" w:rsidR="00E4096F" w:rsidRPr="006B17D0" w:rsidRDefault="00F936EA" w:rsidP="00C162B4">
      <w:pPr>
        <w:ind w:firstLine="709"/>
        <w:jc w:val="both"/>
        <w:rPr>
          <w:sz w:val="28"/>
          <w:szCs w:val="28"/>
        </w:rPr>
      </w:pPr>
      <w:r>
        <w:rPr>
          <w:sz w:val="28"/>
          <w:szCs w:val="28"/>
        </w:rPr>
        <w:t>3</w:t>
      </w:r>
      <w:r w:rsidR="00E4096F" w:rsidRPr="006B17D0">
        <w:rPr>
          <w:sz w:val="28"/>
          <w:szCs w:val="28"/>
        </w:rPr>
        <w:t xml:space="preserve">. Настоящее постановление вступает в силу </w:t>
      </w:r>
      <w:r w:rsidR="00E4096F">
        <w:rPr>
          <w:sz w:val="28"/>
          <w:szCs w:val="28"/>
        </w:rPr>
        <w:t>после</w:t>
      </w:r>
      <w:r w:rsidR="00E4096F" w:rsidRPr="006B17D0">
        <w:rPr>
          <w:sz w:val="28"/>
          <w:szCs w:val="28"/>
        </w:rPr>
        <w:t xml:space="preserve"> его официального опубликования.</w:t>
      </w:r>
    </w:p>
    <w:p w14:paraId="1F294917" w14:textId="1848DAE7" w:rsidR="00E4096F" w:rsidRDefault="00E4096F" w:rsidP="00E4096F">
      <w:pPr>
        <w:ind w:firstLine="708"/>
        <w:jc w:val="both"/>
        <w:rPr>
          <w:sz w:val="28"/>
          <w:szCs w:val="28"/>
        </w:rPr>
      </w:pPr>
    </w:p>
    <w:p w14:paraId="3E028617" w14:textId="01DF06B6" w:rsidR="00C162B4" w:rsidRDefault="00C162B4" w:rsidP="00E4096F">
      <w:pPr>
        <w:ind w:firstLine="708"/>
        <w:jc w:val="both"/>
        <w:rPr>
          <w:sz w:val="28"/>
          <w:szCs w:val="28"/>
        </w:rPr>
      </w:pPr>
    </w:p>
    <w:p w14:paraId="64112C3D" w14:textId="77777777" w:rsidR="00C162B4" w:rsidRDefault="00C162B4" w:rsidP="00E4096F">
      <w:pPr>
        <w:ind w:firstLine="708"/>
        <w:jc w:val="both"/>
        <w:rPr>
          <w:sz w:val="28"/>
          <w:szCs w:val="28"/>
        </w:rPr>
      </w:pPr>
    </w:p>
    <w:p w14:paraId="3F3EFA65" w14:textId="48FD9771" w:rsidR="00E4096F" w:rsidRPr="00D43BC7" w:rsidRDefault="00E4096F" w:rsidP="00E4096F">
      <w:pPr>
        <w:pStyle w:val="a5"/>
        <w:tabs>
          <w:tab w:val="left" w:pos="1080"/>
        </w:tabs>
        <w:spacing w:before="60" w:after="60"/>
        <w:jc w:val="both"/>
        <w:rPr>
          <w:b w:val="0"/>
          <w:sz w:val="28"/>
          <w:szCs w:val="28"/>
        </w:rPr>
      </w:pPr>
      <w:r>
        <w:rPr>
          <w:b w:val="0"/>
          <w:sz w:val="28"/>
          <w:szCs w:val="28"/>
        </w:rPr>
        <w:t>Мэр района</w:t>
      </w:r>
      <w:r w:rsidRPr="00C162B4">
        <w:rPr>
          <w:b w:val="0"/>
          <w:spacing w:val="6400"/>
          <w:sz w:val="28"/>
          <w:szCs w:val="28"/>
        </w:rPr>
        <w:t xml:space="preserve"> </w:t>
      </w:r>
      <w:r>
        <w:rPr>
          <w:b w:val="0"/>
          <w:sz w:val="28"/>
          <w:szCs w:val="28"/>
        </w:rPr>
        <w:t xml:space="preserve">С.В. </w:t>
      </w:r>
      <w:proofErr w:type="spellStart"/>
      <w:r>
        <w:rPr>
          <w:b w:val="0"/>
          <w:sz w:val="28"/>
          <w:szCs w:val="28"/>
        </w:rPr>
        <w:t>Марач</w:t>
      </w:r>
      <w:proofErr w:type="spellEnd"/>
    </w:p>
    <w:p w14:paraId="6E18D32C" w14:textId="77777777" w:rsidR="00E4096F" w:rsidRDefault="00E4096F" w:rsidP="00C162B4">
      <w:pPr>
        <w:jc w:val="right"/>
      </w:pPr>
    </w:p>
    <w:p w14:paraId="496A410F" w14:textId="77777777" w:rsidR="00E4096F" w:rsidRDefault="00E4096F" w:rsidP="00C162B4">
      <w:pPr>
        <w:jc w:val="right"/>
      </w:pPr>
    </w:p>
    <w:p w14:paraId="0C4EC2E1" w14:textId="77777777" w:rsidR="00E4096F" w:rsidRDefault="00E4096F" w:rsidP="00C162B4">
      <w:pPr>
        <w:jc w:val="right"/>
      </w:pPr>
    </w:p>
    <w:p w14:paraId="4496F0D4" w14:textId="77777777" w:rsidR="00E4096F" w:rsidRDefault="00E4096F" w:rsidP="00C162B4">
      <w:pPr>
        <w:jc w:val="right"/>
      </w:pPr>
    </w:p>
    <w:p w14:paraId="6DA1CC9B" w14:textId="77777777" w:rsidR="00E4096F" w:rsidRDefault="00E4096F" w:rsidP="00C162B4">
      <w:pPr>
        <w:jc w:val="right"/>
      </w:pPr>
    </w:p>
    <w:p w14:paraId="73333D1B" w14:textId="77777777" w:rsidR="00E4096F" w:rsidRDefault="00E4096F" w:rsidP="00C162B4">
      <w:pPr>
        <w:jc w:val="right"/>
      </w:pPr>
    </w:p>
    <w:p w14:paraId="0FBC3D1B" w14:textId="77777777" w:rsidR="00E4096F" w:rsidRDefault="00E4096F" w:rsidP="00C162B4">
      <w:pPr>
        <w:jc w:val="right"/>
      </w:pPr>
    </w:p>
    <w:p w14:paraId="4380F7DF" w14:textId="77777777" w:rsidR="00E4096F" w:rsidRDefault="00E4096F" w:rsidP="00C162B4">
      <w:pPr>
        <w:jc w:val="right"/>
      </w:pPr>
    </w:p>
    <w:p w14:paraId="45B1EF4B" w14:textId="77777777" w:rsidR="00E4096F" w:rsidRDefault="00E4096F" w:rsidP="00C162B4">
      <w:pPr>
        <w:jc w:val="right"/>
      </w:pPr>
    </w:p>
    <w:p w14:paraId="5635DC72" w14:textId="77777777" w:rsidR="00E4096F" w:rsidRDefault="00E4096F" w:rsidP="00C162B4">
      <w:pPr>
        <w:jc w:val="right"/>
      </w:pPr>
    </w:p>
    <w:p w14:paraId="6B56F733" w14:textId="77777777" w:rsidR="00E4096F" w:rsidRDefault="00E4096F" w:rsidP="00C162B4">
      <w:pPr>
        <w:jc w:val="right"/>
      </w:pPr>
    </w:p>
    <w:p w14:paraId="02564E0D" w14:textId="77777777" w:rsidR="00E4096F" w:rsidRDefault="00E4096F" w:rsidP="00C162B4">
      <w:pPr>
        <w:jc w:val="right"/>
      </w:pPr>
    </w:p>
    <w:p w14:paraId="43FCF934" w14:textId="77777777" w:rsidR="00E4096F" w:rsidRDefault="00E4096F" w:rsidP="00C162B4">
      <w:pPr>
        <w:jc w:val="right"/>
      </w:pPr>
    </w:p>
    <w:p w14:paraId="5AF10760" w14:textId="77777777" w:rsidR="00F936EA" w:rsidRDefault="00F936EA" w:rsidP="00C162B4">
      <w:pPr>
        <w:jc w:val="right"/>
      </w:pPr>
    </w:p>
    <w:p w14:paraId="6BB4C34A" w14:textId="77777777" w:rsidR="00F936EA" w:rsidRDefault="00F936EA" w:rsidP="00C162B4">
      <w:pPr>
        <w:jc w:val="right"/>
      </w:pPr>
    </w:p>
    <w:p w14:paraId="10B4F0C9" w14:textId="77777777" w:rsidR="00F936EA" w:rsidRDefault="00F936EA" w:rsidP="00C162B4">
      <w:pPr>
        <w:jc w:val="right"/>
      </w:pPr>
    </w:p>
    <w:p w14:paraId="08860F16" w14:textId="77777777" w:rsidR="00F936EA" w:rsidRDefault="00F936EA" w:rsidP="00C162B4">
      <w:pPr>
        <w:jc w:val="right"/>
      </w:pPr>
    </w:p>
    <w:p w14:paraId="19FD7E16" w14:textId="77777777" w:rsidR="00F936EA" w:rsidRDefault="00F936EA" w:rsidP="00C162B4">
      <w:pPr>
        <w:jc w:val="right"/>
      </w:pPr>
    </w:p>
    <w:p w14:paraId="2CDAC339" w14:textId="77777777" w:rsidR="00F936EA" w:rsidRDefault="00F936EA" w:rsidP="00C162B4">
      <w:pPr>
        <w:jc w:val="right"/>
      </w:pPr>
    </w:p>
    <w:p w14:paraId="5F802225" w14:textId="77777777" w:rsidR="00F936EA" w:rsidRDefault="00F936EA" w:rsidP="00C162B4">
      <w:pPr>
        <w:jc w:val="right"/>
      </w:pPr>
    </w:p>
    <w:p w14:paraId="51AAC75F" w14:textId="77777777" w:rsidR="00F936EA" w:rsidRDefault="00F936EA" w:rsidP="00C162B4">
      <w:pPr>
        <w:jc w:val="right"/>
      </w:pPr>
    </w:p>
    <w:p w14:paraId="1FAF70DD" w14:textId="77777777" w:rsidR="00F936EA" w:rsidRDefault="00F936EA" w:rsidP="00C162B4">
      <w:pPr>
        <w:jc w:val="right"/>
      </w:pPr>
    </w:p>
    <w:p w14:paraId="28899099" w14:textId="77777777" w:rsidR="00F936EA" w:rsidRDefault="00F936EA" w:rsidP="00C162B4">
      <w:pPr>
        <w:jc w:val="right"/>
      </w:pPr>
    </w:p>
    <w:p w14:paraId="407D0DE8" w14:textId="77777777" w:rsidR="00F936EA" w:rsidRDefault="00F936EA" w:rsidP="00C162B4">
      <w:pPr>
        <w:jc w:val="right"/>
      </w:pPr>
    </w:p>
    <w:p w14:paraId="188B4C55" w14:textId="77777777" w:rsidR="00F936EA" w:rsidRDefault="00F936EA" w:rsidP="00C162B4">
      <w:pPr>
        <w:jc w:val="right"/>
      </w:pPr>
    </w:p>
    <w:p w14:paraId="32FC248F" w14:textId="77777777" w:rsidR="00F936EA" w:rsidRDefault="00F936EA" w:rsidP="00C162B4">
      <w:pPr>
        <w:jc w:val="right"/>
      </w:pPr>
    </w:p>
    <w:p w14:paraId="0E1346F6" w14:textId="77777777" w:rsidR="00F936EA" w:rsidRDefault="00F936EA" w:rsidP="00C162B4">
      <w:pPr>
        <w:jc w:val="right"/>
      </w:pPr>
    </w:p>
    <w:p w14:paraId="14960A03" w14:textId="77777777" w:rsidR="00F936EA" w:rsidRDefault="00F936EA" w:rsidP="00C162B4">
      <w:pPr>
        <w:jc w:val="right"/>
      </w:pPr>
    </w:p>
    <w:p w14:paraId="5B0AC2DF" w14:textId="77777777" w:rsidR="00F936EA" w:rsidRDefault="00F936EA" w:rsidP="00C162B4">
      <w:pPr>
        <w:jc w:val="right"/>
      </w:pPr>
    </w:p>
    <w:p w14:paraId="46E2BE2D" w14:textId="77777777" w:rsidR="00F936EA" w:rsidRDefault="00F936EA" w:rsidP="00C162B4">
      <w:pPr>
        <w:jc w:val="right"/>
      </w:pPr>
    </w:p>
    <w:p w14:paraId="03A6A409" w14:textId="77777777" w:rsidR="00F936EA" w:rsidRDefault="00F936EA" w:rsidP="00C162B4">
      <w:pPr>
        <w:jc w:val="right"/>
      </w:pPr>
    </w:p>
    <w:p w14:paraId="2AEF9F06" w14:textId="77777777" w:rsidR="00F936EA" w:rsidRDefault="00F936EA" w:rsidP="00C162B4">
      <w:pPr>
        <w:jc w:val="right"/>
      </w:pPr>
    </w:p>
    <w:p w14:paraId="45B47408" w14:textId="77777777" w:rsidR="00F936EA" w:rsidRDefault="00F936EA" w:rsidP="00C162B4">
      <w:pPr>
        <w:jc w:val="right"/>
      </w:pPr>
    </w:p>
    <w:p w14:paraId="36D4425B" w14:textId="77777777" w:rsidR="00F936EA" w:rsidRDefault="00F936EA" w:rsidP="00C162B4">
      <w:pPr>
        <w:jc w:val="right"/>
      </w:pPr>
    </w:p>
    <w:p w14:paraId="080262AC" w14:textId="77777777" w:rsidR="00F936EA" w:rsidRDefault="00F936EA" w:rsidP="00C162B4">
      <w:pPr>
        <w:jc w:val="right"/>
      </w:pPr>
    </w:p>
    <w:p w14:paraId="5E900A25" w14:textId="77777777" w:rsidR="00F936EA" w:rsidRDefault="00F936EA" w:rsidP="00C162B4">
      <w:pPr>
        <w:jc w:val="right"/>
      </w:pPr>
    </w:p>
    <w:p w14:paraId="56E206FB" w14:textId="77777777" w:rsidR="00F936EA" w:rsidRDefault="00F936EA" w:rsidP="00C162B4">
      <w:pPr>
        <w:jc w:val="right"/>
      </w:pPr>
    </w:p>
    <w:p w14:paraId="3832A759" w14:textId="77777777" w:rsidR="00F936EA" w:rsidRDefault="00F936EA" w:rsidP="00C162B4">
      <w:pPr>
        <w:jc w:val="right"/>
      </w:pPr>
    </w:p>
    <w:p w14:paraId="0A4AC4D9" w14:textId="77777777" w:rsidR="00F936EA" w:rsidRDefault="00F936EA" w:rsidP="00C162B4">
      <w:pPr>
        <w:jc w:val="right"/>
      </w:pPr>
    </w:p>
    <w:p w14:paraId="716E5F31" w14:textId="77777777" w:rsidR="00F936EA" w:rsidRDefault="00F936EA" w:rsidP="00C162B4">
      <w:pPr>
        <w:jc w:val="right"/>
      </w:pPr>
    </w:p>
    <w:p w14:paraId="3246DB01" w14:textId="3171652C" w:rsidR="00F936EA" w:rsidRDefault="00F936EA" w:rsidP="00C162B4">
      <w:pPr>
        <w:jc w:val="right"/>
      </w:pPr>
    </w:p>
    <w:p w14:paraId="66431110" w14:textId="35F288FA" w:rsidR="00C162B4" w:rsidRDefault="00C162B4" w:rsidP="00C162B4">
      <w:pPr>
        <w:jc w:val="right"/>
      </w:pPr>
    </w:p>
    <w:p w14:paraId="347DA375" w14:textId="52F481AA" w:rsidR="00C162B4" w:rsidRDefault="00C162B4" w:rsidP="00C162B4">
      <w:pPr>
        <w:jc w:val="right"/>
      </w:pPr>
    </w:p>
    <w:p w14:paraId="091F3F83" w14:textId="0ED43585" w:rsidR="00C162B4" w:rsidRDefault="00C162B4" w:rsidP="00C162B4">
      <w:pPr>
        <w:jc w:val="right"/>
      </w:pPr>
    </w:p>
    <w:p w14:paraId="7E15FA3E" w14:textId="2C2E0EF1" w:rsidR="00C162B4" w:rsidRDefault="00C162B4" w:rsidP="00C162B4">
      <w:pPr>
        <w:jc w:val="right"/>
      </w:pPr>
    </w:p>
    <w:p w14:paraId="7DFFF51C" w14:textId="5F6B30E6" w:rsidR="00C162B4" w:rsidRDefault="00C162B4" w:rsidP="00C162B4">
      <w:pPr>
        <w:jc w:val="right"/>
      </w:pPr>
      <w:bookmarkStart w:id="0" w:name="_GoBack"/>
      <w:bookmarkEnd w:id="0"/>
    </w:p>
    <w:p w14:paraId="2E3FDFF7" w14:textId="77777777" w:rsidR="00C162B4" w:rsidRDefault="00C162B4" w:rsidP="00C162B4">
      <w:pPr>
        <w:jc w:val="right"/>
      </w:pPr>
    </w:p>
    <w:p w14:paraId="634C871C" w14:textId="77777777" w:rsidR="00E2607E" w:rsidRDefault="00E2607E" w:rsidP="00C162B4">
      <w:pPr>
        <w:spacing w:line="360" w:lineRule="auto"/>
        <w:jc w:val="right"/>
        <w:rPr>
          <w:sz w:val="28"/>
          <w:szCs w:val="28"/>
        </w:rPr>
      </w:pPr>
    </w:p>
    <w:p w14:paraId="65B7B005" w14:textId="30DA2D04" w:rsidR="00E05F21" w:rsidRPr="00A5194A" w:rsidRDefault="00E05F21" w:rsidP="00C162B4">
      <w:pPr>
        <w:spacing w:line="275" w:lineRule="atLeast"/>
        <w:jc w:val="right"/>
        <w:textAlignment w:val="baseline"/>
        <w:outlineLvl w:val="1"/>
        <w:rPr>
          <w:bCs/>
          <w:color w:val="444444"/>
        </w:rPr>
      </w:pPr>
      <w:r w:rsidRPr="00A5194A">
        <w:rPr>
          <w:bCs/>
          <w:color w:val="444444"/>
        </w:rPr>
        <w:lastRenderedPageBreak/>
        <w:t>Установлен</w:t>
      </w:r>
    </w:p>
    <w:p w14:paraId="52E88B87" w14:textId="0C26355F" w:rsidR="00E05F21" w:rsidRPr="00A5194A" w:rsidRDefault="00E05F21" w:rsidP="00C162B4">
      <w:pPr>
        <w:spacing w:line="275" w:lineRule="atLeast"/>
        <w:jc w:val="right"/>
        <w:textAlignment w:val="baseline"/>
        <w:outlineLvl w:val="1"/>
        <w:rPr>
          <w:bCs/>
          <w:color w:val="444444"/>
        </w:rPr>
      </w:pPr>
      <w:r w:rsidRPr="00A5194A">
        <w:rPr>
          <w:bCs/>
          <w:color w:val="444444"/>
        </w:rPr>
        <w:t>Постановлением Администрации Черемховского</w:t>
      </w:r>
    </w:p>
    <w:p w14:paraId="3E3DABEF" w14:textId="77777777" w:rsidR="00E05F21" w:rsidRPr="00A5194A" w:rsidRDefault="00E05F21" w:rsidP="00C162B4">
      <w:pPr>
        <w:spacing w:line="275" w:lineRule="atLeast"/>
        <w:jc w:val="right"/>
        <w:textAlignment w:val="baseline"/>
        <w:outlineLvl w:val="1"/>
        <w:rPr>
          <w:bCs/>
          <w:color w:val="444444"/>
        </w:rPr>
      </w:pPr>
      <w:r w:rsidRPr="00A5194A">
        <w:rPr>
          <w:bCs/>
          <w:color w:val="444444"/>
        </w:rPr>
        <w:t>районного муниципального образования</w:t>
      </w:r>
    </w:p>
    <w:p w14:paraId="3B3EB991" w14:textId="6E118091" w:rsidR="00C162B4" w:rsidRDefault="00C162B4" w:rsidP="00C162B4">
      <w:pPr>
        <w:spacing w:line="275" w:lineRule="atLeast"/>
        <w:ind w:firstLine="709"/>
        <w:jc w:val="right"/>
        <w:textAlignment w:val="baseline"/>
        <w:rPr>
          <w:bCs/>
          <w:color w:val="444444"/>
        </w:rPr>
      </w:pPr>
      <w:r>
        <w:rPr>
          <w:bCs/>
          <w:color w:val="444444"/>
        </w:rPr>
        <w:t>от 11.11.2024 № 1038-п</w:t>
      </w:r>
    </w:p>
    <w:p w14:paraId="7BB4C1FB" w14:textId="77777777" w:rsidR="00C162B4" w:rsidRPr="00C162B4" w:rsidRDefault="00C162B4" w:rsidP="00C162B4">
      <w:pPr>
        <w:spacing w:line="275" w:lineRule="atLeast"/>
        <w:ind w:firstLine="709"/>
        <w:jc w:val="both"/>
        <w:textAlignment w:val="baseline"/>
        <w:rPr>
          <w:sz w:val="28"/>
          <w:szCs w:val="28"/>
        </w:rPr>
      </w:pPr>
    </w:p>
    <w:p w14:paraId="46E0401A" w14:textId="637FDC99" w:rsidR="00E05F21" w:rsidRPr="00C162B4" w:rsidRDefault="00E05F21" w:rsidP="00E05F21">
      <w:pPr>
        <w:spacing w:line="275" w:lineRule="atLeast"/>
        <w:jc w:val="center"/>
        <w:textAlignment w:val="baseline"/>
        <w:rPr>
          <w:sz w:val="28"/>
          <w:szCs w:val="28"/>
        </w:rPr>
      </w:pPr>
      <w:r w:rsidRPr="00C162B4">
        <w:rPr>
          <w:sz w:val="28"/>
          <w:szCs w:val="28"/>
        </w:rPr>
        <w:t>Порядок</w:t>
      </w:r>
    </w:p>
    <w:p w14:paraId="240805A8" w14:textId="77777777" w:rsidR="00E05F21" w:rsidRPr="00C162B4" w:rsidRDefault="00E05F21" w:rsidP="00E05F21">
      <w:pPr>
        <w:spacing w:line="275" w:lineRule="atLeast"/>
        <w:jc w:val="center"/>
        <w:textAlignment w:val="baseline"/>
        <w:rPr>
          <w:sz w:val="28"/>
          <w:szCs w:val="28"/>
        </w:rPr>
      </w:pPr>
      <w:r w:rsidRPr="00C162B4">
        <w:rPr>
          <w:color w:val="444444"/>
          <w:sz w:val="28"/>
          <w:szCs w:val="28"/>
        </w:rPr>
        <w:t xml:space="preserve"> </w:t>
      </w:r>
      <w:r w:rsidRPr="00C162B4">
        <w:rPr>
          <w:sz w:val="28"/>
          <w:szCs w:val="28"/>
        </w:rPr>
        <w:t>представления местными администрациями муниципальных образований Черемховского районного муниципального образования в Администрацию Черемховского районного муниципального образования документов и материалов, необходимых для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проекта местного бюджета на очередной финансовый год (очередной финансовый год и плановый период), и подготовки такого заключения</w:t>
      </w:r>
    </w:p>
    <w:p w14:paraId="62CDBA32" w14:textId="77777777" w:rsidR="00E05F21" w:rsidRPr="00C162B4" w:rsidRDefault="00E05F21" w:rsidP="00C162B4">
      <w:pPr>
        <w:spacing w:line="275" w:lineRule="atLeast"/>
        <w:ind w:firstLine="709"/>
        <w:textAlignment w:val="baseline"/>
        <w:rPr>
          <w:color w:val="444444"/>
          <w:sz w:val="28"/>
          <w:szCs w:val="28"/>
        </w:rPr>
      </w:pPr>
    </w:p>
    <w:p w14:paraId="096D0AE6"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1. Местные администрации муниципальных образований Черемховского районного муниципального образования (за исключением муниципальных образований,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50 процентов объема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одновременно с внесением проекта местного бюджета на очередной финансовый год (очередной финансовый год и плановый период) (далее - проект местного бюджета) на рассмотрение представительного органа муниципального образования, но не позднее 15 ноября текущего года, представляют в Администрацию Черемховского районного муниципального образования на бумажных носителях следующие документы и материалы (далее - документы и материалы):</w:t>
      </w:r>
    </w:p>
    <w:p w14:paraId="3747E143"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1) проект местного бюджета, содержащий и устанавливающий:</w:t>
      </w:r>
    </w:p>
    <w:p w14:paraId="5B999AA9"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основные характеристики местного бюджета, к которым относятся общий объем доходов бюджета, общий объем расходов, дефицит (профицит) бюджета;</w:t>
      </w:r>
    </w:p>
    <w:p w14:paraId="2ECF1EA3"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объем безвозмездных поступлений;</w:t>
      </w:r>
    </w:p>
    <w:p w14:paraId="5AD71381"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lastRenderedPageBreak/>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14:paraId="08140FDD"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на очередной финансовый год (очередной финансовый год и плановый период);</w:t>
      </w:r>
    </w:p>
    <w:p w14:paraId="04B13627"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общий объем условно утверждаемых (утвержденных) расходов в случае утверждения бюджета на очередной финансовый год и плановый период;</w:t>
      </w:r>
    </w:p>
    <w:p w14:paraId="1D7737BC"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размер резервного фонда местной администрации муниципального образования Иркутской области;</w:t>
      </w:r>
    </w:p>
    <w:p w14:paraId="01A1D84E" w14:textId="5528F686" w:rsidR="00E05F21" w:rsidRPr="00C162B4" w:rsidRDefault="00E05F21" w:rsidP="00C162B4">
      <w:pPr>
        <w:spacing w:line="275" w:lineRule="atLeast"/>
        <w:ind w:firstLine="709"/>
        <w:jc w:val="both"/>
        <w:textAlignment w:val="baseline"/>
        <w:rPr>
          <w:sz w:val="28"/>
          <w:szCs w:val="28"/>
        </w:rPr>
      </w:pPr>
      <w:r w:rsidRPr="00C162B4">
        <w:rPr>
          <w:sz w:val="28"/>
          <w:szCs w:val="28"/>
        </w:rPr>
        <w:t>источники финансирования дефицита местного бюджета, установленные</w:t>
      </w:r>
      <w:r w:rsidR="00C162B4">
        <w:rPr>
          <w:sz w:val="28"/>
          <w:szCs w:val="28"/>
        </w:rPr>
        <w:t xml:space="preserve"> </w:t>
      </w:r>
      <w:hyperlink r:id="rId8" w:anchor="8PS0LT" w:history="1">
        <w:r w:rsidRPr="00C162B4">
          <w:rPr>
            <w:sz w:val="28"/>
            <w:szCs w:val="28"/>
          </w:rPr>
          <w:t>статьей 96 Бюджетного кодекса Российской Федерации</w:t>
        </w:r>
      </w:hyperlink>
      <w:r w:rsidRPr="00C162B4">
        <w:rPr>
          <w:sz w:val="28"/>
          <w:szCs w:val="28"/>
        </w:rPr>
        <w:t>, на очередной финансовый год (очередной финансовый год и плановый период);</w:t>
      </w:r>
    </w:p>
    <w:p w14:paraId="38F3D3DF"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верхние пределы муниципального внутреннего долга, муниципального внешнего долга (при наличии у муниципального образования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муниципального образования обязательств по муниципальным гарантиям в иностранной валюте);</w:t>
      </w:r>
    </w:p>
    <w:p w14:paraId="7D13D9F1"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объем расходов на обслуживание муниципального долга на очередной финансовый год (очередной финансовый год и каждый год планового периода);</w:t>
      </w:r>
    </w:p>
    <w:p w14:paraId="7D9CE63D"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проект программы муниципальных заимствований на очередной финансовый год (очередной финансовый год и плановый период);</w:t>
      </w:r>
    </w:p>
    <w:p w14:paraId="07399D63"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проект программы муниципальных гарантий на очередной финансовый год (очередной финансовый год и плановый период) (при наличии);</w:t>
      </w:r>
    </w:p>
    <w:p w14:paraId="48578FBE"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2) пояснительную записку к проекту местного бюджета;</w:t>
      </w:r>
    </w:p>
    <w:p w14:paraId="62324F60"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3) документы, определяющие 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и расходы на содержание органов местного самоуправления муниципальных образований:</w:t>
      </w:r>
    </w:p>
    <w:p w14:paraId="3F1C1088"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копию штатного расписания;</w:t>
      </w:r>
    </w:p>
    <w:p w14:paraId="32B31882"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копию нормативного правового акта либо выписку из нормативного правового акта об установлении процентной надбавки к должностному окладу за работу со сведениями, составляющими государственную тайну, депутатам, выборным должностным лицам местного самоуправления, осуществляющим свои полномочия на постоянной основе, содержащую сведения о размере и сроках установления указанной надбавки;</w:t>
      </w:r>
    </w:p>
    <w:p w14:paraId="1BC00AAC"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lastRenderedPageBreak/>
        <w:t>выписку из проекта местного бюджета, содержащую информацию о средствах, предусмотренных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муниципального образования Иркутской области в разрезе каждой из указанных в настоящем абзаце категорий, а также сведения о фактическом периоде, на который указанные средства предусматриваются в проекте местного бюджета;</w:t>
      </w:r>
    </w:p>
    <w:p w14:paraId="31661AFD" w14:textId="7D5AD352" w:rsidR="00E05F21" w:rsidRPr="00C162B4" w:rsidRDefault="00E05F21" w:rsidP="00C162B4">
      <w:pPr>
        <w:spacing w:line="275" w:lineRule="atLeast"/>
        <w:ind w:firstLine="709"/>
        <w:jc w:val="both"/>
        <w:textAlignment w:val="baseline"/>
        <w:rPr>
          <w:sz w:val="28"/>
          <w:szCs w:val="28"/>
        </w:rPr>
      </w:pPr>
      <w:r w:rsidRPr="00C162B4">
        <w:rPr>
          <w:sz w:val="28"/>
          <w:szCs w:val="28"/>
        </w:rPr>
        <w:t>документы, содержащие информацию о расходах на содержание органов местного самоуправления муниципального образования, предусмотренных пунктом 13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установленных</w:t>
      </w:r>
      <w:r w:rsidR="00C162B4">
        <w:rPr>
          <w:sz w:val="28"/>
          <w:szCs w:val="28"/>
        </w:rPr>
        <w:t xml:space="preserve"> </w:t>
      </w:r>
      <w:hyperlink r:id="rId9" w:anchor="64U0IK" w:history="1">
        <w:r w:rsidRPr="00C162B4">
          <w:rPr>
            <w:sz w:val="28"/>
            <w:szCs w:val="28"/>
          </w:rPr>
          <w:t>постановлением Правительства Иркутской области от 27 ноября 2014 года № 599-пп</w:t>
        </w:r>
      </w:hyperlink>
      <w:r w:rsidRPr="00C162B4">
        <w:rPr>
          <w:sz w:val="28"/>
          <w:szCs w:val="28"/>
        </w:rPr>
        <w:t>.</w:t>
      </w:r>
    </w:p>
    <w:p w14:paraId="35261FB9"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Документы, указанные в абзацах втором - пятом настоящего подпункта, должны содержать отметку о верности копии и дату заверения (кроме выписок), подписи ответственных лиц и печать;</w:t>
      </w:r>
    </w:p>
    <w:p w14:paraId="129BBE72"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4) реестр расходных обязательств муниципального образования (действующих и принимаемых);</w:t>
      </w:r>
    </w:p>
    <w:p w14:paraId="7BE5E4C4"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5) копии соглашений о передаче органам местного самоуправления части полномочий по решению вопросов местного значения.</w:t>
      </w:r>
    </w:p>
    <w:p w14:paraId="3D862CBD"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2. В течение 2 рабочих дней со дня поступления в Администрацию Черемховского районного муниципального образования документы и материалы передаются в финансовое управление Администрации Черемховского районного муниципального образования, отдел экономического прогнозирования и планирования Администрации  Черемховского районного муниципального образования.</w:t>
      </w:r>
    </w:p>
    <w:p w14:paraId="5F6F1A1D" w14:textId="32F66D9F" w:rsidR="00E05F21" w:rsidRPr="00C162B4" w:rsidRDefault="00E05F21" w:rsidP="00C162B4">
      <w:pPr>
        <w:spacing w:line="275" w:lineRule="atLeast"/>
        <w:ind w:firstLine="709"/>
        <w:jc w:val="both"/>
        <w:textAlignment w:val="baseline"/>
        <w:rPr>
          <w:sz w:val="28"/>
          <w:szCs w:val="28"/>
        </w:rPr>
      </w:pPr>
      <w:r w:rsidRPr="00C162B4">
        <w:rPr>
          <w:sz w:val="28"/>
          <w:szCs w:val="28"/>
        </w:rPr>
        <w:t>3. В срок до 10 рабочих дней со дня поступления от местной администрации муниципального образования документов и материалов отдел экономического прогнозирования и планирования Администрации Черемховского районного муниципального образования подготавливает заключения о соответствии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нормативам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 установленным </w:t>
      </w:r>
      <w:hyperlink r:id="rId10" w:anchor="64U0IK" w:history="1">
        <w:r w:rsidRPr="00C162B4">
          <w:rPr>
            <w:sz w:val="28"/>
            <w:szCs w:val="28"/>
          </w:rPr>
          <w:t>постановлением Правительства Иркутской области от 27 ноября 2014 года № 599-пп</w:t>
        </w:r>
      </w:hyperlink>
      <w:r w:rsidRPr="00C162B4">
        <w:rPr>
          <w:sz w:val="28"/>
          <w:szCs w:val="28"/>
        </w:rPr>
        <w:t xml:space="preserve">, в соответствии с документами и материалами, указанными в абзацах втором - пятом подпункта 3 пункта 1 настоящего </w:t>
      </w:r>
      <w:r w:rsidRPr="00C162B4">
        <w:rPr>
          <w:sz w:val="28"/>
          <w:szCs w:val="28"/>
        </w:rPr>
        <w:lastRenderedPageBreak/>
        <w:t>Порядка и направляет их в финансовое управление администрации Черемховского районного муниципального образования.</w:t>
      </w:r>
    </w:p>
    <w:p w14:paraId="4449A101"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4. Подготовка заключения о соответствии требованиям бюджетного законодательства Российской Федерации внесенного местной администрацией муниципального образования в представительный орган муниципального образования проекта местного бюджета (далее - заключение) осуществляется финансовым управлением администрации Черемховского районного муниципального образования на основании документов и материалов, указанных в подпунктах 1, 2, абзаце 5 подпункта 3 пункта 1 настоящего Порядка, с учетом заключений отдела экономического прогнозирования и планирования администрации Черемховского районного муниципального образования по следующим направлениям:</w:t>
      </w:r>
    </w:p>
    <w:p w14:paraId="57B26E5E"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1) соответствие документов и материалов требованиям пункта 1 настоящего Порядка;</w:t>
      </w:r>
    </w:p>
    <w:p w14:paraId="7340DF2B"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2) соответствие объема межбюджетных трансфертов, получаемых из областного бюджета и бюджета Черемховского районного муниципального образования в очередном финансовом году (очередном финансовом году и плановом периоде), объему межбюджетных трансфертов, предусмотренных местному бюджету проектом областного бюджета  и бюджета Черемховского районного муниципального образования на очередной финансовый год и плановый период;</w:t>
      </w:r>
    </w:p>
    <w:p w14:paraId="1ABE585A"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3) соответствие общего объема условно утверждаемых (утвержденных) расходов требованию, установленному абзацем 8 </w:t>
      </w:r>
      <w:hyperlink r:id="rId11" w:anchor="A940NH" w:history="1">
        <w:r w:rsidRPr="00C162B4">
          <w:rPr>
            <w:sz w:val="28"/>
            <w:szCs w:val="28"/>
          </w:rPr>
          <w:t>пункта 3 статьи 184.1 Бюджетного кодекса Российской Федерации</w:t>
        </w:r>
      </w:hyperlink>
      <w:r w:rsidRPr="00C162B4">
        <w:rPr>
          <w:sz w:val="28"/>
          <w:szCs w:val="28"/>
        </w:rPr>
        <w:t>;</w:t>
      </w:r>
    </w:p>
    <w:p w14:paraId="1350458C"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4) соответствие размера дефицита местного бюджета требованию, установленному </w:t>
      </w:r>
      <w:hyperlink r:id="rId12" w:anchor="8Q80M2" w:history="1">
        <w:r w:rsidRPr="00C162B4">
          <w:rPr>
            <w:sz w:val="28"/>
            <w:szCs w:val="28"/>
          </w:rPr>
          <w:t>пунктом 3 статьи 92.1 Бюджетного кодекса Российской Федерации</w:t>
        </w:r>
      </w:hyperlink>
      <w:r w:rsidRPr="00C162B4">
        <w:rPr>
          <w:sz w:val="28"/>
          <w:szCs w:val="28"/>
        </w:rPr>
        <w:t>;</w:t>
      </w:r>
    </w:p>
    <w:p w14:paraId="0988BEF7"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5) соответствие верхнего предела муниципального внутреннего долга, муниципального внешнего долга (при наличии у муниципального образования Иркутской области обязательств в иностранной валюте) требованию, установленному </w:t>
      </w:r>
      <w:hyperlink r:id="rId13" w:anchor="BT80PK" w:history="1">
        <w:r w:rsidRPr="00C162B4">
          <w:rPr>
            <w:sz w:val="28"/>
            <w:szCs w:val="28"/>
          </w:rPr>
          <w:t>пунктом 3 статьи 107 Бюджетного кодекса Российской Федерации</w:t>
        </w:r>
      </w:hyperlink>
      <w:r w:rsidRPr="00C162B4">
        <w:rPr>
          <w:sz w:val="28"/>
          <w:szCs w:val="28"/>
        </w:rPr>
        <w:t>;</w:t>
      </w:r>
    </w:p>
    <w:p w14:paraId="5E12B88F"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6) соответствие предельного объема расходов на обслуживание муниципального долга требованию, установленному </w:t>
      </w:r>
      <w:hyperlink r:id="rId14" w:anchor="BPK0P0" w:history="1">
        <w:r w:rsidRPr="00C162B4">
          <w:rPr>
            <w:sz w:val="28"/>
            <w:szCs w:val="28"/>
          </w:rPr>
          <w:t>статьей 111 Бюджетного кодекса Российской Федерации</w:t>
        </w:r>
      </w:hyperlink>
      <w:r w:rsidRPr="00C162B4">
        <w:rPr>
          <w:sz w:val="28"/>
          <w:szCs w:val="28"/>
        </w:rPr>
        <w:t>;</w:t>
      </w:r>
    </w:p>
    <w:p w14:paraId="0F3F33F2" w14:textId="2B0896ED" w:rsidR="00E05F21" w:rsidRPr="00C162B4" w:rsidRDefault="00E05F21" w:rsidP="00C162B4">
      <w:pPr>
        <w:spacing w:line="275" w:lineRule="atLeast"/>
        <w:ind w:firstLine="709"/>
        <w:jc w:val="both"/>
        <w:textAlignment w:val="baseline"/>
        <w:rPr>
          <w:sz w:val="28"/>
          <w:szCs w:val="28"/>
        </w:rPr>
      </w:pPr>
      <w:r w:rsidRPr="00C162B4">
        <w:rPr>
          <w:sz w:val="28"/>
          <w:szCs w:val="28"/>
        </w:rPr>
        <w:t>7) соответствие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муниципального образования нормативам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 установленным</w:t>
      </w:r>
      <w:r w:rsidR="00C162B4">
        <w:rPr>
          <w:sz w:val="28"/>
          <w:szCs w:val="28"/>
        </w:rPr>
        <w:t xml:space="preserve"> </w:t>
      </w:r>
      <w:hyperlink r:id="rId15" w:anchor="64U0IK" w:history="1">
        <w:r w:rsidRPr="00C162B4">
          <w:rPr>
            <w:sz w:val="28"/>
            <w:szCs w:val="28"/>
          </w:rPr>
          <w:t>постановлением Правительства Иркутской области от 27 ноября 2014 года № 599-пп</w:t>
        </w:r>
      </w:hyperlink>
      <w:r w:rsidRPr="00C162B4">
        <w:rPr>
          <w:sz w:val="28"/>
          <w:szCs w:val="28"/>
        </w:rPr>
        <w:t>;</w:t>
      </w:r>
    </w:p>
    <w:p w14:paraId="06B89745"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lastRenderedPageBreak/>
        <w:t>8) соблюдение требований, установленных </w:t>
      </w:r>
      <w:hyperlink r:id="rId16" w:anchor="A8G0NJ" w:history="1">
        <w:r w:rsidRPr="00C162B4">
          <w:rPr>
            <w:sz w:val="28"/>
            <w:szCs w:val="28"/>
          </w:rPr>
          <w:t>пунктом 3 статьи 136 Бюджетного кодекса Российской Федерации</w:t>
        </w:r>
      </w:hyperlink>
      <w:r w:rsidRPr="00C162B4">
        <w:rPr>
          <w:sz w:val="28"/>
          <w:szCs w:val="28"/>
        </w:rPr>
        <w:t>, в части недопустимости установления и исполнения расходных обязательств, не связанных с решением вопросов, отнесенных </w:t>
      </w:r>
      <w:hyperlink r:id="rId17" w:anchor="64U0IK" w:history="1">
        <w:r w:rsidRPr="00C162B4">
          <w:rPr>
            <w:sz w:val="28"/>
            <w:szCs w:val="28"/>
          </w:rPr>
          <w:t>Конституцией Российской Федерации</w:t>
        </w:r>
      </w:hyperlink>
      <w:r w:rsidRPr="00C162B4">
        <w:rPr>
          <w:sz w:val="28"/>
          <w:szCs w:val="28"/>
        </w:rPr>
        <w:t>, федеральными законами, законами Иркутской области к полномочиям соответствующих органов местного самоуправления муниципальных образований.</w:t>
      </w:r>
    </w:p>
    <w:p w14:paraId="728FE910" w14:textId="77777777" w:rsidR="00E05F21" w:rsidRPr="00C162B4" w:rsidRDefault="00E05F21" w:rsidP="00C162B4">
      <w:pPr>
        <w:spacing w:line="275" w:lineRule="atLeast"/>
        <w:ind w:firstLine="709"/>
        <w:jc w:val="both"/>
        <w:textAlignment w:val="baseline"/>
        <w:rPr>
          <w:sz w:val="28"/>
          <w:szCs w:val="28"/>
        </w:rPr>
      </w:pPr>
      <w:r w:rsidRPr="00C162B4">
        <w:rPr>
          <w:sz w:val="28"/>
          <w:szCs w:val="28"/>
        </w:rPr>
        <w:t xml:space="preserve">5. Финансовое управление администрации Черемховского районного муниципального образования в течение 10 рабочих дней со дня получения заключений от отдела экономического прогнозирования и планирования Администрации Черемховского районного муниципального образования подготавливает заключение и в течение одного рабочего дня после его подписания направляет заключение главе местной администрации муниципального образования. </w:t>
      </w:r>
    </w:p>
    <w:p w14:paraId="15ECF118" w14:textId="77777777" w:rsidR="00E05F21" w:rsidRPr="00C162B4" w:rsidRDefault="00E05F21" w:rsidP="00C162B4">
      <w:pPr>
        <w:ind w:firstLine="709"/>
        <w:jc w:val="both"/>
        <w:rPr>
          <w:sz w:val="28"/>
          <w:szCs w:val="28"/>
        </w:rPr>
      </w:pPr>
      <w:r w:rsidRPr="00C162B4">
        <w:rPr>
          <w:sz w:val="28"/>
          <w:szCs w:val="28"/>
        </w:rPr>
        <w:t>6. В случае получения отрицательного заключения местная администрация муниципального образования принимает соответствующие меры по устранению замечаний, изложенных в заключении.</w:t>
      </w:r>
    </w:p>
    <w:sectPr w:rsidR="00E05F21" w:rsidRPr="00C162B4" w:rsidSect="00C162B4">
      <w:pgSz w:w="11906" w:h="16838"/>
      <w:pgMar w:top="1134" w:right="850"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C4204C" w14:textId="77777777" w:rsidR="006A722B" w:rsidRDefault="006A722B" w:rsidP="0002342C">
      <w:r>
        <w:separator/>
      </w:r>
    </w:p>
  </w:endnote>
  <w:endnote w:type="continuationSeparator" w:id="0">
    <w:p w14:paraId="68B160CB" w14:textId="77777777" w:rsidR="006A722B" w:rsidRDefault="006A722B" w:rsidP="00023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38B56F" w14:textId="77777777" w:rsidR="006A722B" w:rsidRDefault="006A722B" w:rsidP="0002342C">
      <w:r>
        <w:separator/>
      </w:r>
    </w:p>
  </w:footnote>
  <w:footnote w:type="continuationSeparator" w:id="0">
    <w:p w14:paraId="5146AFAF" w14:textId="77777777" w:rsidR="006A722B" w:rsidRDefault="006A722B" w:rsidP="000234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096F"/>
    <w:rsid w:val="0002342C"/>
    <w:rsid w:val="001F3760"/>
    <w:rsid w:val="002C32EF"/>
    <w:rsid w:val="002D083B"/>
    <w:rsid w:val="00302EBF"/>
    <w:rsid w:val="003A380D"/>
    <w:rsid w:val="003D3967"/>
    <w:rsid w:val="003F40EB"/>
    <w:rsid w:val="00410754"/>
    <w:rsid w:val="004865D0"/>
    <w:rsid w:val="00501AF2"/>
    <w:rsid w:val="005D0C88"/>
    <w:rsid w:val="00692368"/>
    <w:rsid w:val="006A722B"/>
    <w:rsid w:val="00740AD7"/>
    <w:rsid w:val="007F3755"/>
    <w:rsid w:val="007F71A1"/>
    <w:rsid w:val="008A4B2A"/>
    <w:rsid w:val="009F51CD"/>
    <w:rsid w:val="00AD3D2E"/>
    <w:rsid w:val="00AF214A"/>
    <w:rsid w:val="00C162B4"/>
    <w:rsid w:val="00C708CF"/>
    <w:rsid w:val="00C71257"/>
    <w:rsid w:val="00CA1D39"/>
    <w:rsid w:val="00CC4AC6"/>
    <w:rsid w:val="00CF6D43"/>
    <w:rsid w:val="00D130F7"/>
    <w:rsid w:val="00E05F21"/>
    <w:rsid w:val="00E2607E"/>
    <w:rsid w:val="00E4096F"/>
    <w:rsid w:val="00EA7E2B"/>
    <w:rsid w:val="00F81F8E"/>
    <w:rsid w:val="00F936EA"/>
    <w:rsid w:val="00FD1E69"/>
    <w:rsid w:val="00FF5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E0E7C"/>
  <w15:docId w15:val="{B85257C8-C28A-4B19-BB21-B34843AAC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096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4096F"/>
    <w:pPr>
      <w:keepNext/>
      <w:jc w:val="center"/>
      <w:outlineLvl w:val="0"/>
    </w:pPr>
    <w:rPr>
      <w:rFonts w:ascii="Arial" w:hAnsi="Arial"/>
      <w:sz w:val="24"/>
    </w:rPr>
  </w:style>
  <w:style w:type="paragraph" w:styleId="3">
    <w:name w:val="heading 3"/>
    <w:basedOn w:val="a"/>
    <w:next w:val="a"/>
    <w:link w:val="30"/>
    <w:qFormat/>
    <w:rsid w:val="00E4096F"/>
    <w:pPr>
      <w:keepNext/>
      <w:jc w:val="center"/>
      <w:outlineLvl w:val="2"/>
    </w:pPr>
    <w:rPr>
      <w:rFonts w:ascii="Arial"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096F"/>
    <w:rPr>
      <w:rFonts w:ascii="Arial" w:eastAsia="Times New Roman" w:hAnsi="Arial" w:cs="Times New Roman"/>
      <w:sz w:val="24"/>
      <w:szCs w:val="20"/>
      <w:lang w:eastAsia="ru-RU"/>
    </w:rPr>
  </w:style>
  <w:style w:type="character" w:customStyle="1" w:styleId="30">
    <w:name w:val="Заголовок 3 Знак"/>
    <w:basedOn w:val="a0"/>
    <w:link w:val="3"/>
    <w:rsid w:val="00E4096F"/>
    <w:rPr>
      <w:rFonts w:ascii="Arial" w:eastAsia="Times New Roman" w:hAnsi="Arial" w:cs="Times New Roman"/>
      <w:b/>
      <w:sz w:val="32"/>
      <w:szCs w:val="20"/>
      <w:lang w:eastAsia="ru-RU"/>
    </w:rPr>
  </w:style>
  <w:style w:type="paragraph" w:styleId="a3">
    <w:name w:val="header"/>
    <w:basedOn w:val="a"/>
    <w:link w:val="a4"/>
    <w:uiPriority w:val="99"/>
    <w:rsid w:val="00E4096F"/>
    <w:pPr>
      <w:tabs>
        <w:tab w:val="center" w:pos="4677"/>
        <w:tab w:val="right" w:pos="9355"/>
      </w:tabs>
    </w:pPr>
  </w:style>
  <w:style w:type="character" w:customStyle="1" w:styleId="a4">
    <w:name w:val="Верхний колонтитул Знак"/>
    <w:basedOn w:val="a0"/>
    <w:link w:val="a3"/>
    <w:uiPriority w:val="99"/>
    <w:rsid w:val="00E4096F"/>
    <w:rPr>
      <w:rFonts w:ascii="Times New Roman" w:eastAsia="Times New Roman" w:hAnsi="Times New Roman" w:cs="Times New Roman"/>
      <w:sz w:val="20"/>
      <w:szCs w:val="20"/>
      <w:lang w:eastAsia="ru-RU"/>
    </w:rPr>
  </w:style>
  <w:style w:type="paragraph" w:styleId="a5">
    <w:name w:val="Body Text"/>
    <w:basedOn w:val="a"/>
    <w:link w:val="a6"/>
    <w:rsid w:val="00E4096F"/>
    <w:rPr>
      <w:b/>
      <w:bCs/>
      <w:sz w:val="24"/>
      <w:szCs w:val="24"/>
    </w:rPr>
  </w:style>
  <w:style w:type="character" w:customStyle="1" w:styleId="a6">
    <w:name w:val="Основной текст Знак"/>
    <w:basedOn w:val="a0"/>
    <w:link w:val="a5"/>
    <w:rsid w:val="00E4096F"/>
    <w:rPr>
      <w:rFonts w:ascii="Times New Roman" w:eastAsia="Times New Roman" w:hAnsi="Times New Roman" w:cs="Times New Roman"/>
      <w:b/>
      <w:bCs/>
      <w:sz w:val="24"/>
      <w:szCs w:val="24"/>
    </w:rPr>
  </w:style>
  <w:style w:type="paragraph" w:styleId="a7">
    <w:name w:val="Balloon Text"/>
    <w:basedOn w:val="a"/>
    <w:link w:val="a8"/>
    <w:uiPriority w:val="99"/>
    <w:semiHidden/>
    <w:unhideWhenUsed/>
    <w:rsid w:val="00E4096F"/>
    <w:rPr>
      <w:rFonts w:ascii="Tahoma" w:hAnsi="Tahoma" w:cs="Tahoma"/>
      <w:sz w:val="16"/>
      <w:szCs w:val="16"/>
    </w:rPr>
  </w:style>
  <w:style w:type="character" w:customStyle="1" w:styleId="a8">
    <w:name w:val="Текст выноски Знак"/>
    <w:basedOn w:val="a0"/>
    <w:link w:val="a7"/>
    <w:uiPriority w:val="99"/>
    <w:semiHidden/>
    <w:rsid w:val="00E4096F"/>
    <w:rPr>
      <w:rFonts w:ascii="Tahoma" w:eastAsia="Times New Roman" w:hAnsi="Tahoma" w:cs="Tahoma"/>
      <w:sz w:val="16"/>
      <w:szCs w:val="16"/>
      <w:lang w:eastAsia="ru-RU"/>
    </w:rPr>
  </w:style>
  <w:style w:type="paragraph" w:styleId="a9">
    <w:name w:val="List Paragraph"/>
    <w:basedOn w:val="a"/>
    <w:uiPriority w:val="34"/>
    <w:qFormat/>
    <w:rsid w:val="00F936EA"/>
    <w:pPr>
      <w:ind w:left="720"/>
      <w:contextualSpacing/>
    </w:pPr>
  </w:style>
  <w:style w:type="paragraph" w:styleId="aa">
    <w:name w:val="footer"/>
    <w:basedOn w:val="a"/>
    <w:link w:val="ab"/>
    <w:uiPriority w:val="99"/>
    <w:unhideWhenUsed/>
    <w:rsid w:val="00C162B4"/>
    <w:pPr>
      <w:tabs>
        <w:tab w:val="center" w:pos="4677"/>
        <w:tab w:val="right" w:pos="9355"/>
      </w:tabs>
    </w:pPr>
  </w:style>
  <w:style w:type="character" w:customStyle="1" w:styleId="ab">
    <w:name w:val="Нижний колонтитул Знак"/>
    <w:basedOn w:val="a0"/>
    <w:link w:val="aa"/>
    <w:uiPriority w:val="99"/>
    <w:rsid w:val="00C162B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714433" TargetMode="External"/><Relationship Id="rId13" Type="http://schemas.openxmlformats.org/officeDocument/2006/relationships/hyperlink" Target="https://docs.cntd.ru/document/901714433"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file:///\\192.168.27.193\1\&#1086;&#1088;&#1075;&#1086;&#1090;&#1076;&#1077;&#1083;\&#1042;&#1077;&#1088;&#1077;&#1090;&#1085;&#1086;&#1074;&#1072;%20&#1048;.&#1055;\&#1060;&#1086;&#1088;&#1084;&#1072;\&#1063;&#1077;&#1088;&#1077;&#1084;&#1093;&#1086;&#1074;&#1089;&#1082;&#1080;&#1081;%20&#1088;-&#1085;%20-%20&#1075;&#1077;&#1088;&#1073;%201.gif" TargetMode="External"/><Relationship Id="rId12" Type="http://schemas.openxmlformats.org/officeDocument/2006/relationships/hyperlink" Target="https://docs.cntd.ru/document/901714433" TargetMode="External"/><Relationship Id="rId17" Type="http://schemas.openxmlformats.org/officeDocument/2006/relationships/hyperlink" Target="https://docs.cntd.ru/document/9004937" TargetMode="External"/><Relationship Id="rId2" Type="http://schemas.openxmlformats.org/officeDocument/2006/relationships/settings" Target="settings.xml"/><Relationship Id="rId16" Type="http://schemas.openxmlformats.org/officeDocument/2006/relationships/hyperlink" Target="https://docs.cntd.ru/document/901714433"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cs.cntd.ru/document/901714433" TargetMode="External"/><Relationship Id="rId5" Type="http://schemas.openxmlformats.org/officeDocument/2006/relationships/endnotes" Target="endnotes.xml"/><Relationship Id="rId15" Type="http://schemas.openxmlformats.org/officeDocument/2006/relationships/hyperlink" Target="https://docs.cntd.ru/document/423917140" TargetMode="External"/><Relationship Id="rId10" Type="http://schemas.openxmlformats.org/officeDocument/2006/relationships/hyperlink" Target="https://docs.cntd.ru/document/423917140"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docs.cntd.ru/document/423917140" TargetMode="External"/><Relationship Id="rId14" Type="http://schemas.openxmlformats.org/officeDocument/2006/relationships/hyperlink" Target="https://docs.cntd.ru/document/9017144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637</TotalTime>
  <Pages>7</Pages>
  <Words>2146</Words>
  <Characters>12238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dc:creator>
  <cp:lastModifiedBy>15k158</cp:lastModifiedBy>
  <cp:revision>14</cp:revision>
  <cp:lastPrinted>2024-11-06T04:39:00Z</cp:lastPrinted>
  <dcterms:created xsi:type="dcterms:W3CDTF">2024-09-24T09:17:00Z</dcterms:created>
  <dcterms:modified xsi:type="dcterms:W3CDTF">2024-11-29T02:04:00Z</dcterms:modified>
</cp:coreProperties>
</file>