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3"/>
      </w:tblGrid>
      <w:tr w:rsidR="008C5F31" w:rsidRPr="008C5F31" w:rsidTr="000A2C31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8C5F31" w:rsidRPr="008C5F31" w:rsidRDefault="008C5F31" w:rsidP="008C5F31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</w:pPr>
            <w:r w:rsidRPr="008C5F31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 w:rsidRPr="008C5F31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  <w:t>с</w:t>
            </w:r>
            <w:proofErr w:type="spellEnd"/>
            <w:r w:rsidRPr="008C5F31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  <w:t xml:space="preserve"> и й с к а </w:t>
            </w:r>
            <w:proofErr w:type="gramStart"/>
            <w:r w:rsidRPr="008C5F31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  <w:t>я  Ф</w:t>
            </w:r>
            <w:proofErr w:type="gramEnd"/>
            <w:r w:rsidRPr="008C5F31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  <w:t xml:space="preserve"> е д е р а ц и я</w:t>
            </w:r>
          </w:p>
          <w:p w:rsidR="008C5F31" w:rsidRPr="008C5F31" w:rsidRDefault="008C5F31" w:rsidP="008C5F3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8C5F3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8C5F31" w:rsidRPr="008C5F31" w:rsidRDefault="008C5F31" w:rsidP="008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8C5F3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8C5F31" w:rsidRPr="008C5F31" w:rsidRDefault="008C5F31" w:rsidP="008C5F31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8C5F3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 ИРКУТСКОЙ ОБЛАСТИ</w:t>
            </w:r>
          </w:p>
          <w:p w:rsidR="008C5F31" w:rsidRPr="008C5F31" w:rsidRDefault="008C5F31" w:rsidP="008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8C5F31" w:rsidRPr="008C5F31" w:rsidRDefault="008C5F31" w:rsidP="008C5F31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8C5F31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8C5F31" w:rsidRPr="008C5F31" w:rsidRDefault="008C5F31" w:rsidP="008C5F31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C5F31" w:rsidRPr="008C5F31" w:rsidRDefault="00D54B51" w:rsidP="008C5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771E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апреля </w:t>
      </w:r>
      <w:r w:rsidR="008C5F31" w:rsidRPr="008C5F3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C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C5F31" w:rsidRPr="008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="008C5F31" w:rsidRPr="008C5F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5F31" w:rsidRPr="008C5F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8C5F31" w:rsidRPr="008C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771EA">
        <w:rPr>
          <w:rFonts w:ascii="Times New Roman" w:eastAsia="Times New Roman" w:hAnsi="Times New Roman" w:cs="Times New Roman"/>
          <w:sz w:val="24"/>
          <w:szCs w:val="24"/>
          <w:lang w:eastAsia="ru-RU"/>
        </w:rPr>
        <w:t>277</w:t>
      </w:r>
    </w:p>
    <w:p w:rsidR="000C3AB1" w:rsidRPr="000C3AB1" w:rsidRDefault="000C3AB1" w:rsidP="00431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C04" w:rsidRDefault="00DF1C04" w:rsidP="004319F6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гарантиях осуществления полномочий </w:t>
      </w:r>
      <w:r w:rsidR="001F0C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эра Тайшетского муниципального округа </w:t>
      </w:r>
    </w:p>
    <w:p w:rsidR="001F0C89" w:rsidRDefault="001F0C89" w:rsidP="004319F6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Default="00DF1C04" w:rsidP="004319F6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условий для эффективного и беспрепятственного осуществления полномочий </w:t>
      </w:r>
      <w:r w:rsidR="001F0C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эра Тайшетского муниципального округа, руководствуясь Федеральным законом </w:t>
      </w:r>
      <w:r w:rsidRPr="00DF1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 марта 2025 года № 33-Ф3 «Об общих принципах организации местного самоуправления в единой системе публичной власти»</w:t>
      </w:r>
      <w:r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094F" w:rsidRPr="00AA0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3B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AA094F" w:rsidRPr="00AA0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Иркутской области от 23 апреля 2025 года № 26-ОЗ «О</w:t>
      </w:r>
      <w:r w:rsidR="00AA094F" w:rsidRPr="00AA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</w:t>
      </w:r>
      <w:r w:rsidR="00AA09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2C98" w:rsidRPr="005E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>2008 года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</w:t>
      </w:r>
      <w:r w:rsidR="00357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F0C89" w:rsidRPr="001F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C89" w:rsidRPr="00902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Иркутской области от 27 ноября 2014 года № 599-пп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</w:t>
      </w:r>
      <w:r w:rsidR="001F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57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7CA0" w:rsidRPr="00A8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Думы Тайшетского муниципального округа Иркутской области от </w:t>
      </w:r>
      <w:r w:rsidR="00D0460E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</w:t>
      </w:r>
      <w:r w:rsidR="00357CA0" w:rsidRPr="00A8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№ </w:t>
      </w:r>
      <w:r w:rsidR="00D046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57CA0" w:rsidRPr="00A817AE">
        <w:rPr>
          <w:rFonts w:ascii="Times New Roman" w:eastAsia="Times New Roman" w:hAnsi="Times New Roman" w:cs="Times New Roman"/>
          <w:sz w:val="24"/>
          <w:szCs w:val="24"/>
          <w:lang w:eastAsia="ru-RU"/>
        </w:rPr>
        <w:t>0 «</w:t>
      </w:r>
      <w:r w:rsidR="00D046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оплаты труда мэру Тайшетского муниципального округа Иркутской области</w:t>
      </w:r>
      <w:r w:rsidR="00357CA0" w:rsidRPr="00A817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7C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статьями 6,</w:t>
      </w:r>
      <w:r w:rsidR="0016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="007228D6">
        <w:rPr>
          <w:rFonts w:ascii="Times New Roman" w:eastAsia="Times New Roman" w:hAnsi="Times New Roman" w:cs="Times New Roman"/>
          <w:sz w:val="24"/>
          <w:szCs w:val="24"/>
          <w:lang w:eastAsia="ru-RU"/>
        </w:rPr>
        <w:t>, 14,</w:t>
      </w:r>
      <w:r w:rsidR="00D0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 Устава </w:t>
      </w:r>
      <w:r w:rsidR="0035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Иркутской области, </w:t>
      </w:r>
      <w:r w:rsidR="005E2C73" w:rsidRPr="005E2C73">
        <w:rPr>
          <w:rFonts w:ascii="Times New Roman" w:eastAsia="Times New Roman" w:hAnsi="Times New Roman" w:cs="Times New Roman"/>
          <w:sz w:val="24"/>
          <w:szCs w:val="24"/>
        </w:rPr>
        <w:t xml:space="preserve">Дума Тайшетского </w:t>
      </w:r>
      <w:r w:rsidR="00521BEA">
        <w:rPr>
          <w:rFonts w:ascii="Times New Roman" w:eastAsia="Times New Roman" w:hAnsi="Times New Roman" w:cs="Times New Roman"/>
          <w:sz w:val="24"/>
          <w:szCs w:val="24"/>
        </w:rPr>
        <w:t>муниципального округа Иркутской области</w:t>
      </w:r>
    </w:p>
    <w:p w:rsidR="005E2C73" w:rsidRPr="00382C98" w:rsidRDefault="005E2C73" w:rsidP="004319F6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Pr="00382C98" w:rsidRDefault="005E2C73" w:rsidP="004319F6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382C98" w:rsidRPr="00382C98" w:rsidRDefault="00382C98" w:rsidP="001C539B">
      <w:pPr>
        <w:widowControl w:val="0"/>
        <w:tabs>
          <w:tab w:val="left" w:pos="851"/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1C53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1C04" w:rsidRDefault="00382C98" w:rsidP="001C53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DF1C04"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гарантиях </w:t>
      </w:r>
      <w:r w:rsid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полномочий </w:t>
      </w:r>
      <w:r w:rsidR="001F0C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эра </w:t>
      </w:r>
      <w:r w:rsidR="00DF1C04"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F1C04"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157B4E" w:rsidRPr="00765E25" w:rsidRDefault="00157B4E" w:rsidP="001C53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E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Думы Тайшетского района от 27 марта 2018 года № 121 «Об утверждении Положения о гарантиях деятельности выборных лиц местного самоуправления Тайшетского района, осуществляющих свои полномочия на постоянной основе» отменить.</w:t>
      </w:r>
    </w:p>
    <w:p w:rsidR="002665BF" w:rsidRDefault="002665BF" w:rsidP="00A91D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pacing w:val="3"/>
          <w:sz w:val="24"/>
          <w:szCs w:val="24"/>
          <w:highlight w:val="green"/>
          <w:lang w:eastAsia="ru-RU"/>
        </w:rPr>
      </w:pPr>
      <w:r w:rsidRPr="00765E25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  <w:r w:rsidRPr="002665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665BF" w:rsidRDefault="002665BF" w:rsidP="00760D45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cs="Times New Roman"/>
          <w:spacing w:val="3"/>
          <w:sz w:val="24"/>
          <w:szCs w:val="24"/>
          <w:highlight w:val="green"/>
          <w:lang w:eastAsia="ru-RU"/>
        </w:rPr>
      </w:pPr>
    </w:p>
    <w:p w:rsidR="002665BF" w:rsidRDefault="002665BF" w:rsidP="00760D45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cs="Times New Roman"/>
          <w:spacing w:val="3"/>
          <w:sz w:val="24"/>
          <w:szCs w:val="24"/>
          <w:highlight w:val="green"/>
          <w:lang w:eastAsia="ru-RU"/>
        </w:rPr>
      </w:pPr>
    </w:p>
    <w:p w:rsidR="002665BF" w:rsidRDefault="002665BF" w:rsidP="00760D45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cs="Times New Roman"/>
          <w:spacing w:val="3"/>
          <w:sz w:val="24"/>
          <w:szCs w:val="24"/>
          <w:highlight w:val="green"/>
          <w:lang w:eastAsia="ru-RU"/>
        </w:rPr>
      </w:pPr>
    </w:p>
    <w:p w:rsidR="002665BF" w:rsidRDefault="002665BF" w:rsidP="00760D45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cs="Times New Roman"/>
          <w:spacing w:val="3"/>
          <w:sz w:val="24"/>
          <w:szCs w:val="24"/>
          <w:highlight w:val="green"/>
          <w:lang w:eastAsia="ru-RU"/>
        </w:rPr>
      </w:pPr>
    </w:p>
    <w:p w:rsidR="002665BF" w:rsidRDefault="002665BF" w:rsidP="00760D45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cs="Times New Roman"/>
          <w:spacing w:val="3"/>
          <w:sz w:val="24"/>
          <w:szCs w:val="24"/>
          <w:highlight w:val="green"/>
          <w:lang w:eastAsia="ru-RU"/>
        </w:rPr>
      </w:pPr>
    </w:p>
    <w:p w:rsidR="002665BF" w:rsidRDefault="002665BF" w:rsidP="00760D45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cs="Times New Roman"/>
          <w:spacing w:val="3"/>
          <w:sz w:val="24"/>
          <w:szCs w:val="24"/>
          <w:highlight w:val="green"/>
          <w:lang w:eastAsia="ru-RU"/>
        </w:rPr>
      </w:pPr>
    </w:p>
    <w:p w:rsidR="00760D45" w:rsidRDefault="002665BF" w:rsidP="00760D45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765E25">
        <w:rPr>
          <w:rFonts w:ascii="Times New Roman" w:eastAsia="Times New Roman" w:cs="Times New Roman"/>
          <w:spacing w:val="3"/>
          <w:sz w:val="24"/>
          <w:szCs w:val="24"/>
          <w:lang w:eastAsia="ru-RU"/>
        </w:rPr>
        <w:t>4</w:t>
      </w:r>
      <w:r w:rsidR="001F0C89" w:rsidRPr="00765E25">
        <w:rPr>
          <w:rFonts w:ascii="Times New Roman" w:eastAsia="Times New Roman" w:cs="Times New Roman"/>
          <w:spacing w:val="3"/>
          <w:sz w:val="24"/>
          <w:szCs w:val="24"/>
          <w:lang w:eastAsia="ru-RU"/>
        </w:rPr>
        <w:t xml:space="preserve">. </w:t>
      </w:r>
      <w:r w:rsidR="00760D45" w:rsidRPr="00765E25">
        <w:rPr>
          <w:rFonts w:ascii="Times New Roman" w:cs="Times New Roman"/>
          <w:sz w:val="24"/>
          <w:szCs w:val="24"/>
        </w:rPr>
        <w:t xml:space="preserve">Опубликовать настоящее решение в Бюллетене нормативных правовых актов Тайшетского </w:t>
      </w:r>
      <w:r w:rsidR="005931D6" w:rsidRPr="00765E25">
        <w:rPr>
          <w:rFonts w:ascii="Times New Roman" w:cs="Times New Roman"/>
          <w:sz w:val="24"/>
          <w:szCs w:val="24"/>
        </w:rPr>
        <w:t>муниципального округа</w:t>
      </w:r>
      <w:r w:rsidR="00760D45" w:rsidRPr="00765E25">
        <w:rPr>
          <w:rFonts w:ascii="Times New Roman" w:cs="Times New Roman"/>
          <w:sz w:val="24"/>
          <w:szCs w:val="24"/>
        </w:rPr>
        <w:t xml:space="preserve"> «Официальная среда», разместить на официальном сайте </w:t>
      </w:r>
      <w:r w:rsidR="005931D6" w:rsidRPr="00765E25">
        <w:rPr>
          <w:rFonts w:ascii="Times New Roman" w:cs="Times New Roman"/>
          <w:sz w:val="24"/>
          <w:szCs w:val="24"/>
        </w:rPr>
        <w:t>А</w:t>
      </w:r>
      <w:r w:rsidR="00760D45" w:rsidRPr="00765E25">
        <w:rPr>
          <w:rFonts w:ascii="Times New Roman" w:cs="Times New Roman"/>
          <w:sz w:val="24"/>
          <w:szCs w:val="24"/>
        </w:rPr>
        <w:t xml:space="preserve">дминистрации Тайшетского </w:t>
      </w:r>
      <w:r w:rsidR="005931D6" w:rsidRPr="00765E25">
        <w:rPr>
          <w:rFonts w:ascii="Times New Roman" w:cs="Times New Roman"/>
          <w:sz w:val="24"/>
          <w:szCs w:val="24"/>
        </w:rPr>
        <w:t>муниципального округа</w:t>
      </w:r>
      <w:r w:rsidR="00760D45" w:rsidRPr="00765E25">
        <w:rPr>
          <w:rFonts w:ascii="Times New Roman" w:cs="Times New Roman"/>
          <w:sz w:val="24"/>
          <w:szCs w:val="24"/>
        </w:rPr>
        <w:t xml:space="preserve"> и в сетевом издании «Портал правовой информации администрации Тайшетского района</w:t>
      </w:r>
      <w:r w:rsidR="00760D45" w:rsidRPr="00765E25">
        <w:rPr>
          <w:rFonts w:ascii="Times New Roman" w:cs="Times New Roman"/>
          <w:color w:val="000000" w:themeColor="text1"/>
          <w:sz w:val="24"/>
          <w:szCs w:val="24"/>
        </w:rPr>
        <w:t>» (</w:t>
      </w:r>
      <w:hyperlink r:id="rId6" w:history="1">
        <w:r w:rsidR="00760D45" w:rsidRPr="00765E25">
          <w:rPr>
            <w:rFonts w:ascii="Times New Roman" w:cs="Times New Roman"/>
            <w:color w:val="000000" w:themeColor="text1"/>
            <w:sz w:val="24"/>
            <w:szCs w:val="24"/>
            <w:u w:val="single"/>
          </w:rPr>
          <w:t>https://npa-tr.ru</w:t>
        </w:r>
      </w:hyperlink>
      <w:r w:rsidR="00760D45" w:rsidRPr="00765E25">
        <w:rPr>
          <w:rFonts w:ascii="Times New Roman" w:cs="Times New Roman"/>
          <w:color w:val="000000" w:themeColor="text1"/>
          <w:sz w:val="24"/>
          <w:szCs w:val="24"/>
        </w:rPr>
        <w:t>).</w:t>
      </w:r>
    </w:p>
    <w:p w:rsidR="00765E25" w:rsidRDefault="00765E25" w:rsidP="00760D45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color w:val="000000" w:themeColor="text1"/>
          <w:sz w:val="24"/>
          <w:szCs w:val="24"/>
        </w:rPr>
      </w:pPr>
    </w:p>
    <w:p w:rsidR="00765E25" w:rsidRDefault="00765E25" w:rsidP="00760D45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color w:val="000000" w:themeColor="text1"/>
          <w:sz w:val="24"/>
          <w:szCs w:val="24"/>
        </w:rPr>
      </w:pPr>
    </w:p>
    <w:p w:rsidR="00DF1C04" w:rsidRDefault="00DF1C04" w:rsidP="00760D45">
      <w:pPr>
        <w:widowControl w:val="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0D9" w:rsidRDefault="006670D9" w:rsidP="0043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70D9" w:rsidRPr="00382C98" w:rsidRDefault="006670D9" w:rsidP="0043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635A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AA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2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C2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3416A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6670D9" w:rsidRDefault="006670D9" w:rsidP="004319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E25" w:rsidRDefault="00765E25" w:rsidP="004319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E25" w:rsidRDefault="00765E25" w:rsidP="004319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4F1" w:rsidRDefault="00382C98" w:rsidP="00AC24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</w:t>
      </w:r>
      <w:r w:rsidR="00667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Тайшетского</w:t>
      </w:r>
    </w:p>
    <w:p w:rsidR="00382C98" w:rsidRPr="00AC24F1" w:rsidRDefault="00635ADF" w:rsidP="00AC24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  <w:r w:rsidR="00AC24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765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24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667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 Кузин</w:t>
      </w: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Pr="00382C98" w:rsidRDefault="00FC0859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82C98"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3779" w:rsidRDefault="00382C98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 w:rsid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</w:p>
    <w:p w:rsidR="00382C98" w:rsidRPr="00382C98" w:rsidRDefault="00993779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Иркутской области</w:t>
      </w:r>
    </w:p>
    <w:p w:rsidR="00382C98" w:rsidRPr="00382C98" w:rsidRDefault="00382C98" w:rsidP="00382C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E2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71E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6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апреля 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C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771EA">
        <w:rPr>
          <w:rFonts w:ascii="Times New Roman" w:eastAsia="Times New Roman" w:hAnsi="Times New Roman" w:cs="Times New Roman"/>
          <w:sz w:val="24"/>
          <w:szCs w:val="24"/>
          <w:lang w:eastAsia="ru-RU"/>
        </w:rPr>
        <w:t>277</w:t>
      </w:r>
    </w:p>
    <w:p w:rsidR="00382C98" w:rsidRDefault="00382C98" w:rsidP="003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4F1" w:rsidRPr="00382C98" w:rsidRDefault="00AC24F1" w:rsidP="003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C89" w:rsidRDefault="00F57114" w:rsidP="00F571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</w:t>
      </w:r>
      <w:r w:rsidR="00AA7008" w:rsidRPr="00F57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гарантиях осуществления</w:t>
      </w:r>
      <w:r w:rsidR="00AA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полномочий</w:t>
      </w:r>
    </w:p>
    <w:p w:rsidR="00F57114" w:rsidRPr="00F57114" w:rsidRDefault="00AA7008" w:rsidP="00F571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0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эра</w:t>
      </w:r>
      <w:r w:rsidR="00F57114" w:rsidRPr="00F57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Тайшетского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округа </w:t>
      </w:r>
    </w:p>
    <w:p w:rsidR="00F57114" w:rsidRPr="00F57114" w:rsidRDefault="00F57114" w:rsidP="00F571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114" w:rsidRPr="00F57114" w:rsidRDefault="00F57114" w:rsidP="003170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Общие положения</w:t>
      </w:r>
    </w:p>
    <w:p w:rsidR="00F57114" w:rsidRPr="00F57114" w:rsidRDefault="00F57114" w:rsidP="00F571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114" w:rsidRPr="00F57114" w:rsidRDefault="00F5711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 гарантиях </w:t>
      </w:r>
      <w:r w:rsidR="00AA7008" w:rsidRPr="00AA7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полномочий </w:t>
      </w:r>
      <w:r w:rsidR="001F0C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A7008" w:rsidRPr="00AA700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</w:t>
      </w:r>
      <w:r w:rsidR="00AA7008"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AA7008" w:rsidRPr="00AA70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Иркутской области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AA7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Положение)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 </w:t>
      </w:r>
      <w:r w:rsidR="00AA7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="00AA7008" w:rsidRPr="00DF1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 марта 2025 года № 33-Ф3 «Об общих принципах организации местного самоуправления в единой системе публичной власти»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19F6" w:rsidRPr="00431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1C5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4319F6" w:rsidRPr="00431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Иркутской области от 23 апреля 2025 года № 26-ОЗ «О</w:t>
      </w:r>
      <w:r w:rsidR="004319F6" w:rsidRPr="0043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</w:t>
      </w:r>
      <w:r w:rsidR="004319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008"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</w:t>
      </w:r>
      <w:r w:rsidR="00AA7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AA7008"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>2008 года № 122-</w:t>
      </w:r>
      <w:r w:rsidR="001C5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r w:rsidR="00AA7008" w:rsidRPr="00DF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</w:t>
      </w:r>
      <w:r w:rsidR="00C56D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3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848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Иркутской области от 27 ноября 2014 года № 599-пп «</w:t>
      </w:r>
      <w:r w:rsidR="00284868" w:rsidRPr="002848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</w:t>
      </w:r>
      <w:r w:rsidR="00284868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054C41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13E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Тайше</w:t>
      </w:r>
      <w:r w:rsidR="00054C41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тского муниципального округа Иркут</w:t>
      </w:r>
      <w:r w:rsidR="0016013E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области,</w:t>
      </w:r>
      <w:r w:rsidR="00D0460E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Думы Тайшетского муниципального округа Иркутской области от 19 декабря 2025 года № 80 «Об установлении оплаты труда мэру Тайшетского муниципального округа Иркутской области»</w:t>
      </w:r>
      <w:r w:rsidR="0016013E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Положение устанавливает основные правовые, </w:t>
      </w:r>
      <w:r w:rsidR="002C0701"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социальные, материальные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организационные гарантии осуществления полномочий </w:t>
      </w:r>
      <w:r w:rsidR="001F0C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56D4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 Тайшетского муниципального округа</w:t>
      </w:r>
      <w:r w:rsidR="005A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Мэр округа)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2. Обеспечение деятельности </w:t>
      </w:r>
      <w:r w:rsidR="002C0701" w:rsidRPr="009D5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C56D41" w:rsidRPr="009D5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эра округа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844" w:rsidRDefault="009D5844" w:rsidP="00F137E8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844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Мэру округа гарантируется самостоятельное осуществление своей деятельности в пределах полномочий, установленных муниципальными правовыми 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9D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федеральными законами, законами Иркутской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2C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актами округа</w:t>
      </w:r>
      <w:r w:rsidRPr="009D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2EC5" w:rsidRPr="00182EC5" w:rsidRDefault="00182EC5" w:rsidP="00F137E8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EC5">
        <w:rPr>
          <w:rFonts w:ascii="Times New Roman" w:hAnsi="Times New Roman" w:cs="Times New Roman"/>
          <w:sz w:val="24"/>
          <w:szCs w:val="24"/>
        </w:rPr>
        <w:t>Неправоме</w:t>
      </w:r>
      <w:r>
        <w:rPr>
          <w:rFonts w:ascii="Times New Roman" w:hAnsi="Times New Roman" w:cs="Times New Roman"/>
          <w:sz w:val="24"/>
          <w:szCs w:val="24"/>
        </w:rPr>
        <w:t>рное воздействие на Мэра округа</w:t>
      </w:r>
      <w:r w:rsidRPr="00182EC5">
        <w:rPr>
          <w:rFonts w:ascii="Times New Roman" w:hAnsi="Times New Roman" w:cs="Times New Roman"/>
          <w:sz w:val="24"/>
          <w:szCs w:val="24"/>
        </w:rPr>
        <w:t xml:space="preserve">, членов его семьи и других родственников с целью воспрепятствовать исполнению его полномочий, оскорбление Мэра округа, клевета в отношении него влекут за собой ответственность в соответствии с федеральными законами. </w:t>
      </w:r>
    </w:p>
    <w:p w:rsidR="00F57114" w:rsidRDefault="00F57114" w:rsidP="00F137E8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обеспечение деятельности </w:t>
      </w:r>
      <w:r w:rsidR="002C0701"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83603"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эра округа </w:t>
      </w:r>
      <w:r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осуществляются за счет средств бюджета </w:t>
      </w:r>
      <w:r w:rsidR="00283603"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</w:t>
      </w:r>
      <w:r w:rsidR="0016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283603"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165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83603"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165F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83603"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</w:t>
      </w:r>
      <w:r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="00E27CBB"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283603"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182EC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бюджетным законодательством.</w:t>
      </w:r>
    </w:p>
    <w:p w:rsidR="00871ED5" w:rsidRDefault="00871ED5" w:rsidP="00F137E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5" w:rsidRPr="00871ED5" w:rsidRDefault="00871ED5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7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осуществления полномочий Мэра округа при привлечении к уголовной или административной ответственности</w:t>
      </w:r>
    </w:p>
    <w:p w:rsidR="00871ED5" w:rsidRPr="00871ED5" w:rsidRDefault="00871ED5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5" w:rsidRPr="00871ED5" w:rsidRDefault="00871ED5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D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осуществления полномочий Мэра округа при привлечении его к уголовной или административной ответственности устанавливаются федеральными законами.</w:t>
      </w:r>
    </w:p>
    <w:p w:rsid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4F1" w:rsidRDefault="00AC24F1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5" w:rsidRPr="00871ED5" w:rsidRDefault="00871ED5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7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гарантии трудовых прав Мэра округа</w:t>
      </w:r>
    </w:p>
    <w:p w:rsidR="00871ED5" w:rsidRPr="00871ED5" w:rsidRDefault="00871ED5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5" w:rsidRPr="00871ED5" w:rsidRDefault="00871ED5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Мэр округа </w:t>
      </w:r>
      <w:r w:rsidRPr="0087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прекращает трудовые отношения на прежнем месте работы в соответствии с федеральными законами. </w:t>
      </w:r>
    </w:p>
    <w:p w:rsidR="00871ED5" w:rsidRPr="00871ED5" w:rsidRDefault="00871ED5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Период осуществления Мэром округа своих полномочий засчитывается в общий и непрерывный трудовой стаж или срок службы, стаж работы (службы) по специальности, а также в стаж (общую продолжительность) государственной гражданской службы Иркутской области, муниципальной службы в соответствии с федеральными законами. 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87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57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7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 по оплате труда Мэра округа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Оплата труда </w:t>
      </w:r>
      <w:r w:rsidR="00B32CF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эра </w:t>
      </w:r>
      <w:r w:rsidR="00B32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следующих ежемесячных выплат:</w:t>
      </w:r>
    </w:p>
    <w:p w:rsidR="00F57114" w:rsidRPr="00F80B87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денежное </w:t>
      </w:r>
      <w:r w:rsidR="00F80B87" w:rsidRPr="00F80B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вознаграждение (</w:t>
      </w:r>
      <w:r w:rsidRPr="00F80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оклад);</w:t>
      </w:r>
    </w:p>
    <w:p w:rsidR="00F57114" w:rsidRPr="00F80B87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поощрение;</w:t>
      </w:r>
    </w:p>
    <w:p w:rsidR="00E4205D" w:rsidRPr="00F57114" w:rsidRDefault="00F57114" w:rsidP="00E4205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B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работу со сведениями, составляющими государственную тайну (в сл</w:t>
      </w:r>
      <w:r w:rsidR="00E420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допуска к таким сведениям</w:t>
      </w:r>
      <w:r w:rsidR="00E4205D" w:rsidRPr="004458A6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иных выплат, предусмотренных муницип</w:t>
      </w:r>
      <w:r w:rsidR="004458A6" w:rsidRPr="004458A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альными правовыми актами округа в соответствии</w:t>
      </w:r>
      <w:r w:rsidR="0044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федеральными законами и законами Иркутской области.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7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оплату труда </w:t>
      </w:r>
      <w:r w:rsidR="00B32CFB" w:rsidRPr="007757E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7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эра </w:t>
      </w:r>
      <w:r w:rsidR="00B32CFB" w:rsidRPr="00775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77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 учетом районного коэффициента и процентной надбавки к заработной плате за работу в южных районах Иркутской области в соответствии с федеральным и областным законодательством.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Размер оплаты труда </w:t>
      </w:r>
      <w:r w:rsidR="00B3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57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эра </w:t>
      </w:r>
      <w:r w:rsidR="00B3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F57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может превышать н</w:t>
      </w:r>
      <w:r w:rsidR="001601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расходов</w:t>
      </w:r>
      <w:r w:rsidR="0016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труда, установленный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областным законодательством.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Увеличение (индексация) денежного вознаграждения и денежного поощрения </w:t>
      </w:r>
      <w:r w:rsidR="00B3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57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эра </w:t>
      </w:r>
      <w:r w:rsidR="00B3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F57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 соответствии с федеральным и областным законодательством.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2CFB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норматив формирования расходов на оплату труда </w:t>
      </w:r>
      <w:r w:rsidR="00B32CFB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эра </w:t>
      </w:r>
      <w:r w:rsidR="00B32CFB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исходя из соответствующего норматива формирования расходов на оплату труда в расчете на месяц, увеличенного в 12 раз.</w:t>
      </w:r>
    </w:p>
    <w:p w:rsid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Оплата труда </w:t>
      </w:r>
      <w:r w:rsidR="00B32CF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эра </w:t>
      </w:r>
      <w:r w:rsidR="00B32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за счет средств бюджета</w:t>
      </w:r>
      <w:r w:rsidR="00B3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57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C2F" w:rsidRPr="00C07C2F" w:rsidRDefault="00C07C2F" w:rsidP="00C07C2F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C0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оплата труда за время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Мэра</w:t>
      </w:r>
      <w:r w:rsidRPr="00C0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в отпуске (ежегодном основном оплачиваемом, ежегодном дополнительном оплачиваемом и дополнительном оплачиваемом отпуске в соответствии со статьей 14 Закона Российской Федерации от 19 февраля 1993 года</w:t>
      </w:r>
      <w:r w:rsidR="009F6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№ 4520-</w:t>
      </w:r>
      <w:r w:rsidRPr="00C0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«О государственных гарантиях и компенсациях для лиц, работающих и проживающих в районах Крайнего Севера и приравненным к ним местностям»), выплачивается в размере,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Pr="00C0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Тайшетского муниципального округа Иркутской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оплаты труда Мэру Тайшетского муниципального округа Иркутской области»</w:t>
      </w:r>
      <w:r w:rsidR="00F34006" w:rsidRPr="00F340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006">
        <w:rPr>
          <w:rFonts w:ascii="Times New Roman" w:eastAsia="Calibri" w:hAnsi="Times New Roman" w:cs="Times New Roman"/>
          <w:sz w:val="24"/>
          <w:szCs w:val="24"/>
        </w:rPr>
        <w:t>(далее – Дума округа</w:t>
      </w:r>
      <w:r w:rsidR="00F34006" w:rsidRPr="0043023F">
        <w:rPr>
          <w:rFonts w:ascii="Times New Roman" w:eastAsia="Calibri" w:hAnsi="Times New Roman" w:cs="Times New Roman"/>
          <w:sz w:val="24"/>
          <w:szCs w:val="24"/>
        </w:rPr>
        <w:t>)</w:t>
      </w:r>
      <w:r w:rsidRPr="00C07C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C2F" w:rsidRPr="00F57114" w:rsidRDefault="00C07C2F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114" w:rsidRPr="00F57114" w:rsidRDefault="00F57114" w:rsidP="00F137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4F1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915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57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71ED5" w:rsidRPr="0087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Гарантии по предоставлению ежегодного оплачиваемого отпуска </w:t>
      </w:r>
    </w:p>
    <w:p w:rsidR="00F57114" w:rsidRPr="00F57114" w:rsidRDefault="00871ED5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Мэру округа</w:t>
      </w:r>
    </w:p>
    <w:p w:rsidR="00F57114" w:rsidRPr="00F57114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2CFB" w:rsidRPr="00B32CFB" w:rsidRDefault="00F57114" w:rsidP="00F137E8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Мэру </w:t>
      </w:r>
      <w:r w:rsidR="00B32CFB" w:rsidRPr="00B3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B3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</w:t>
      </w:r>
      <w:r w:rsidR="00B32CFB" w:rsidRPr="00B3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90C11" w:rsidRPr="00552294" w:rsidRDefault="00090C11" w:rsidP="00090C1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 основной оплачиваемый отпуск продолжительностью 45 календарных дней;</w:t>
      </w:r>
    </w:p>
    <w:p w:rsidR="00090C11" w:rsidRPr="00552294" w:rsidRDefault="00090C11" w:rsidP="00090C1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 дополнительный оплачиваемый отпуск за ненормированный рабочий день продолж</w:t>
      </w:r>
      <w:r w:rsidRPr="00F24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ительностью 5 календарных дней;</w:t>
      </w:r>
    </w:p>
    <w:p w:rsidR="00090C11" w:rsidRPr="00552294" w:rsidRDefault="00090C11" w:rsidP="00090C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дополнительный оплачиваемый отпуск в соответствии со статьей 14 Закона Российской Федерации от 19 февраля 1993 года № 4520-1 «О государственных гарантиях и </w:t>
      </w:r>
      <w:r w:rsidRPr="0055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компенсациях для лиц, работающих и проживающих в районах Крайнего Севера и приравненным к ним местностям» продолжительностью 8 календарных дней. </w:t>
      </w:r>
    </w:p>
    <w:p w:rsidR="00913C14" w:rsidRPr="0099252D" w:rsidRDefault="00913C14" w:rsidP="00913C14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ежегодного оплачиваемого отпуска, превышающая 28 календарных дней, или любое количество дней из этой части по письменному заявлению </w:t>
      </w:r>
      <w:r w:rsidR="009F2CBF"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Мэра округа </w:t>
      </w:r>
      <w:r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9F2CBF"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</w:t>
      </w:r>
      <w:r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заменен</w:t>
      </w:r>
      <w:r w:rsidR="009F2CBF"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денежной компенсацией, при условии, что данные выплаты </w:t>
      </w:r>
      <w:r w:rsidR="009F2CBF"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дату обращения </w:t>
      </w:r>
      <w:r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приведут к превышению установленного норматива фонда оплаты труда на финансовый год</w:t>
      </w:r>
      <w:r w:rsidR="009F2CBF"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отработанный период,</w:t>
      </w:r>
      <w:r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постановлению Правительства Иркутской области от 27 ноября 2014 года № 599-пп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</w:t>
      </w:r>
      <w:r w:rsidR="00D54B51"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1618" w:rsidRDefault="00A71618" w:rsidP="00913C14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Денежная комп</w:t>
      </w:r>
      <w:r w:rsidR="00B51C91"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енсация может быть выплачена</w:t>
      </w:r>
      <w:r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текущего </w:t>
      </w:r>
      <w:r w:rsidR="00B51C91"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финансового </w:t>
      </w:r>
      <w:r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B51C91" w:rsidRPr="0099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0C11" w:rsidRPr="00552294" w:rsidRDefault="00090C11" w:rsidP="00090C11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5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 По желанию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Мэра округа</w:t>
      </w:r>
      <w:r w:rsidRPr="0055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ежегодный оплачиваемый отпуск может предоставляться по частям, при этом продолжительность одной части отпуска не должна быть менее 14 календарных дней.</w:t>
      </w:r>
    </w:p>
    <w:p w:rsidR="002F26F3" w:rsidRDefault="00090C11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57114" w:rsidRPr="00F57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32CFB" w:rsidRPr="003F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57114" w:rsidRPr="003F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эру </w:t>
      </w:r>
      <w:r w:rsidR="00B32CFB" w:rsidRPr="003F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F57114" w:rsidRPr="003F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6F3" w:rsidRPr="00D54B51">
        <w:rPr>
          <w:rFonts w:ascii="Times New Roman" w:hAnsi="Times New Roman" w:cs="Times New Roman"/>
          <w:sz w:val="24"/>
          <w:szCs w:val="24"/>
        </w:rPr>
        <w:t>по его письменному заявлению</w:t>
      </w:r>
      <w:r w:rsidR="002F26F3" w:rsidRPr="003F6560">
        <w:rPr>
          <w:rFonts w:ascii="Times New Roman" w:hAnsi="Times New Roman" w:cs="Times New Roman"/>
          <w:sz w:val="24"/>
          <w:szCs w:val="24"/>
        </w:rPr>
        <w:t xml:space="preserve"> может быть предоставлен отпуск без сохранения оплаты труда</w:t>
      </w:r>
      <w:r w:rsidR="00915C8E" w:rsidRPr="003F6560">
        <w:rPr>
          <w:rFonts w:ascii="Times New Roman" w:hAnsi="Times New Roman" w:cs="Times New Roman"/>
          <w:sz w:val="24"/>
          <w:szCs w:val="24"/>
        </w:rPr>
        <w:t xml:space="preserve"> в порядке, установленном федеральными законами</w:t>
      </w:r>
      <w:r w:rsidR="002F26F3" w:rsidRPr="003F6560">
        <w:rPr>
          <w:rFonts w:ascii="Times New Roman" w:hAnsi="Times New Roman" w:cs="Times New Roman"/>
          <w:sz w:val="24"/>
          <w:szCs w:val="24"/>
        </w:rPr>
        <w:t>.</w:t>
      </w:r>
    </w:p>
    <w:p w:rsidR="00F57114" w:rsidRDefault="00F57114" w:rsidP="00F137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114" w:rsidRPr="0099252D" w:rsidRDefault="00F57114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31708A" w:rsidRPr="00992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992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15C8E" w:rsidRPr="00992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 пенсионного обеспечени</w:t>
      </w:r>
      <w:r w:rsidR="00B44FEC" w:rsidRPr="00992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 Мэра округа </w:t>
      </w:r>
    </w:p>
    <w:p w:rsidR="00915C8E" w:rsidRPr="0099252D" w:rsidRDefault="00915C8E" w:rsidP="00F137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23F" w:rsidRPr="0099252D" w:rsidRDefault="00B44FEC" w:rsidP="0043023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Microsoft Sans Serif" w:eastAsia="Times New Roman" w:hAnsi="Microsoft Sans Serif" w:cs="Times New Roman"/>
          <w:b/>
          <w:i/>
          <w:color w:val="000000"/>
          <w:sz w:val="24"/>
          <w:szCs w:val="20"/>
          <w:lang w:eastAsia="ru-RU"/>
        </w:rPr>
      </w:pPr>
      <w:r w:rsidRPr="0099252D">
        <w:rPr>
          <w:rFonts w:ascii="Times New Roman" w:eastAsia="Calibri" w:hAnsi="Times New Roman" w:cs="Times New Roman"/>
          <w:sz w:val="24"/>
          <w:szCs w:val="24"/>
        </w:rPr>
        <w:t>П</w:t>
      </w:r>
      <w:r w:rsidR="00423927" w:rsidRPr="0099252D">
        <w:rPr>
          <w:rFonts w:ascii="Times New Roman" w:eastAsia="Calibri" w:hAnsi="Times New Roman" w:cs="Times New Roman"/>
          <w:sz w:val="24"/>
          <w:szCs w:val="24"/>
        </w:rPr>
        <w:t xml:space="preserve">енсионное обеспечение Мэра округа осуществляется в порядке, предусмотренном нормативным правовым актом Думы </w:t>
      </w:r>
      <w:r w:rsidR="003929AF" w:rsidRPr="0099252D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423927" w:rsidRPr="0099252D">
        <w:rPr>
          <w:rFonts w:ascii="Times New Roman" w:eastAsia="Calibri" w:hAnsi="Times New Roman" w:cs="Times New Roman"/>
          <w:sz w:val="24"/>
          <w:szCs w:val="24"/>
        </w:rPr>
        <w:t>.</w:t>
      </w:r>
      <w:r w:rsidR="0043023F" w:rsidRPr="0099252D">
        <w:rPr>
          <w:rFonts w:ascii="Microsoft Sans Serif" w:eastAsia="Times New Roman" w:hAnsi="Microsoft Sans Serif" w:cs="Times New Roman"/>
          <w:b/>
          <w:i/>
          <w:color w:val="000000"/>
          <w:sz w:val="24"/>
          <w:szCs w:val="20"/>
          <w:lang w:eastAsia="ru-RU"/>
        </w:rPr>
        <w:t xml:space="preserve"> </w:t>
      </w:r>
    </w:p>
    <w:p w:rsidR="00F57114" w:rsidRPr="0043023F" w:rsidRDefault="0043023F" w:rsidP="0043023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5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</w:t>
      </w:r>
      <w:r w:rsidR="00B44FEC" w:rsidRPr="009925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словия и порядок </w:t>
      </w:r>
      <w:r w:rsidRPr="009925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пенсионного обеспечения устанавливаются с учётом требований статьи 10 Закона Иркутской области № 122-ОЗ </w:t>
      </w: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</w:t>
      </w:r>
      <w:r w:rsidRPr="009925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ограничений, предусмотренных федеральным законодательством.</w:t>
      </w:r>
    </w:p>
    <w:p w:rsidR="00915C8E" w:rsidRDefault="00915C8E" w:rsidP="00F137E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C8E" w:rsidRPr="00915C8E" w:rsidRDefault="00915C8E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31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15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Медицинское и государственное социальное страхование Мэра округа</w:t>
      </w:r>
    </w:p>
    <w:p w:rsidR="00915C8E" w:rsidRPr="00915C8E" w:rsidRDefault="00915C8E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5C8E" w:rsidRPr="00915C8E" w:rsidRDefault="00915C8E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5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округа подлежит обязательному медицинскому и государственному социальному страхованию в порядке, установленном федеральными законами.</w:t>
      </w:r>
    </w:p>
    <w:p w:rsidR="00915C8E" w:rsidRPr="00915C8E" w:rsidRDefault="00915C8E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5C8E" w:rsidRPr="00D54B51" w:rsidRDefault="00915C8E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31708A" w:rsidRPr="00D54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D54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транспортного обслуживания Мэра округа</w:t>
      </w:r>
    </w:p>
    <w:p w:rsidR="00915C8E" w:rsidRPr="00D54B51" w:rsidRDefault="00915C8E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9FA" w:rsidRPr="0099252D" w:rsidRDefault="00F169FA" w:rsidP="00F16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 округа в связи с осуществлением полномочий обеспечивается служебным легковым автомобилем, в порядке установленны</w:t>
      </w:r>
      <w:r w:rsidR="0099252D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м муниципальным правовым актом А</w:t>
      </w: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Тайшетского муниципального округа. </w:t>
      </w:r>
    </w:p>
    <w:p w:rsidR="00F169FA" w:rsidRPr="00915C8E" w:rsidRDefault="00F169FA" w:rsidP="00F16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возможности предоставить служебный автомобиль, на дальние командировки (за пределы округа), Мэр округа вправе использовать личный автомобиль.</w:t>
      </w:r>
      <w:r w:rsidRPr="00D5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69FA" w:rsidRPr="00423927" w:rsidRDefault="00F169FA" w:rsidP="00F169F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C8E" w:rsidRPr="00423927" w:rsidRDefault="00915C8E" w:rsidP="00F137E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24F1" w:rsidRPr="00F34006" w:rsidRDefault="00D123F4" w:rsidP="00B476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34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165F71" w:rsidRPr="00F34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F34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B476FD" w:rsidRPr="00F34006">
        <w:rPr>
          <w:rFonts w:ascii="Times New Roman" w:hAnsi="Times New Roman" w:cs="Times New Roman"/>
          <w:b/>
          <w:bCs/>
          <w:sz w:val="24"/>
          <w:szCs w:val="24"/>
        </w:rPr>
        <w:t xml:space="preserve">Гарантии, предоставляемые Мэру округа </w:t>
      </w:r>
    </w:p>
    <w:p w:rsidR="00B476FD" w:rsidRPr="00F34006" w:rsidRDefault="00B476FD" w:rsidP="00B476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34006">
        <w:rPr>
          <w:rFonts w:ascii="Times New Roman" w:hAnsi="Times New Roman" w:cs="Times New Roman"/>
          <w:b/>
          <w:bCs/>
          <w:sz w:val="24"/>
          <w:szCs w:val="24"/>
        </w:rPr>
        <w:t>при прекращении его полномочий</w:t>
      </w:r>
    </w:p>
    <w:p w:rsidR="00B476FD" w:rsidRPr="00F34006" w:rsidRDefault="00B476FD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76FD" w:rsidRPr="00F34006" w:rsidRDefault="00AC24F1" w:rsidP="00AC24F1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Мэру округа</w:t>
      </w:r>
      <w:r w:rsidR="00B476FD"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единовременная выплата, равная трехмесячному размеру оплаты труда </w:t>
      </w:r>
      <w:r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Мэра округа</w:t>
      </w:r>
      <w:r w:rsidR="00B476FD"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прекращением его полномочий (в том числе досрочно), в следующих случаях, наступивших в период осуществления </w:t>
      </w:r>
      <w:r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Мэром округа</w:t>
      </w:r>
      <w:r w:rsidR="00B476FD"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6FD"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полномочий выборного должностного лица, осуществляющего свои полномочия на постоянной основе:</w:t>
      </w:r>
    </w:p>
    <w:p w:rsidR="00B476FD" w:rsidRPr="00F34006" w:rsidRDefault="00B476FD" w:rsidP="00AC24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пенсионного возраста;</w:t>
      </w:r>
    </w:p>
    <w:p w:rsidR="00B476FD" w:rsidRPr="00F34006" w:rsidRDefault="00B476FD" w:rsidP="00AC24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трудоспособности.</w:t>
      </w:r>
    </w:p>
    <w:p w:rsidR="00B476FD" w:rsidRPr="00F34006" w:rsidRDefault="00B476FD" w:rsidP="00AC24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выплата производится</w:t>
      </w:r>
      <w:r w:rsidR="001505A3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пи</w:t>
      </w:r>
      <w:r w:rsidR="0099252D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сьменному заявлению Мэра округа</w:t>
      </w:r>
      <w:r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месяца с </w:t>
      </w:r>
      <w:r w:rsidR="00F34006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прекращения полномочий на основании </w:t>
      </w:r>
      <w:r w:rsidR="002D76B4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Думы</w:t>
      </w:r>
      <w:r w:rsidR="00F34006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131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F34006" w:rsidRP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6FD" w:rsidRDefault="00B476FD" w:rsidP="00B47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Единовременная выплата, указанная в части 1 настоящей статьи</w:t>
      </w:r>
      <w:r w:rsidR="00D54B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быть установлена в случае прекращения полномочий </w:t>
      </w:r>
      <w:r w:rsidR="00AC24F1"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Мэра округа</w:t>
      </w:r>
      <w:r w:rsidRPr="00F34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006">
        <w:rPr>
          <w:rFonts w:ascii="Times New Roman" w:hAnsi="Times New Roman" w:cs="Times New Roman"/>
          <w:sz w:val="24"/>
          <w:szCs w:val="24"/>
        </w:rPr>
        <w:t xml:space="preserve">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</w:t>
      </w:r>
      <w:hyperlink r:id="rId7" w:history="1">
        <w:r w:rsidRPr="00F34006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F34006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F34006">
          <w:rPr>
            <w:rFonts w:ascii="Times New Roman" w:hAnsi="Times New Roman" w:cs="Times New Roman"/>
            <w:sz w:val="24"/>
            <w:szCs w:val="24"/>
          </w:rPr>
          <w:t>3 части 1 статьи 21</w:t>
        </w:r>
      </w:hyperlink>
      <w:r w:rsidRPr="00F3400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F34006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F340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F3400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F3400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F34006">
          <w:rPr>
            <w:rFonts w:ascii="Times New Roman" w:hAnsi="Times New Roman" w:cs="Times New Roman"/>
            <w:sz w:val="24"/>
            <w:szCs w:val="24"/>
          </w:rPr>
          <w:t>10 части 1</w:t>
        </w:r>
      </w:hyperlink>
      <w:r w:rsidRPr="00F3400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F34006">
          <w:rPr>
            <w:rFonts w:ascii="Times New Roman" w:hAnsi="Times New Roman" w:cs="Times New Roman"/>
            <w:sz w:val="24"/>
            <w:szCs w:val="24"/>
          </w:rPr>
          <w:t>частью 2 статьи 30</w:t>
        </w:r>
      </w:hyperlink>
      <w:r w:rsidRPr="00F34006">
        <w:rPr>
          <w:rFonts w:ascii="Times New Roman" w:hAnsi="Times New Roman" w:cs="Times New Roman"/>
          <w:sz w:val="24"/>
          <w:szCs w:val="24"/>
        </w:rPr>
        <w:t xml:space="preserve"> Федерального закона «Об общих принципах организации местного самоуправления в единой системе публичной власти».</w:t>
      </w:r>
    </w:p>
    <w:p w:rsidR="00B476FD" w:rsidRDefault="00B476FD" w:rsidP="00AC24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23F4" w:rsidRPr="00D123F4" w:rsidRDefault="00AC24F1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11. </w:t>
      </w:r>
      <w:r w:rsidR="00D123F4" w:rsidRPr="00D1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Гарантии Мэра округа по участию в решении вопросов </w:t>
      </w:r>
      <w:r w:rsidR="00165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непосредственного обеспечения жизнедеятельности населения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Мэр округа непосредственно и лично осуществляет свои полномочия.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Мэр округа оповещается о дате, времени и месте проведения заседаний </w:t>
      </w:r>
      <w:r w:rsidRPr="00392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Думы округа</w:t>
      </w: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 выносимых на её рассмотрение вопросах, а также участвует в заседаниях Думы округа в порядке, определенном </w:t>
      </w:r>
      <w:r w:rsidR="00615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муниципальными правовыми актами округа</w:t>
      </w: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Регламентом Думы округа.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Вышеуказанное оповещение осуществляется заблаговременно, в письменной форме, с представлением для предварительного ознакомления материалов по выносимым на рассмотрение вопросам.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округа принимает личное участие в заседаниях Думы округа.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Мэру округа на сессиях Думы округа гарантируется</w:t>
      </w:r>
      <w:r w:rsidR="00165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возможность:</w:t>
      </w: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предлагать вопросы для рассмотрения на заседании </w:t>
      </w: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Думы округа;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вносить предложения и замечания по повестке дня, по порядку рассмотрения и существу обсуждаемых вопросов, поправки к проектам решений</w:t>
      </w: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округа</w:t>
      </w:r>
      <w:r w:rsidRPr="00D1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вносить проекты решений для рассмотрения на заседаниях </w:t>
      </w: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Думы округа.</w:t>
      </w:r>
      <w:r w:rsidRPr="00D1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и поправки, внесенные в установленном порядке Мэром округа, подлежат обязательному рассмотрению</w:t>
      </w: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Думой округа</w:t>
      </w:r>
      <w:r w:rsidRPr="00D12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по ним проводится голосование;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высказывать мнение по персональному составу формируемых органов и по кандидатурам избираемых (назначаемых с согласия) должностных лиц;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участвовать в обсуждениях, задавать вопросы докладчикам и председательствующему на заседании, требовать ответов на них и давать оценку ответам, выступать с обоснованием своих предложений, давать справки;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вносить предложения о заслушивании на заседании внеочередного отчета или информации должностных лиц, возглавляющих органы, подконтрольные и (или) подотчетные Мэру округа;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обращаться с запросом;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оглашать обращения граждан, имеющие, по его мнению, общественное значение;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знакомиться с текстами своих выступлений в протоколах заседаний Думы округа;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требовать включения в протокол заседания текста своего выступления, не оглашенного в связи с прекращением прений.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Мэр округа </w:t>
      </w:r>
      <w:r w:rsidR="00864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муниципальными правовыми актами округа</w:t>
      </w: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наделяется правотворческой инициативой по внесению в Думу округа проектов муниципальных правовых актов, которая гарантируется обязательной процедурой их рассмотрения.</w:t>
      </w:r>
    </w:p>
    <w:p w:rsidR="00D123F4" w:rsidRPr="00D123F4" w:rsidRDefault="00D123F4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В соответствии с </w:t>
      </w:r>
      <w:r w:rsidR="00246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муниципальными правовыми актами округа</w:t>
      </w:r>
      <w:r w:rsidRPr="00D12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настоящим Положением Мэр округа в целях осуществления его полномочий наделяется правом:</w:t>
      </w:r>
    </w:p>
    <w:p w:rsidR="00D123F4" w:rsidRPr="00D123F4" w:rsidRDefault="00D123F4" w:rsidP="00F137E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1) истребовать информацию от органов местного самоуправления и их должностных лиц, руководителей отраслевых (функциональных) и территориальных</w:t>
      </w:r>
      <w:r w:rsidR="00165F7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="005461ED"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органов</w:t>
      </w:r>
      <w:r w:rsidR="005461E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="00165F71">
        <w:rPr>
          <w:rFonts w:ascii="PT Astra Serif" w:eastAsia="Times New Roman" w:hAnsi="PT Astra Serif" w:cs="Arial"/>
          <w:sz w:val="24"/>
          <w:szCs w:val="24"/>
          <w:lang w:eastAsia="ru-RU"/>
        </w:rPr>
        <w:t>отделов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Администрации</w:t>
      </w:r>
      <w:r w:rsidR="0036313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округа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, руководителей муниципальных учреждений и муниципальных </w:t>
      </w:r>
      <w:r w:rsidR="005461E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унитарных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предприятий;</w:t>
      </w:r>
    </w:p>
    <w:p w:rsidR="00D123F4" w:rsidRPr="00D123F4" w:rsidRDefault="00D123F4" w:rsidP="00F137E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2) направлять органам местного самоуправления и их должностным лицам, руководителям отраслевых (функциональных) </w:t>
      </w:r>
      <w:r w:rsidR="00165F7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органов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и территориальных </w:t>
      </w:r>
      <w:r w:rsidR="00165F71">
        <w:rPr>
          <w:rFonts w:ascii="PT Astra Serif" w:eastAsia="Times New Roman" w:hAnsi="PT Astra Serif" w:cs="Arial"/>
          <w:sz w:val="24"/>
          <w:szCs w:val="24"/>
          <w:lang w:eastAsia="ru-RU"/>
        </w:rPr>
        <w:t>отделов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Администрации</w:t>
      </w:r>
      <w:r w:rsidR="0036313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округа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, руководителям муниципальных учреждений и муниципальных </w:t>
      </w:r>
      <w:r w:rsidR="005461E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унитарных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предприятий обращения для принятия решений и (или) совершения иных действий в соответствии с их компетенцией и требовать ответа о результатах их рассмотрения;</w:t>
      </w:r>
    </w:p>
    <w:p w:rsidR="00D123F4" w:rsidRPr="00D123F4" w:rsidRDefault="00D123F4" w:rsidP="00F137E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3) инициировать проведение отчетов органов местного самоуправления и их должностных лиц, руководителей отраслевых (функциональных) </w:t>
      </w:r>
      <w:r w:rsidR="00165F71"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органов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и территориальных</w:t>
      </w:r>
      <w:r w:rsidR="00165F7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отделов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Администрации</w:t>
      </w:r>
      <w:r w:rsidR="0036313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округа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, руководителей муниципальных учреждений и муниципальных</w:t>
      </w:r>
      <w:r w:rsidR="005461E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унитарных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предприятий;</w:t>
      </w:r>
    </w:p>
    <w:p w:rsidR="00D123F4" w:rsidRPr="00D123F4" w:rsidRDefault="00D123F4" w:rsidP="00F137E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4) инициировать проведение депутатских проверок (расследований), депутатских слушаний и принимать в них участие;</w:t>
      </w:r>
    </w:p>
    <w:p w:rsidR="00D123F4" w:rsidRPr="00D123F4" w:rsidRDefault="00D123F4" w:rsidP="00F137E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5) обращаться в государственные органы, органы местного самоуправления в соответствии с их компетенцией с предложением о проведении проверки правомерности решений и (или) действий (бездействия) органов местного самоуправления и их должностных лиц, руководителей отраслевых (функциональных) </w:t>
      </w:r>
      <w:r w:rsidR="00165F71"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органов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и территориальных</w:t>
      </w:r>
      <w:r w:rsidR="00165F7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отделов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Администрации</w:t>
      </w:r>
      <w:r w:rsidR="0036313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округа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, руководителей муниципальных учреждений и муниципальных</w:t>
      </w:r>
      <w:r w:rsidR="005461E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унитарных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предприятий;</w:t>
      </w:r>
    </w:p>
    <w:p w:rsidR="00D123F4" w:rsidRPr="00D123F4" w:rsidRDefault="00D123F4" w:rsidP="00F137E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6) инициировать вопрос о привлечении должностных лиц органов местного самоуправления, руководителей отраслевых (функциональных) </w:t>
      </w:r>
      <w:r w:rsidR="00165F71"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органов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и территориальных</w:t>
      </w:r>
      <w:r w:rsidR="00165F7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отделов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Администрации</w:t>
      </w:r>
      <w:r w:rsidR="0036313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округа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, руководителей муниципальных учреждений и муниципальных</w:t>
      </w:r>
      <w:r w:rsidR="005461E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унитарных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предприятий к ответственности в порядке, установленном федеральными законами, муниципальными правовыми актами</w:t>
      </w:r>
      <w:r w:rsidR="002465A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округа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;</w:t>
      </w:r>
    </w:p>
    <w:p w:rsidR="00D123F4" w:rsidRPr="00D123F4" w:rsidRDefault="00D123F4" w:rsidP="00F137E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7) присутствовать на заседаниях </w:t>
      </w:r>
      <w:r w:rsidR="005461E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Думы округа,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органов местного самоуправления и постоянно действующих исполнительных органов Администрации</w:t>
      </w:r>
      <w:r w:rsidR="0036313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округа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;</w:t>
      </w:r>
    </w:p>
    <w:p w:rsidR="00D123F4" w:rsidRPr="00D123F4" w:rsidRDefault="00D123F4" w:rsidP="00F137E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8) беспрепятственно посещать мероприятия, организуемые и проводимые орг</w:t>
      </w:r>
      <w:r w:rsidR="00513D02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анами местного самоуправления,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отраслевыми (функциональными) </w:t>
      </w:r>
      <w:r w:rsidR="00513D02"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органами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и территориальными</w:t>
      </w:r>
      <w:r w:rsidR="00513D02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отделами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Администрации</w:t>
      </w:r>
      <w:r w:rsidR="0036313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округа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;</w:t>
      </w:r>
    </w:p>
    <w:p w:rsidR="00D123F4" w:rsidRPr="00D123F4" w:rsidRDefault="00D123F4" w:rsidP="00F137E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9) беспрепятственно посещать органы государственной власти Иркутской области, иные государственные органы области, органы местного самоуправления и иные муниципальные органы, областные государственные и муниципальные </w:t>
      </w:r>
      <w:r w:rsidR="005461E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унитарные </w:t>
      </w:r>
      <w:r w:rsidRPr="00D123F4">
        <w:rPr>
          <w:rFonts w:ascii="PT Astra Serif" w:eastAsia="Times New Roman" w:hAnsi="PT Astra Serif" w:cs="Arial"/>
          <w:sz w:val="24"/>
          <w:szCs w:val="24"/>
          <w:lang w:eastAsia="ru-RU"/>
        </w:rPr>
        <w:t>предприятия и учреждения, пользоваться правом на беспрепятственный прием их руководителями, правом на ознакомление в установленном порядке с документами этих учреждений, предприятий, за исключением тех, которые содержат коммерческую и иную информацию, охраняемую в соответствии с федеральными законами.</w:t>
      </w:r>
    </w:p>
    <w:p w:rsidR="00382C98" w:rsidRDefault="00382C98" w:rsidP="00F137E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AC2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по осуществлению Мэром округа приема граждан, организации работы с обращениями граждан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r w:rsidR="00F13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муниципальными правовыми актами</w:t>
      </w:r>
      <w:r w:rsidRPr="00DE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в целях организации личного приема граждан обеспечивается:</w:t>
      </w:r>
    </w:p>
    <w:p w:rsidR="00DE6A39" w:rsidRPr="00DE6A39" w:rsidRDefault="00F137E8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DE6A39" w:rsidRPr="00DE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на безвозмездной основе помещений, находящихся в муниципальной собственности либо закрепленных за муниципальными учреждениями, муниципальными предприятиями;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информирование о графике проведения приема граждан;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привлечение специалистов </w:t>
      </w:r>
      <w:r w:rsidR="003631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13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дминистрации округа</w:t>
      </w:r>
      <w:r w:rsidRPr="00DE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получения квалифицированных консультаций по обращениям;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доступ к правовой и иной информации, необходимой для рассмотрения обращений граждан.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08A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AC2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по осуществлению Мэром округа права на обращение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Мэру округа в целях реализации полномочий гарантируется право на обращение: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1) к выборным лицам местного самоуправления;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муниципальным органам и их должностным лицам;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руководителям муниципальных учреждений, муниципальных предприятий;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4) к должностным лицам органов государственной власти Иркутской области, иных государственных органов Иркутской области;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 руководителям организаций, осуществляющих свою деятельность на территории </w:t>
      </w:r>
      <w:r w:rsidR="00246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</w:t>
      </w: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к иным должностным лицам и органам, в чью компетенцию входит рассмотрение и принятие решений по вопросам местного значения или связанным с реализацией </w:t>
      </w:r>
      <w:r w:rsidR="002465A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эром округа его полномочий.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AC2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Безотлагательный прием Мэра округа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округа в связи с осуществлением его полномочий имеет право на безотлагательный прием должностными лицами органов местного самоуправления и иных муниципальных органов, муниципальными служащими, руководителями муниципальных предприятий и учреждений, иных организаций, расположенных на территории </w:t>
      </w:r>
      <w:r w:rsidR="00246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</w:t>
      </w: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246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</w:t>
      </w: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1D6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AC2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по осуществлению Мэром округа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права на получение информации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Мэр округа обеспечивается текстами правовых актов, принятыми органами местного самоуправления и должностными лицами местного самоуправления, должностными лицами муниципальных органов, а также другими информационными и справочными документами и материалами.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Государственные органы, органы местного самоуправления, общественные органы и объединения, организации представляют Мэру округа по вопросам, связанным с осуществлением его полномочий, необходимые информацию и документы в порядке, установленном федеральными законами</w:t>
      </w:r>
      <w:r w:rsidR="005F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муниципальными правовыми актами округа</w:t>
      </w: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AC2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по осуществлению Мэром округа права на информирование о своей деятельности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Мэру округа в порядке, установленном </w:t>
      </w:r>
      <w:r w:rsidR="002465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правовыми актами</w:t>
      </w: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обеспечивается право на информирование о своей деятельности посредством: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доведения до сведения граждан информации о его работе;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предоставления возможности разместить информацию о своей деятельности в муниципальных средствах массовой информации;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предоставления возможности участия в мероприятиях, проводимых органами местного самоуправления и иными муниципальными органами.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Мэру округа в порядке, установленном </w:t>
      </w:r>
      <w:r w:rsidR="00246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правовыми актами </w:t>
      </w: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округа, обеспечиваются условия для обнародования отчета о его деятельности посредством: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выступления Мэра округа с отчетом в муниципальных средствах массовой информации;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выступления Мэра округа с отчетом на собраниях граждан;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отчетного выступления Мэра округа на заседании Думы</w:t>
      </w:r>
      <w:r w:rsidR="009D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DE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31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C2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обеспечения Мэра округа рабочим местом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Мэру округа </w:t>
      </w:r>
      <w:r w:rsidR="00D54609" w:rsidRPr="00D5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дня вступления в должность </w:t>
      </w:r>
      <w:r w:rsidRPr="00D5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предоставляется рабочее место </w:t>
      </w:r>
      <w:r w:rsidR="0031708A" w:rsidRPr="00D5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здании </w:t>
      </w:r>
      <w:r w:rsidR="0075084D" w:rsidRPr="00D54B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708A" w:rsidRPr="00D54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округа</w:t>
      </w:r>
      <w:r w:rsidR="00D54609" w:rsidRPr="00D54B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оборудованное мебелью, оргтехникой (в том числе персональным компьютер</w:t>
      </w:r>
      <w:r w:rsidR="00D54B51" w:rsidRPr="00D54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подключенным к</w:t>
      </w:r>
      <w:r w:rsidR="00D54609" w:rsidRPr="00D5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Администрации округа и сети Интернет, ко всем имеющимся правовым базам, информационным системам Администрации округа, копировально-множительной техникой, телефонным аппаратом, аппаратом факсимильной связи).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31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C2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по использованию Мэром округа средств связи для осуществления его полномочий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15" w:rsidRPr="00765E25" w:rsidRDefault="00921F15" w:rsidP="00921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E25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Мэру округа для осуществления его полномочий предоставляется право пользоваться всеми средствами связи органов местного самоуправления Тайшетского муниципального округа, которыми они располагают.</w:t>
      </w:r>
    </w:p>
    <w:p w:rsidR="00921F15" w:rsidRPr="00DE6A39" w:rsidRDefault="00921F15" w:rsidP="00921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своих полномочий Мэру округа  со дня вступления в должность предоставляются телефонная, сотовая, факсимильная, через сеть Интернет и иные виды связи. Все виды связи в служебных целях предоставляются без установления лимита.</w:t>
      </w:r>
    </w:p>
    <w:p w:rsidR="00054C41" w:rsidRDefault="00054C41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24F1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31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C2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по предоставлению Мэру округа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служебного жилого помещения</w:t>
      </w:r>
    </w:p>
    <w:p w:rsidR="00DE6A39" w:rsidRPr="00DE6A39" w:rsidRDefault="00DE6A39" w:rsidP="00F13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847" w:rsidRPr="003B4CEA" w:rsidRDefault="008B7847" w:rsidP="008B7847">
      <w:pPr>
        <w:pStyle w:val="a3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Мэру округа, не имеющему постоянно</w:t>
      </w:r>
      <w:r w:rsidR="00195178"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места жительства в </w:t>
      </w:r>
      <w:proofErr w:type="spellStart"/>
      <w:r w:rsidR="00195178"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Тайшетском</w:t>
      </w:r>
      <w:proofErr w:type="spellEnd"/>
      <w:r w:rsidR="00195178"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</w:t>
      </w:r>
      <w:r w:rsidR="009925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трехмесячный срок со дня вступления в должность </w:t>
      </w:r>
      <w:r w:rsidR="00444A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предоставлено</w:t>
      </w: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служебное жилое помещение (квартира)</w:t>
      </w:r>
      <w:r w:rsidR="0044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исполнения полномочий, при наличии свободного специализированного жилищного фонда</w:t>
      </w: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порядке и на условиях, предусмотренных жилищным законодательством.</w:t>
      </w:r>
    </w:p>
    <w:p w:rsidR="008B7847" w:rsidRPr="003B4CEA" w:rsidRDefault="008B7847" w:rsidP="008B7847">
      <w:pPr>
        <w:pStyle w:val="a3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своих полномочий Мэр округа обязан освободить занимаемое им служебное жилое помещение не позднее одного месяца со дня прекращения полномочий и сняться с регистра</w:t>
      </w:r>
      <w:r w:rsidR="00054C4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 учета</w:t>
      </w: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Неосвобождение</w:t>
      </w:r>
      <w:proofErr w:type="spellEnd"/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Мэром округа занимаемого им служебного жилого помещения в установленный срок влечет за собой выселение в порядке, установленном жилищным законодательством.</w:t>
      </w:r>
    </w:p>
    <w:p w:rsidR="008B7847" w:rsidRPr="006E0084" w:rsidRDefault="008B7847" w:rsidP="008B7847">
      <w:pPr>
        <w:pStyle w:val="a3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округа осуществляет оплату </w:t>
      </w:r>
      <w:r w:rsidR="003B4CEA"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жилое помещение и коммунальные</w:t>
      </w: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3B4CEA"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 счет собственных средств.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847" w:rsidRDefault="008B7847" w:rsidP="008B784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619" w:rsidRPr="008A46D3" w:rsidRDefault="003F5619" w:rsidP="003F56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AC24F1" w:rsidRPr="008A4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8A4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Гарантии Мэра округа при направлении в служебные командировки</w:t>
      </w:r>
    </w:p>
    <w:p w:rsidR="003F5619" w:rsidRPr="008A46D3" w:rsidRDefault="003F5619" w:rsidP="003F5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619" w:rsidRPr="008A46D3" w:rsidRDefault="00583933" w:rsidP="003F5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F5619" w:rsidRPr="008A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Мэру округа возмещаются </w:t>
      </w:r>
      <w:r w:rsidR="006025CA" w:rsidRPr="008A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3F5619" w:rsidRPr="008A46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</w:t>
      </w:r>
      <w:r w:rsidR="006025CA" w:rsidRPr="008A46D3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со служебными командировками:</w:t>
      </w:r>
    </w:p>
    <w:p w:rsidR="006025CA" w:rsidRPr="008A46D3" w:rsidRDefault="006025CA" w:rsidP="006025CA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74" w:lineRule="exact"/>
        <w:ind w:left="0" w:right="38" w:firstLine="567"/>
        <w:jc w:val="both"/>
        <w:rPr>
          <w:rFonts w:ascii="Times New Roman" w:hAnsi="Times New Roman" w:cs="Times New Roman"/>
          <w:sz w:val="24"/>
        </w:rPr>
      </w:pPr>
      <w:r w:rsidRPr="008A46D3">
        <w:rPr>
          <w:rFonts w:ascii="Times New Roman" w:hAnsi="Times New Roman" w:cs="Times New Roman"/>
          <w:sz w:val="24"/>
        </w:rPr>
        <w:t>расход</w:t>
      </w:r>
      <w:r w:rsidR="00040951" w:rsidRPr="008A46D3">
        <w:rPr>
          <w:rFonts w:ascii="Times New Roman" w:hAnsi="Times New Roman" w:cs="Times New Roman"/>
          <w:sz w:val="24"/>
        </w:rPr>
        <w:t>ы</w:t>
      </w:r>
      <w:r w:rsidRPr="008A46D3">
        <w:rPr>
          <w:rFonts w:ascii="Times New Roman" w:hAnsi="Times New Roman" w:cs="Times New Roman"/>
          <w:sz w:val="24"/>
        </w:rPr>
        <w:t xml:space="preserve"> на приобретение проездных билетов на все виды транспорта при следовании </w:t>
      </w:r>
      <w:r w:rsidRPr="008A46D3">
        <w:rPr>
          <w:rFonts w:ascii="Times New Roman" w:hAnsi="Times New Roman" w:cs="Times New Roman"/>
          <w:spacing w:val="-1"/>
          <w:sz w:val="24"/>
        </w:rPr>
        <w:t xml:space="preserve">к месту командирования и обратно к месту постоянной работы, включая аэропортовый сбор, </w:t>
      </w:r>
      <w:r w:rsidRPr="008A46D3">
        <w:rPr>
          <w:rFonts w:ascii="Times New Roman" w:hAnsi="Times New Roman" w:cs="Times New Roman"/>
          <w:sz w:val="24"/>
        </w:rPr>
        <w:t>страховой сбор по обязательному личному страхованию пассажиров на транспорте, оплату услуг по бронированию проездных документов</w:t>
      </w:r>
      <w:r w:rsidR="002D76B4" w:rsidRPr="008A46D3">
        <w:rPr>
          <w:rFonts w:ascii="Times New Roman" w:hAnsi="Times New Roman" w:cs="Times New Roman"/>
          <w:sz w:val="24"/>
        </w:rPr>
        <w:t xml:space="preserve"> </w:t>
      </w:r>
      <w:r w:rsidRPr="008A46D3">
        <w:rPr>
          <w:rFonts w:ascii="Times New Roman" w:hAnsi="Times New Roman" w:cs="Times New Roman"/>
          <w:sz w:val="24"/>
        </w:rPr>
        <w:t>и расходов за пользование постельными принадл</w:t>
      </w:r>
      <w:r w:rsidR="00B654E9">
        <w:rPr>
          <w:rFonts w:ascii="Times New Roman" w:hAnsi="Times New Roman" w:cs="Times New Roman"/>
          <w:sz w:val="24"/>
        </w:rPr>
        <w:t>ежностями</w:t>
      </w:r>
      <w:r w:rsidRPr="008A46D3">
        <w:rPr>
          <w:rFonts w:ascii="Times New Roman" w:hAnsi="Times New Roman" w:cs="Times New Roman"/>
          <w:sz w:val="24"/>
        </w:rPr>
        <w:t xml:space="preserve">; </w:t>
      </w:r>
    </w:p>
    <w:p w:rsidR="006025CA" w:rsidRPr="008A46D3" w:rsidRDefault="006025CA" w:rsidP="006025CA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74" w:lineRule="exact"/>
        <w:ind w:left="0" w:right="38" w:firstLine="567"/>
        <w:jc w:val="both"/>
        <w:rPr>
          <w:rFonts w:ascii="Times New Roman" w:hAnsi="Times New Roman" w:cs="Times New Roman"/>
          <w:sz w:val="24"/>
        </w:rPr>
      </w:pPr>
      <w:r w:rsidRPr="008A46D3">
        <w:rPr>
          <w:rFonts w:ascii="Times New Roman" w:hAnsi="Times New Roman" w:cs="Times New Roman"/>
          <w:sz w:val="24"/>
        </w:rPr>
        <w:t>расход</w:t>
      </w:r>
      <w:r w:rsidR="00040951" w:rsidRPr="008A46D3">
        <w:rPr>
          <w:rFonts w:ascii="Times New Roman" w:hAnsi="Times New Roman" w:cs="Times New Roman"/>
          <w:sz w:val="24"/>
        </w:rPr>
        <w:t>ы</w:t>
      </w:r>
      <w:r w:rsidRPr="008A46D3">
        <w:rPr>
          <w:rFonts w:ascii="Times New Roman" w:hAnsi="Times New Roman" w:cs="Times New Roman"/>
          <w:sz w:val="24"/>
        </w:rPr>
        <w:t xml:space="preserve"> по проезду из одного населенного пункта в другой, если </w:t>
      </w:r>
      <w:r w:rsidR="00040951" w:rsidRPr="008A46D3">
        <w:rPr>
          <w:rFonts w:ascii="Times New Roman" w:hAnsi="Times New Roman" w:cs="Times New Roman"/>
          <w:sz w:val="24"/>
        </w:rPr>
        <w:t>Мэр округа</w:t>
      </w:r>
      <w:r w:rsidRPr="008A46D3">
        <w:rPr>
          <w:rFonts w:ascii="Times New Roman" w:hAnsi="Times New Roman" w:cs="Times New Roman"/>
          <w:sz w:val="24"/>
        </w:rPr>
        <w:t xml:space="preserve"> командирован в несколько государственных и муниципальных органов, организаций, расположенных в разных населенных пунктах;</w:t>
      </w:r>
    </w:p>
    <w:p w:rsidR="006025CA" w:rsidRPr="008A46D3" w:rsidRDefault="006025CA" w:rsidP="006025CA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74" w:lineRule="exact"/>
        <w:ind w:left="0" w:right="38" w:firstLine="567"/>
        <w:jc w:val="both"/>
        <w:rPr>
          <w:rFonts w:ascii="Times New Roman" w:hAnsi="Times New Roman" w:cs="Times New Roman"/>
          <w:sz w:val="24"/>
        </w:rPr>
      </w:pPr>
      <w:r w:rsidRPr="008A46D3">
        <w:rPr>
          <w:rFonts w:ascii="Times New Roman" w:hAnsi="Times New Roman" w:cs="Times New Roman"/>
          <w:sz w:val="24"/>
        </w:rPr>
        <w:t>расход</w:t>
      </w:r>
      <w:r w:rsidR="00040951" w:rsidRPr="008A46D3">
        <w:rPr>
          <w:rFonts w:ascii="Times New Roman" w:hAnsi="Times New Roman" w:cs="Times New Roman"/>
          <w:sz w:val="24"/>
        </w:rPr>
        <w:t>ы</w:t>
      </w:r>
      <w:r w:rsidR="00054C41">
        <w:rPr>
          <w:rFonts w:ascii="Times New Roman" w:hAnsi="Times New Roman" w:cs="Times New Roman"/>
          <w:sz w:val="24"/>
        </w:rPr>
        <w:t>, связанные</w:t>
      </w:r>
      <w:r w:rsidRPr="008A46D3">
        <w:rPr>
          <w:rFonts w:ascii="Times New Roman" w:hAnsi="Times New Roman" w:cs="Times New Roman"/>
          <w:sz w:val="24"/>
        </w:rPr>
        <w:t xml:space="preserve"> с бронированием и наймом жилого помещения;</w:t>
      </w:r>
    </w:p>
    <w:p w:rsidR="006025CA" w:rsidRPr="008A46D3" w:rsidRDefault="006025CA" w:rsidP="006025CA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74" w:lineRule="exact"/>
        <w:ind w:left="0" w:right="38" w:firstLine="567"/>
        <w:jc w:val="both"/>
        <w:rPr>
          <w:rFonts w:ascii="Times New Roman" w:hAnsi="Times New Roman" w:cs="Times New Roman"/>
          <w:sz w:val="24"/>
        </w:rPr>
      </w:pPr>
      <w:r w:rsidRPr="008A46D3">
        <w:rPr>
          <w:rFonts w:ascii="Times New Roman" w:hAnsi="Times New Roman" w:cs="Times New Roman"/>
          <w:sz w:val="24"/>
        </w:rPr>
        <w:t>дополнительны</w:t>
      </w:r>
      <w:r w:rsidR="00040951" w:rsidRPr="008A46D3">
        <w:rPr>
          <w:rFonts w:ascii="Times New Roman" w:hAnsi="Times New Roman" w:cs="Times New Roman"/>
          <w:sz w:val="24"/>
        </w:rPr>
        <w:t>е</w:t>
      </w:r>
      <w:r w:rsidRPr="008A46D3">
        <w:rPr>
          <w:rFonts w:ascii="Times New Roman" w:hAnsi="Times New Roman" w:cs="Times New Roman"/>
          <w:sz w:val="24"/>
        </w:rPr>
        <w:t xml:space="preserve"> расход</w:t>
      </w:r>
      <w:r w:rsidR="00040951" w:rsidRPr="008A46D3">
        <w:rPr>
          <w:rFonts w:ascii="Times New Roman" w:hAnsi="Times New Roman" w:cs="Times New Roman"/>
          <w:sz w:val="24"/>
        </w:rPr>
        <w:t>ы</w:t>
      </w:r>
      <w:r w:rsidRPr="008A46D3">
        <w:rPr>
          <w:rFonts w:ascii="Times New Roman" w:hAnsi="Times New Roman" w:cs="Times New Roman"/>
          <w:sz w:val="24"/>
        </w:rPr>
        <w:t>, связанны</w:t>
      </w:r>
      <w:r w:rsidR="00040951" w:rsidRPr="008A46D3">
        <w:rPr>
          <w:rFonts w:ascii="Times New Roman" w:hAnsi="Times New Roman" w:cs="Times New Roman"/>
          <w:sz w:val="24"/>
        </w:rPr>
        <w:t>е</w:t>
      </w:r>
      <w:r w:rsidRPr="008A46D3">
        <w:rPr>
          <w:rFonts w:ascii="Times New Roman" w:hAnsi="Times New Roman" w:cs="Times New Roman"/>
          <w:sz w:val="24"/>
        </w:rPr>
        <w:t xml:space="preserve"> с проживанием вне постоянного места жительства (суточные);</w:t>
      </w:r>
    </w:p>
    <w:p w:rsidR="006025CA" w:rsidRPr="008A46D3" w:rsidRDefault="006025CA" w:rsidP="006025CA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74" w:lineRule="exact"/>
        <w:ind w:left="0" w:right="38" w:firstLine="567"/>
        <w:jc w:val="both"/>
        <w:rPr>
          <w:rFonts w:ascii="Times New Roman" w:hAnsi="Times New Roman" w:cs="Times New Roman"/>
          <w:sz w:val="24"/>
        </w:rPr>
      </w:pPr>
      <w:r w:rsidRPr="008A46D3">
        <w:rPr>
          <w:rFonts w:ascii="Times New Roman" w:hAnsi="Times New Roman" w:cs="Times New Roman"/>
          <w:sz w:val="24"/>
        </w:rPr>
        <w:t>расход</w:t>
      </w:r>
      <w:r w:rsidR="00040951" w:rsidRPr="008A46D3">
        <w:rPr>
          <w:rFonts w:ascii="Times New Roman" w:hAnsi="Times New Roman" w:cs="Times New Roman"/>
          <w:sz w:val="24"/>
        </w:rPr>
        <w:t>ы</w:t>
      </w:r>
      <w:r w:rsidRPr="008A46D3">
        <w:rPr>
          <w:rFonts w:ascii="Times New Roman" w:hAnsi="Times New Roman" w:cs="Times New Roman"/>
          <w:sz w:val="24"/>
        </w:rPr>
        <w:t xml:space="preserve"> на проезд наземным транспортом общего пользования (кроме такси) к станции, пристани, аэропорту, если они находятся за чертой населенного пункта;</w:t>
      </w:r>
    </w:p>
    <w:p w:rsidR="006025CA" w:rsidRPr="008A46D3" w:rsidRDefault="00583933" w:rsidP="006025CA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74" w:lineRule="exact"/>
        <w:ind w:left="0" w:right="38" w:firstLine="567"/>
        <w:jc w:val="both"/>
        <w:rPr>
          <w:rFonts w:ascii="Times New Roman" w:hAnsi="Times New Roman" w:cs="Times New Roman"/>
          <w:sz w:val="24"/>
        </w:rPr>
      </w:pPr>
      <w:r w:rsidRPr="008A46D3">
        <w:rPr>
          <w:rFonts w:ascii="Times New Roman" w:hAnsi="Times New Roman" w:cs="Times New Roman"/>
          <w:sz w:val="24"/>
        </w:rPr>
        <w:t>р</w:t>
      </w:r>
      <w:r w:rsidR="006025CA" w:rsidRPr="008A46D3">
        <w:rPr>
          <w:rFonts w:ascii="Times New Roman" w:hAnsi="Times New Roman" w:cs="Times New Roman"/>
          <w:sz w:val="24"/>
        </w:rPr>
        <w:t>асходы, связанные с использованием внутригородского (общественного) транспорта, покрываются за счет суточных.</w:t>
      </w:r>
    </w:p>
    <w:p w:rsidR="00E11413" w:rsidRDefault="00E11413" w:rsidP="00E11413">
      <w:pPr>
        <w:pStyle w:val="a7"/>
        <w:spacing w:before="0" w:beforeAutospacing="0" w:after="0" w:afterAutospacing="0" w:line="218" w:lineRule="atLeast"/>
        <w:ind w:firstLine="408"/>
        <w:jc w:val="both"/>
      </w:pPr>
      <w:r>
        <w:t xml:space="preserve">   </w:t>
      </w:r>
      <w:r w:rsidRPr="002D0782">
        <w:t xml:space="preserve">2. </w:t>
      </w:r>
      <w:r w:rsidR="00921F15" w:rsidRPr="00765E25">
        <w:t>При проезде</w:t>
      </w:r>
      <w:r w:rsidR="003B4CEA" w:rsidRPr="002D0782">
        <w:t xml:space="preserve"> </w:t>
      </w:r>
      <w:r w:rsidR="00DC4F3A" w:rsidRPr="002D0782">
        <w:t>на личном автомобиле</w:t>
      </w:r>
      <w:r w:rsidR="004D0F90">
        <w:t xml:space="preserve">, </w:t>
      </w:r>
      <w:proofErr w:type="gramStart"/>
      <w:r w:rsidR="00765E25">
        <w:t xml:space="preserve">в </w:t>
      </w:r>
      <w:r w:rsidR="004D0F90" w:rsidRPr="00765E25">
        <w:t>случае</w:t>
      </w:r>
      <w:proofErr w:type="gramEnd"/>
      <w:r w:rsidR="004D0F90" w:rsidRPr="00765E25">
        <w:t xml:space="preserve"> предусмотренном в статье 9 настоящего Положения</w:t>
      </w:r>
      <w:r w:rsidR="004D0F90">
        <w:t>,</w:t>
      </w:r>
      <w:r w:rsidR="00347E93" w:rsidRPr="002D0782">
        <w:t xml:space="preserve"> </w:t>
      </w:r>
      <w:r w:rsidR="003B4CEA" w:rsidRPr="002D0782">
        <w:t xml:space="preserve">Мэру округа </w:t>
      </w:r>
      <w:r w:rsidR="00347E93" w:rsidRPr="002D0782">
        <w:t>возмещаются</w:t>
      </w:r>
      <w:r w:rsidR="00DC4F3A" w:rsidRPr="002D0782">
        <w:t xml:space="preserve"> расходы на приобрете</w:t>
      </w:r>
      <w:r w:rsidR="001E14C3" w:rsidRPr="002D0782">
        <w:t>ние топлива</w:t>
      </w:r>
      <w:r w:rsidR="00DC4F3A" w:rsidRPr="002D0782">
        <w:t xml:space="preserve"> в размере фактических затрат, подтвержденных документально, по нормам    расхода топлива, установленным для соответствующей марки авт</w:t>
      </w:r>
      <w:r w:rsidRPr="002D0782">
        <w:t>омобиля</w:t>
      </w:r>
      <w:r w:rsidR="003B4CEA" w:rsidRPr="002D0782">
        <w:t>,</w:t>
      </w:r>
      <w:r w:rsidR="00DC4F3A" w:rsidRPr="002D0782">
        <w:t xml:space="preserve"> </w:t>
      </w:r>
      <w:r w:rsidRPr="002D0782">
        <w:t>на основании кассовых чек</w:t>
      </w:r>
      <w:r w:rsidR="003B4CEA" w:rsidRPr="002D0782">
        <w:t>ов автозаправочных станций</w:t>
      </w:r>
      <w:r w:rsidR="00950FCE" w:rsidRPr="002D0782">
        <w:t>, путевого листа.</w:t>
      </w:r>
    </w:p>
    <w:p w:rsidR="006025CA" w:rsidRPr="00E11413" w:rsidRDefault="00E11413" w:rsidP="00E11413">
      <w:pPr>
        <w:widowControl w:val="0"/>
        <w:shd w:val="clear" w:color="auto" w:fill="FFFFFF"/>
        <w:tabs>
          <w:tab w:val="left" w:pos="1210"/>
          <w:tab w:val="left" w:pos="1276"/>
        </w:tabs>
        <w:autoSpaceDE w:val="0"/>
        <w:autoSpaceDN w:val="0"/>
        <w:adjustRightInd w:val="0"/>
        <w:spacing w:after="0" w:line="274" w:lineRule="exact"/>
        <w:ind w:right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3. </w:t>
      </w:r>
      <w:r w:rsidR="00583933" w:rsidRPr="00E11413">
        <w:rPr>
          <w:rFonts w:ascii="Times New Roman" w:hAnsi="Times New Roman" w:cs="Times New Roman"/>
          <w:sz w:val="24"/>
        </w:rPr>
        <w:t>Д</w:t>
      </w:r>
      <w:r w:rsidR="006025CA" w:rsidRPr="00E11413">
        <w:rPr>
          <w:rFonts w:ascii="Times New Roman" w:hAnsi="Times New Roman" w:cs="Times New Roman"/>
          <w:sz w:val="24"/>
        </w:rPr>
        <w:t>ополнительные расходы, связанные с проживанием вне постоянного места</w:t>
      </w:r>
      <w:r w:rsidR="006025CA" w:rsidRPr="00E11413">
        <w:rPr>
          <w:rFonts w:ascii="Times New Roman" w:hAnsi="Times New Roman" w:cs="Times New Roman"/>
          <w:sz w:val="24"/>
        </w:rPr>
        <w:br/>
        <w:t>жительства (суточные) выплачиваются за каждый день нахождения в командировке, включая выходные и праздничные дни, а также дни нахождения в пути, в том числе за время вынужденной остановки в пути в следующих размерах:</w:t>
      </w:r>
    </w:p>
    <w:p w:rsidR="006025CA" w:rsidRPr="003B4CEA" w:rsidRDefault="006025CA" w:rsidP="006025CA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 w:firstLine="567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 xml:space="preserve">в пределах границ Иркутской области - 1500 рублей;  </w:t>
      </w:r>
    </w:p>
    <w:p w:rsidR="006025CA" w:rsidRPr="003B4CEA" w:rsidRDefault="006025CA" w:rsidP="006025CA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 w:firstLine="567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>за пределами Иркутской области - 2500 рублей;</w:t>
      </w:r>
    </w:p>
    <w:p w:rsidR="006025CA" w:rsidRPr="003B4CEA" w:rsidRDefault="006025CA" w:rsidP="006025CA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 w:firstLine="567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>за пр</w:t>
      </w:r>
      <w:r w:rsidR="003D3B92" w:rsidRPr="003B4CEA">
        <w:rPr>
          <w:rFonts w:ascii="Times New Roman" w:hAnsi="Times New Roman" w:cs="Times New Roman"/>
          <w:sz w:val="24"/>
        </w:rPr>
        <w:t>еделами Российской Федерации - 25</w:t>
      </w:r>
      <w:r w:rsidRPr="003B4CEA">
        <w:rPr>
          <w:rFonts w:ascii="Times New Roman" w:hAnsi="Times New Roman" w:cs="Times New Roman"/>
          <w:sz w:val="24"/>
        </w:rPr>
        <w:t>00 рублей.</w:t>
      </w:r>
    </w:p>
    <w:p w:rsidR="00D328CD" w:rsidRPr="003B4CEA" w:rsidRDefault="00D328CD" w:rsidP="00D328CD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 xml:space="preserve">          Расходы, связанные с проживанием вне постоянного места жительства (суточные) в пределах Тайшетского муниципального округа не компенсируются. </w:t>
      </w:r>
    </w:p>
    <w:p w:rsidR="00583933" w:rsidRPr="003B4CEA" w:rsidRDefault="00E11413" w:rsidP="00E11413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74" w:lineRule="exact"/>
        <w:ind w:right="38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 xml:space="preserve">          4. </w:t>
      </w:r>
      <w:r w:rsidR="00583933" w:rsidRPr="003B4CEA">
        <w:rPr>
          <w:rFonts w:ascii="Times New Roman" w:hAnsi="Times New Roman" w:cs="Times New Roman"/>
          <w:sz w:val="24"/>
        </w:rPr>
        <w:t>Расходы по проезду, указанные в п</w:t>
      </w:r>
      <w:r w:rsidR="00DB3C7F">
        <w:rPr>
          <w:rFonts w:ascii="Times New Roman" w:hAnsi="Times New Roman" w:cs="Times New Roman"/>
          <w:sz w:val="24"/>
        </w:rPr>
        <w:t>одпунктах 1, 2 части 1</w:t>
      </w:r>
      <w:r w:rsidR="00583933" w:rsidRPr="003B4CEA">
        <w:rPr>
          <w:rFonts w:ascii="Times New Roman" w:hAnsi="Times New Roman" w:cs="Times New Roman"/>
          <w:sz w:val="24"/>
        </w:rPr>
        <w:t xml:space="preserve"> настоящей</w:t>
      </w:r>
      <w:r w:rsidR="00583933" w:rsidRPr="003B4CEA">
        <w:rPr>
          <w:rFonts w:ascii="Times New Roman" w:hAnsi="Times New Roman" w:cs="Times New Roman"/>
          <w:sz w:val="24"/>
        </w:rPr>
        <w:br/>
        <w:t>статьи, возмещаются по фактическим затратам, подтвержденным проездными документами, по следующим нормам:</w:t>
      </w:r>
    </w:p>
    <w:p w:rsidR="00583933" w:rsidRPr="003B4CEA" w:rsidRDefault="00583933" w:rsidP="00583933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 w:firstLine="567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 xml:space="preserve">воздушным транспортом – </w:t>
      </w:r>
      <w:r w:rsidR="009D6220" w:rsidRPr="003B4CEA">
        <w:rPr>
          <w:rFonts w:ascii="Times New Roman" w:hAnsi="Times New Roman" w:cs="Times New Roman"/>
          <w:sz w:val="24"/>
        </w:rPr>
        <w:t>по тарифу экономического класса</w:t>
      </w:r>
      <w:r w:rsidRPr="003B4CEA">
        <w:rPr>
          <w:rFonts w:ascii="Times New Roman" w:hAnsi="Times New Roman" w:cs="Times New Roman"/>
          <w:sz w:val="24"/>
        </w:rPr>
        <w:t>;</w:t>
      </w:r>
    </w:p>
    <w:p w:rsidR="00583933" w:rsidRPr="003B4CEA" w:rsidRDefault="00583933" w:rsidP="00583933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 w:firstLine="567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>морским и речным транспортом - по тарифам, устанавливаемым перевозчиком, но не выше стоимости проезда в каюте «люкс» с комплексным обслуживанием пассажиров;</w:t>
      </w:r>
    </w:p>
    <w:p w:rsidR="00583933" w:rsidRPr="003B4CEA" w:rsidRDefault="00583933" w:rsidP="00583933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 w:firstLine="567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 xml:space="preserve">железнодорожным транспортом </w:t>
      </w:r>
      <w:r w:rsidR="009D6220" w:rsidRPr="003B4CEA">
        <w:rPr>
          <w:rFonts w:ascii="Times New Roman" w:hAnsi="Times New Roman" w:cs="Times New Roman"/>
          <w:sz w:val="24"/>
        </w:rPr>
        <w:t>–</w:t>
      </w:r>
      <w:r w:rsidRPr="003B4CEA">
        <w:rPr>
          <w:rFonts w:ascii="Times New Roman" w:hAnsi="Times New Roman" w:cs="Times New Roman"/>
          <w:sz w:val="24"/>
        </w:rPr>
        <w:t xml:space="preserve"> </w:t>
      </w:r>
      <w:r w:rsidR="009D6220" w:rsidRPr="003B4CEA">
        <w:rPr>
          <w:rFonts w:ascii="Times New Roman" w:hAnsi="Times New Roman" w:cs="Times New Roman"/>
          <w:sz w:val="24"/>
        </w:rPr>
        <w:t>по фактическим расходам, но не выше стоимости проезда в вагоне категории «СВ», устанавливаемом перевозчиком;</w:t>
      </w:r>
    </w:p>
    <w:p w:rsidR="009D6220" w:rsidRPr="003B4CEA" w:rsidRDefault="009D6220" w:rsidP="00583933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 w:firstLine="567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>междугородним автомобильным транспортом (кроме такси)</w:t>
      </w:r>
      <w:r w:rsidR="003B4CEA" w:rsidRPr="003B4CEA">
        <w:rPr>
          <w:rFonts w:ascii="Times New Roman" w:hAnsi="Times New Roman" w:cs="Times New Roman"/>
          <w:sz w:val="24"/>
        </w:rPr>
        <w:t xml:space="preserve"> </w:t>
      </w:r>
      <w:r w:rsidRPr="003B4CEA">
        <w:rPr>
          <w:rFonts w:ascii="Times New Roman" w:hAnsi="Times New Roman" w:cs="Times New Roman"/>
          <w:sz w:val="24"/>
        </w:rPr>
        <w:t>- по фактическим расходам.</w:t>
      </w:r>
    </w:p>
    <w:p w:rsidR="009D6220" w:rsidRPr="003B4CEA" w:rsidRDefault="009D6220" w:rsidP="00583933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 w:firstLine="567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>При отсутствии проездного документа расходы возмещаются по проезду к месту служебной командировки и обратно на основании личного заявления  и справки соответствующей транспортной организации о стоимости проезда.</w:t>
      </w:r>
    </w:p>
    <w:p w:rsidR="009D6220" w:rsidRPr="003B4CEA" w:rsidRDefault="009D6220" w:rsidP="00583933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 w:firstLine="567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 xml:space="preserve">В случае оформления (приобретения) проездных документов </w:t>
      </w:r>
      <w:r w:rsidR="003A5341" w:rsidRPr="003B4CEA">
        <w:rPr>
          <w:rFonts w:ascii="Times New Roman" w:hAnsi="Times New Roman" w:cs="Times New Roman"/>
          <w:sz w:val="24"/>
        </w:rPr>
        <w:t>по тарифу бизнес -класса, расходы по проезду воздушным транспортом к месту служебной командировки и (или) обратно возмещаются по тарифу экономического класса обслуживания на соответствующие даты.</w:t>
      </w:r>
    </w:p>
    <w:p w:rsidR="00583933" w:rsidRPr="003B4CEA" w:rsidRDefault="00E11413" w:rsidP="00E11413">
      <w:pPr>
        <w:widowControl w:val="0"/>
        <w:shd w:val="clear" w:color="auto" w:fill="FFFFFF"/>
        <w:tabs>
          <w:tab w:val="left" w:pos="1134"/>
          <w:tab w:val="left" w:pos="1210"/>
        </w:tabs>
        <w:autoSpaceDE w:val="0"/>
        <w:autoSpaceDN w:val="0"/>
        <w:adjustRightInd w:val="0"/>
        <w:spacing w:after="0" w:line="274" w:lineRule="exact"/>
        <w:ind w:right="38"/>
        <w:jc w:val="both"/>
        <w:rPr>
          <w:rFonts w:ascii="Times New Roman" w:hAnsi="Times New Roman" w:cs="Times New Roman"/>
          <w:sz w:val="24"/>
        </w:rPr>
      </w:pPr>
      <w:r w:rsidRPr="003B4CEA">
        <w:rPr>
          <w:rFonts w:ascii="Times New Roman" w:hAnsi="Times New Roman" w:cs="Times New Roman"/>
          <w:sz w:val="24"/>
        </w:rPr>
        <w:t xml:space="preserve">          </w:t>
      </w:r>
      <w:r w:rsidRPr="00765E25">
        <w:rPr>
          <w:rFonts w:ascii="Times New Roman" w:hAnsi="Times New Roman" w:cs="Times New Roman"/>
          <w:sz w:val="24"/>
        </w:rPr>
        <w:t xml:space="preserve">5. </w:t>
      </w:r>
      <w:r w:rsidR="00583933" w:rsidRPr="00765E25">
        <w:rPr>
          <w:rFonts w:ascii="Times New Roman" w:hAnsi="Times New Roman" w:cs="Times New Roman"/>
          <w:sz w:val="24"/>
        </w:rPr>
        <w:t xml:space="preserve">Расходы по бронированию и найму жилого помещения возмещаются Мэру округа </w:t>
      </w:r>
      <w:r w:rsidR="003A5341" w:rsidRPr="00765E25">
        <w:rPr>
          <w:rFonts w:ascii="Times New Roman" w:hAnsi="Times New Roman" w:cs="Times New Roman"/>
          <w:sz w:val="24"/>
        </w:rPr>
        <w:t>по фактическим расходам</w:t>
      </w:r>
      <w:r w:rsidR="00B75D2F" w:rsidRPr="00765E25">
        <w:rPr>
          <w:rFonts w:ascii="Times New Roman" w:hAnsi="Times New Roman" w:cs="Times New Roman"/>
          <w:sz w:val="24"/>
        </w:rPr>
        <w:t>, но</w:t>
      </w:r>
      <w:r w:rsidR="003A5341" w:rsidRPr="00765E25">
        <w:rPr>
          <w:rFonts w:ascii="Times New Roman" w:hAnsi="Times New Roman" w:cs="Times New Roman"/>
          <w:sz w:val="24"/>
        </w:rPr>
        <w:t xml:space="preserve"> </w:t>
      </w:r>
      <w:r w:rsidR="00583933" w:rsidRPr="00765E25">
        <w:rPr>
          <w:rFonts w:ascii="Times New Roman" w:hAnsi="Times New Roman" w:cs="Times New Roman"/>
          <w:sz w:val="24"/>
        </w:rPr>
        <w:t xml:space="preserve">не более </w:t>
      </w:r>
      <w:r w:rsidR="002B0997" w:rsidRPr="00765E25">
        <w:rPr>
          <w:rFonts w:ascii="Times New Roman" w:hAnsi="Times New Roman" w:cs="Times New Roman"/>
          <w:sz w:val="24"/>
        </w:rPr>
        <w:t>стоимости двухкомнатного номера</w:t>
      </w:r>
      <w:r w:rsidR="00EF6B9F" w:rsidRPr="00765E25">
        <w:rPr>
          <w:rFonts w:ascii="Times New Roman" w:hAnsi="Times New Roman" w:cs="Times New Roman"/>
          <w:sz w:val="24"/>
        </w:rPr>
        <w:t xml:space="preserve"> категории «Стандарт»</w:t>
      </w:r>
      <w:r w:rsidR="002B0997" w:rsidRPr="00765E25">
        <w:rPr>
          <w:rFonts w:ascii="Times New Roman" w:hAnsi="Times New Roman" w:cs="Times New Roman"/>
          <w:sz w:val="24"/>
        </w:rPr>
        <w:t>.</w:t>
      </w:r>
    </w:p>
    <w:p w:rsidR="002B0997" w:rsidRPr="003B4CEA" w:rsidRDefault="002B0997" w:rsidP="002B0997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услуги. </w:t>
      </w:r>
    </w:p>
    <w:p w:rsidR="002B0997" w:rsidRPr="003B4CEA" w:rsidRDefault="002B0997" w:rsidP="002B0997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C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случае отсутствия в населенном пункте гостиницы возмещаются расходы, связанные с </w:t>
      </w: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наймом (арендой) отдельного жилого помещения. Возмещение указанных расходов производится в размере </w:t>
      </w:r>
      <w:r w:rsidR="003A5341"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 на наем жилого помещения, но не выше 5000 рублей за каждые сутки.</w:t>
      </w:r>
    </w:p>
    <w:p w:rsidR="002665BF" w:rsidRDefault="002665BF" w:rsidP="002B0997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2B0997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2B0997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2B0997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2B0997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2B0997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BF" w:rsidRDefault="002665BF" w:rsidP="002B0997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97" w:rsidRDefault="002B0997" w:rsidP="00765E25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24" w:right="38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вынужденной остановки в пути </w:t>
      </w:r>
      <w:r w:rsidR="00771DE8"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Мэру округа</w:t>
      </w: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возмещаются расходы по найму жилого помещения, подтвержденные соответствующими документами, в размерах, установленных </w:t>
      </w:r>
      <w:r w:rsidR="00771DE8"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статьей</w:t>
      </w:r>
      <w:r w:rsidRPr="003B4C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EB6" w:rsidRDefault="00937EB6" w:rsidP="00937EB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E25" w:rsidRDefault="00765E25" w:rsidP="00937EB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E25" w:rsidRDefault="00765E25" w:rsidP="00937EB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5C67" w:rsidRPr="00AF18E5" w:rsidRDefault="00BC5C67" w:rsidP="00BC5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AF18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5C67" w:rsidRPr="00AF18E5" w:rsidRDefault="00BC5C67" w:rsidP="00BC5C6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</w:t>
      </w:r>
      <w:r w:rsidR="00593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F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Ронжина</w:t>
      </w:r>
    </w:p>
    <w:p w:rsidR="002665BF" w:rsidRDefault="002665BF" w:rsidP="00521B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E25" w:rsidRDefault="00765E25" w:rsidP="00521B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E25" w:rsidRDefault="00765E25" w:rsidP="00521B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1BEA" w:rsidRDefault="00521BEA" w:rsidP="00521B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Тайшетского</w:t>
      </w:r>
    </w:p>
    <w:p w:rsidR="00521BEA" w:rsidRPr="005931D6" w:rsidRDefault="00521BEA" w:rsidP="005931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  <w:r w:rsidR="00593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 Кузин</w:t>
      </w:r>
    </w:p>
    <w:p w:rsidR="002D76B4" w:rsidRDefault="002D76B4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B61857" w:rsidRDefault="00B61857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2D0782" w:rsidRDefault="002D0782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EA2E03" w:rsidRDefault="00EA2E03" w:rsidP="00D20AD2">
      <w:pPr>
        <w:spacing w:after="0" w:line="240" w:lineRule="auto"/>
        <w:jc w:val="both"/>
        <w:rPr>
          <w:rFonts w:ascii="Times New Roman" w:eastAsia="Droid Sans" w:hAnsi="Times New Roman" w:cs="Times New Roman"/>
          <w:b/>
          <w:i/>
          <w:sz w:val="28"/>
          <w:szCs w:val="24"/>
        </w:rPr>
      </w:pPr>
    </w:p>
    <w:p w:rsidR="00704460" w:rsidRPr="00704460" w:rsidRDefault="00704460" w:rsidP="00644F49">
      <w:pPr>
        <w:rPr>
          <w:rFonts w:ascii="Times New Roman" w:hAnsi="Times New Roman" w:cs="Times New Roman"/>
          <w:sz w:val="20"/>
          <w:szCs w:val="24"/>
        </w:rPr>
      </w:pPr>
    </w:p>
    <w:sectPr w:rsidR="00704460" w:rsidRPr="00704460" w:rsidSect="009571B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1AB9C8"/>
    <w:lvl w:ilvl="0">
      <w:numFmt w:val="bullet"/>
      <w:lvlText w:val="*"/>
      <w:lvlJc w:val="left"/>
    </w:lvl>
  </w:abstractNum>
  <w:abstractNum w:abstractNumId="1" w15:restartNumberingAfterBreak="0">
    <w:nsid w:val="01622C71"/>
    <w:multiLevelType w:val="hybridMultilevel"/>
    <w:tmpl w:val="02467946"/>
    <w:lvl w:ilvl="0" w:tplc="B37A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F05151"/>
    <w:multiLevelType w:val="singleLevel"/>
    <w:tmpl w:val="BEC40388"/>
    <w:lvl w:ilvl="0">
      <w:start w:val="1"/>
      <w:numFmt w:val="decimal"/>
      <w:lvlText w:val="4.8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BCC1A55"/>
    <w:multiLevelType w:val="hybridMultilevel"/>
    <w:tmpl w:val="02467946"/>
    <w:lvl w:ilvl="0" w:tplc="B37A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0149C8"/>
    <w:multiLevelType w:val="hybridMultilevel"/>
    <w:tmpl w:val="655E43E8"/>
    <w:lvl w:ilvl="0" w:tplc="6714CE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5AF3D51"/>
    <w:multiLevelType w:val="multilevel"/>
    <w:tmpl w:val="094E4EDC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E560A4"/>
    <w:multiLevelType w:val="hybridMultilevel"/>
    <w:tmpl w:val="EE90BAF8"/>
    <w:lvl w:ilvl="0" w:tplc="11EAC46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267011"/>
    <w:multiLevelType w:val="hybridMultilevel"/>
    <w:tmpl w:val="BEA65740"/>
    <w:lvl w:ilvl="0" w:tplc="BABC6434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E97382B"/>
    <w:multiLevelType w:val="hybridMultilevel"/>
    <w:tmpl w:val="F06C29E8"/>
    <w:lvl w:ilvl="0" w:tplc="CD54C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C25076"/>
    <w:multiLevelType w:val="singleLevel"/>
    <w:tmpl w:val="E84C4394"/>
    <w:lvl w:ilvl="0">
      <w:start w:val="1"/>
      <w:numFmt w:val="decimal"/>
      <w:lvlText w:val="4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9C109E0"/>
    <w:multiLevelType w:val="hybridMultilevel"/>
    <w:tmpl w:val="3954968C"/>
    <w:lvl w:ilvl="0" w:tplc="4B009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D135FC5"/>
    <w:multiLevelType w:val="hybridMultilevel"/>
    <w:tmpl w:val="BB505F54"/>
    <w:lvl w:ilvl="0" w:tplc="ABA0B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065E06"/>
    <w:multiLevelType w:val="hybridMultilevel"/>
    <w:tmpl w:val="202EF0FC"/>
    <w:lvl w:ilvl="0" w:tplc="B4B61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9400A85"/>
    <w:multiLevelType w:val="hybridMultilevel"/>
    <w:tmpl w:val="E83E1996"/>
    <w:lvl w:ilvl="0" w:tplc="74C06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F29"/>
    <w:multiLevelType w:val="hybridMultilevel"/>
    <w:tmpl w:val="7B282142"/>
    <w:lvl w:ilvl="0" w:tplc="6C020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47984"/>
    <w:multiLevelType w:val="hybridMultilevel"/>
    <w:tmpl w:val="02467946"/>
    <w:lvl w:ilvl="0" w:tplc="B37A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1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8"/>
  </w:num>
  <w:num w:numId="11">
    <w:abstractNumId w:val="10"/>
  </w:num>
  <w:num w:numId="12">
    <w:abstractNumId w:val="8"/>
  </w:num>
  <w:num w:numId="13">
    <w:abstractNumId w:val="14"/>
  </w:num>
  <w:num w:numId="14">
    <w:abstractNumId w:val="20"/>
  </w:num>
  <w:num w:numId="15">
    <w:abstractNumId w:val="7"/>
  </w:num>
  <w:num w:numId="16">
    <w:abstractNumId w:val="17"/>
  </w:num>
  <w:num w:numId="17">
    <w:abstractNumId w:val="1"/>
  </w:num>
  <w:num w:numId="18">
    <w:abstractNumId w:val="3"/>
  </w:num>
  <w:num w:numId="19">
    <w:abstractNumId w:val="13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C3AB1"/>
    <w:rsid w:val="0000067C"/>
    <w:rsid w:val="00015649"/>
    <w:rsid w:val="00020465"/>
    <w:rsid w:val="00040951"/>
    <w:rsid w:val="00046283"/>
    <w:rsid w:val="00054C41"/>
    <w:rsid w:val="00072D26"/>
    <w:rsid w:val="00090C11"/>
    <w:rsid w:val="000A2C31"/>
    <w:rsid w:val="000C3AB1"/>
    <w:rsid w:val="000D0916"/>
    <w:rsid w:val="000F5FA9"/>
    <w:rsid w:val="00115EF1"/>
    <w:rsid w:val="001325B4"/>
    <w:rsid w:val="001505A3"/>
    <w:rsid w:val="00157B4E"/>
    <w:rsid w:val="0016013E"/>
    <w:rsid w:val="00165F71"/>
    <w:rsid w:val="0016633C"/>
    <w:rsid w:val="001771EA"/>
    <w:rsid w:val="00182EC5"/>
    <w:rsid w:val="00195178"/>
    <w:rsid w:val="001B05CF"/>
    <w:rsid w:val="001C2708"/>
    <w:rsid w:val="001C539B"/>
    <w:rsid w:val="001D0A7E"/>
    <w:rsid w:val="001E0B2F"/>
    <w:rsid w:val="001E14C3"/>
    <w:rsid w:val="001F0C89"/>
    <w:rsid w:val="002164B2"/>
    <w:rsid w:val="002209C1"/>
    <w:rsid w:val="00230D9C"/>
    <w:rsid w:val="002334A7"/>
    <w:rsid w:val="00235747"/>
    <w:rsid w:val="00236F01"/>
    <w:rsid w:val="00237E3F"/>
    <w:rsid w:val="002465A5"/>
    <w:rsid w:val="00262993"/>
    <w:rsid w:val="00263BD4"/>
    <w:rsid w:val="002665BF"/>
    <w:rsid w:val="00280A28"/>
    <w:rsid w:val="00283603"/>
    <w:rsid w:val="00284868"/>
    <w:rsid w:val="00297B56"/>
    <w:rsid w:val="002B0997"/>
    <w:rsid w:val="002C0701"/>
    <w:rsid w:val="002C0A86"/>
    <w:rsid w:val="002D0782"/>
    <w:rsid w:val="002D1E04"/>
    <w:rsid w:val="002D261F"/>
    <w:rsid w:val="002D76B4"/>
    <w:rsid w:val="002E1D6A"/>
    <w:rsid w:val="002E70A9"/>
    <w:rsid w:val="002F26F3"/>
    <w:rsid w:val="0030561A"/>
    <w:rsid w:val="0031708A"/>
    <w:rsid w:val="00321FA7"/>
    <w:rsid w:val="00346D89"/>
    <w:rsid w:val="00347E93"/>
    <w:rsid w:val="00357CA0"/>
    <w:rsid w:val="00363131"/>
    <w:rsid w:val="00367892"/>
    <w:rsid w:val="003703F6"/>
    <w:rsid w:val="00370C11"/>
    <w:rsid w:val="0037254D"/>
    <w:rsid w:val="00376CBE"/>
    <w:rsid w:val="00382B1E"/>
    <w:rsid w:val="00382C98"/>
    <w:rsid w:val="003929AF"/>
    <w:rsid w:val="003A2FC6"/>
    <w:rsid w:val="003A5341"/>
    <w:rsid w:val="003B4CEA"/>
    <w:rsid w:val="003B5D23"/>
    <w:rsid w:val="003C53D3"/>
    <w:rsid w:val="003D3B92"/>
    <w:rsid w:val="003D764D"/>
    <w:rsid w:val="003F5619"/>
    <w:rsid w:val="003F6560"/>
    <w:rsid w:val="004045AF"/>
    <w:rsid w:val="00422C21"/>
    <w:rsid w:val="00423927"/>
    <w:rsid w:val="0043023F"/>
    <w:rsid w:val="004319F6"/>
    <w:rsid w:val="00437B70"/>
    <w:rsid w:val="0044271A"/>
    <w:rsid w:val="00442B99"/>
    <w:rsid w:val="00444A23"/>
    <w:rsid w:val="00444B8F"/>
    <w:rsid w:val="004458A6"/>
    <w:rsid w:val="00445C08"/>
    <w:rsid w:val="00446251"/>
    <w:rsid w:val="004546C9"/>
    <w:rsid w:val="00480713"/>
    <w:rsid w:val="00482D84"/>
    <w:rsid w:val="004873B1"/>
    <w:rsid w:val="00493DF0"/>
    <w:rsid w:val="0049785E"/>
    <w:rsid w:val="004B1A50"/>
    <w:rsid w:val="004B2D22"/>
    <w:rsid w:val="004C5DFF"/>
    <w:rsid w:val="004C7F1D"/>
    <w:rsid w:val="004D0F90"/>
    <w:rsid w:val="004D278D"/>
    <w:rsid w:val="004D702E"/>
    <w:rsid w:val="004D7554"/>
    <w:rsid w:val="005059A3"/>
    <w:rsid w:val="005109C0"/>
    <w:rsid w:val="00513D02"/>
    <w:rsid w:val="00521BEA"/>
    <w:rsid w:val="0053416A"/>
    <w:rsid w:val="005461ED"/>
    <w:rsid w:val="00552128"/>
    <w:rsid w:val="005616ED"/>
    <w:rsid w:val="00570B1C"/>
    <w:rsid w:val="00583933"/>
    <w:rsid w:val="0058508F"/>
    <w:rsid w:val="00592DD8"/>
    <w:rsid w:val="005931D6"/>
    <w:rsid w:val="00596E3F"/>
    <w:rsid w:val="005A09F5"/>
    <w:rsid w:val="005B06E1"/>
    <w:rsid w:val="005C4BE5"/>
    <w:rsid w:val="005D5B79"/>
    <w:rsid w:val="005E2775"/>
    <w:rsid w:val="005E2C73"/>
    <w:rsid w:val="005F0BDC"/>
    <w:rsid w:val="005F44BD"/>
    <w:rsid w:val="005F6133"/>
    <w:rsid w:val="005F62A2"/>
    <w:rsid w:val="0060255B"/>
    <w:rsid w:val="006025CA"/>
    <w:rsid w:val="006033FE"/>
    <w:rsid w:val="00615852"/>
    <w:rsid w:val="00622D50"/>
    <w:rsid w:val="00635ADF"/>
    <w:rsid w:val="00637DA0"/>
    <w:rsid w:val="00644F49"/>
    <w:rsid w:val="00652374"/>
    <w:rsid w:val="006670D9"/>
    <w:rsid w:val="00671FC9"/>
    <w:rsid w:val="006958D4"/>
    <w:rsid w:val="006A1789"/>
    <w:rsid w:val="006B0936"/>
    <w:rsid w:val="006C2BF8"/>
    <w:rsid w:val="006C3FC4"/>
    <w:rsid w:val="006C494C"/>
    <w:rsid w:val="00704460"/>
    <w:rsid w:val="007228D6"/>
    <w:rsid w:val="00747BBE"/>
    <w:rsid w:val="0075084D"/>
    <w:rsid w:val="00760D45"/>
    <w:rsid w:val="00765E25"/>
    <w:rsid w:val="00771DE8"/>
    <w:rsid w:val="00773DB7"/>
    <w:rsid w:val="007757EA"/>
    <w:rsid w:val="00777EB1"/>
    <w:rsid w:val="007805F6"/>
    <w:rsid w:val="00782574"/>
    <w:rsid w:val="0078501E"/>
    <w:rsid w:val="007B04E5"/>
    <w:rsid w:val="007D3A5A"/>
    <w:rsid w:val="007E5991"/>
    <w:rsid w:val="007F1A6A"/>
    <w:rsid w:val="0080355D"/>
    <w:rsid w:val="008040DF"/>
    <w:rsid w:val="0081781E"/>
    <w:rsid w:val="00864701"/>
    <w:rsid w:val="00871ED5"/>
    <w:rsid w:val="00873F45"/>
    <w:rsid w:val="00895A9D"/>
    <w:rsid w:val="008A2C2F"/>
    <w:rsid w:val="008A46D3"/>
    <w:rsid w:val="008A7AF2"/>
    <w:rsid w:val="008B4D1B"/>
    <w:rsid w:val="008B7847"/>
    <w:rsid w:val="008C5F31"/>
    <w:rsid w:val="008D322C"/>
    <w:rsid w:val="008F2250"/>
    <w:rsid w:val="00913C14"/>
    <w:rsid w:val="00915C8E"/>
    <w:rsid w:val="00920CA2"/>
    <w:rsid w:val="00921F15"/>
    <w:rsid w:val="00924DA5"/>
    <w:rsid w:val="00925791"/>
    <w:rsid w:val="00937EB6"/>
    <w:rsid w:val="00950FCE"/>
    <w:rsid w:val="00953954"/>
    <w:rsid w:val="009571B7"/>
    <w:rsid w:val="009669AF"/>
    <w:rsid w:val="009754CA"/>
    <w:rsid w:val="009852E1"/>
    <w:rsid w:val="0099252D"/>
    <w:rsid w:val="00993779"/>
    <w:rsid w:val="00997B5B"/>
    <w:rsid w:val="009A6DBF"/>
    <w:rsid w:val="009C6E63"/>
    <w:rsid w:val="009D1C2F"/>
    <w:rsid w:val="009D5844"/>
    <w:rsid w:val="009D6220"/>
    <w:rsid w:val="009F2CBF"/>
    <w:rsid w:val="009F626B"/>
    <w:rsid w:val="00A11F0C"/>
    <w:rsid w:val="00A3194C"/>
    <w:rsid w:val="00A47BDE"/>
    <w:rsid w:val="00A55A5C"/>
    <w:rsid w:val="00A71618"/>
    <w:rsid w:val="00A911B7"/>
    <w:rsid w:val="00A91DCA"/>
    <w:rsid w:val="00AA094F"/>
    <w:rsid w:val="00AA7008"/>
    <w:rsid w:val="00AB6CEA"/>
    <w:rsid w:val="00AC24F1"/>
    <w:rsid w:val="00AD72AF"/>
    <w:rsid w:val="00AE53DC"/>
    <w:rsid w:val="00AE6852"/>
    <w:rsid w:val="00AF086A"/>
    <w:rsid w:val="00B02A1D"/>
    <w:rsid w:val="00B2024E"/>
    <w:rsid w:val="00B32CFB"/>
    <w:rsid w:val="00B367CB"/>
    <w:rsid w:val="00B420A2"/>
    <w:rsid w:val="00B44FEC"/>
    <w:rsid w:val="00B476FD"/>
    <w:rsid w:val="00B51126"/>
    <w:rsid w:val="00B51C91"/>
    <w:rsid w:val="00B56DBF"/>
    <w:rsid w:val="00B61857"/>
    <w:rsid w:val="00B654E9"/>
    <w:rsid w:val="00B75D2F"/>
    <w:rsid w:val="00B82C77"/>
    <w:rsid w:val="00BA3286"/>
    <w:rsid w:val="00BC5C67"/>
    <w:rsid w:val="00BD4E92"/>
    <w:rsid w:val="00BF0725"/>
    <w:rsid w:val="00BF205D"/>
    <w:rsid w:val="00BF312F"/>
    <w:rsid w:val="00BF594D"/>
    <w:rsid w:val="00C072E0"/>
    <w:rsid w:val="00C07C2F"/>
    <w:rsid w:val="00C102F4"/>
    <w:rsid w:val="00C21C5E"/>
    <w:rsid w:val="00C562F2"/>
    <w:rsid w:val="00C56D41"/>
    <w:rsid w:val="00C570D9"/>
    <w:rsid w:val="00C737F5"/>
    <w:rsid w:val="00C92D75"/>
    <w:rsid w:val="00CB0A99"/>
    <w:rsid w:val="00CF01CC"/>
    <w:rsid w:val="00CF17F6"/>
    <w:rsid w:val="00D0460E"/>
    <w:rsid w:val="00D123F4"/>
    <w:rsid w:val="00D1595D"/>
    <w:rsid w:val="00D20AD2"/>
    <w:rsid w:val="00D328CD"/>
    <w:rsid w:val="00D52C3F"/>
    <w:rsid w:val="00D54609"/>
    <w:rsid w:val="00D54B51"/>
    <w:rsid w:val="00D601FE"/>
    <w:rsid w:val="00D63C7F"/>
    <w:rsid w:val="00D86C7A"/>
    <w:rsid w:val="00DA646B"/>
    <w:rsid w:val="00DB3C7F"/>
    <w:rsid w:val="00DC459F"/>
    <w:rsid w:val="00DC4F3A"/>
    <w:rsid w:val="00DC6624"/>
    <w:rsid w:val="00DE6A39"/>
    <w:rsid w:val="00DF1C04"/>
    <w:rsid w:val="00E06D04"/>
    <w:rsid w:val="00E11413"/>
    <w:rsid w:val="00E27CBB"/>
    <w:rsid w:val="00E30DF2"/>
    <w:rsid w:val="00E4205D"/>
    <w:rsid w:val="00E64095"/>
    <w:rsid w:val="00E719EB"/>
    <w:rsid w:val="00E83637"/>
    <w:rsid w:val="00EA19A0"/>
    <w:rsid w:val="00EA2E03"/>
    <w:rsid w:val="00EB4D71"/>
    <w:rsid w:val="00EB73F5"/>
    <w:rsid w:val="00EC44EE"/>
    <w:rsid w:val="00ED5172"/>
    <w:rsid w:val="00EF604F"/>
    <w:rsid w:val="00EF6B9F"/>
    <w:rsid w:val="00F04DFA"/>
    <w:rsid w:val="00F050A2"/>
    <w:rsid w:val="00F07B7B"/>
    <w:rsid w:val="00F137E8"/>
    <w:rsid w:val="00F169FA"/>
    <w:rsid w:val="00F324A4"/>
    <w:rsid w:val="00F34006"/>
    <w:rsid w:val="00F4199E"/>
    <w:rsid w:val="00F55875"/>
    <w:rsid w:val="00F57114"/>
    <w:rsid w:val="00F6583F"/>
    <w:rsid w:val="00F67F74"/>
    <w:rsid w:val="00F80B87"/>
    <w:rsid w:val="00FC0859"/>
    <w:rsid w:val="00FC2559"/>
    <w:rsid w:val="00FC27F7"/>
    <w:rsid w:val="00FD097E"/>
    <w:rsid w:val="00FD31EE"/>
    <w:rsid w:val="00FD59AE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ABED"/>
  <w15:docId w15:val="{71E0513B-5A3B-49AF-8A68-60B6E02E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5E"/>
    <w:rPr>
      <w:rFonts w:ascii="Segoe UI" w:hAnsi="Segoe UI" w:cs="Segoe UI"/>
      <w:sz w:val="18"/>
      <w:szCs w:val="18"/>
    </w:rPr>
  </w:style>
  <w:style w:type="character" w:styleId="a6">
    <w:name w:val="Hyperlink"/>
    <w:rsid w:val="00871ED5"/>
    <w:rPr>
      <w:color w:val="0000FF"/>
      <w:u w:val="single"/>
    </w:rPr>
  </w:style>
  <w:style w:type="paragraph" w:customStyle="1" w:styleId="1">
    <w:name w:val="Абзац списка1"/>
    <w:basedOn w:val="a"/>
    <w:rsid w:val="00760D45"/>
    <w:pPr>
      <w:ind w:left="720"/>
      <w:contextualSpacing/>
    </w:pPr>
    <w:rPr>
      <w:rFonts w:ascii="Droid Sans" w:eastAsia="Droid Sans" w:hAnsi="Times New Roman" w:cs="Arial"/>
    </w:rPr>
  </w:style>
  <w:style w:type="paragraph" w:customStyle="1" w:styleId="10">
    <w:name w:val="Основной текст1"/>
    <w:basedOn w:val="a"/>
    <w:rsid w:val="0043023F"/>
    <w:pPr>
      <w:spacing w:after="0" w:line="262" w:lineRule="auto"/>
      <w:ind w:firstLine="4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1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2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319&amp;dst=100231" TargetMode="External"/><Relationship Id="rId12" Type="http://schemas.openxmlformats.org/officeDocument/2006/relationships/hyperlink" Target="https://login.consultant.ru/link/?req=doc&amp;base=LAW&amp;n=501319&amp;dst=1004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a-tr.ru" TargetMode="External"/><Relationship Id="rId11" Type="http://schemas.openxmlformats.org/officeDocument/2006/relationships/hyperlink" Target="https://login.consultant.ru/link/?req=doc&amp;base=LAW&amp;n=501319&amp;dst=1004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319&amp;dst=100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4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D657-93B6-455E-8186-B7A0BCAF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Наталья Савкина</cp:lastModifiedBy>
  <cp:revision>5</cp:revision>
  <cp:lastPrinted>2026-04-29T03:59:00Z</cp:lastPrinted>
  <dcterms:created xsi:type="dcterms:W3CDTF">2026-04-27T07:36:00Z</dcterms:created>
  <dcterms:modified xsi:type="dcterms:W3CDTF">2026-04-29T04:09:00Z</dcterms:modified>
</cp:coreProperties>
</file>