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636"/>
              <w:jc w:val="center"/>
              <w:keepNext/>
              <w:rPr>
                <w:rFonts w:cs="Arial Unicode MS"/>
                <w:b/>
                <w:sz w:val="28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 </w:t>
            </w: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</w:rPr>
            </w:r>
          </w:p>
          <w:p>
            <w:pPr>
              <w:pStyle w:val="636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pStyle w:val="636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pStyle w:val="636"/>
        <w:jc w:val="both"/>
        <w:spacing w:line="276" w:lineRule="auto"/>
      </w:pPr>
      <w:r>
        <w:t xml:space="preserve">от «23</w:t>
      </w:r>
      <w:r>
        <w:t xml:space="preserve">» </w:t>
      </w:r>
      <w:r>
        <w:t xml:space="preserve">ию</w:t>
      </w:r>
      <w:r>
        <w:t xml:space="preserve">л</w:t>
      </w:r>
      <w:r>
        <w:t xml:space="preserve">я</w:t>
      </w:r>
      <w:r>
        <w:t xml:space="preserve"> </w:t>
      </w:r>
      <w:r>
        <w:t xml:space="preserve">202</w:t>
      </w:r>
      <w:r>
        <w:t xml:space="preserve">6</w:t>
      </w:r>
      <w:r>
        <w:t xml:space="preserve"> года                                                      </w:t>
        <w:tab/>
        <w:tab/>
      </w:r>
      <w:r>
        <w:t xml:space="preserve">                         </w:t>
      </w:r>
      <w:r>
        <w:t xml:space="preserve">№ 381 </w:t>
      </w:r>
      <w:r/>
    </w:p>
    <w:p>
      <w:pPr>
        <w:pStyle w:val="636"/>
        <w:jc w:val="both"/>
        <w:spacing w:line="276" w:lineRule="auto"/>
      </w:pPr>
      <w:r/>
      <w:r/>
    </w:p>
    <w:p>
      <w:pPr>
        <w:pStyle w:val="636"/>
        <w:jc w:val="both"/>
      </w:pPr>
      <w:r>
        <w:t xml:space="preserve">О </w:t>
      </w:r>
      <w:r>
        <w:t xml:space="preserve">внесении изменений в </w:t>
      </w:r>
      <w:r>
        <w:t xml:space="preserve">Положение о муниципальном казённом учреждении «</w:t>
      </w:r>
      <w:r>
        <w:t xml:space="preserve">Комитет по управлению посёлком Юрты</w:t>
      </w:r>
      <w:r>
        <w:t xml:space="preserve">»</w:t>
      </w:r>
      <w:r>
        <w:t xml:space="preserve">, </w:t>
      </w:r>
      <w:r>
        <w:t xml:space="preserve">утвержденное решением Думы Тайшетского муниципального округа Иркутской области </w:t>
      </w:r>
      <w:r>
        <w:t xml:space="preserve">от 27 ноября 2025 года № 72</w:t>
      </w:r>
      <w:r/>
    </w:p>
    <w:p>
      <w:pPr>
        <w:pStyle w:val="636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</w:pPr>
      <w:r>
        <w:t xml:space="preserve">Руководствуясь статьей 16 Федерального закона от 6 октября 2003 года № 131-ФЗ «Об общих принципах организации местного самоуправления в Российской Федерации», статьями 13, 14, 22 Федерального закона от 20 марта </w:t>
      </w:r>
      <w:r>
        <w:t xml:space="preserve">2025 года № 33-ФЗ «Об общих принципах организации местного самоуправления в единой системе публичной власти», статьей 12 Федерального закона от 8 августа 2001 года № 129-ФЗ «О государственной регистрации юридических лиц и индивидуальных предпринимателей», </w:t>
      </w:r>
      <w:r>
        <w:t xml:space="preserve">статьями 6, 21, 36 Устава Тайшетского муниципального округа Иркутской области, </w:t>
      </w:r>
      <w:r>
        <w:t xml:space="preserve">Дума Тайшетского муниципального округа Иркутской области</w:t>
      </w:r>
      <w:r/>
    </w:p>
    <w:p>
      <w:pPr>
        <w:pStyle w:val="636"/>
        <w:contextualSpacing/>
        <w:ind w:firstLine="567"/>
        <w:jc w:val="both"/>
        <w:widowControl w:val="off"/>
      </w:pPr>
      <w:r/>
      <w:r/>
    </w:p>
    <w:p>
      <w:pPr>
        <w:pStyle w:val="636"/>
        <w:contextualSpacing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pStyle w:val="636"/>
        <w:contextualSpacing/>
        <w:ind w:firstLine="567"/>
        <w:jc w:val="center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1. </w:t>
      </w:r>
      <w:r>
        <w:rPr>
          <w:color w:val="000000"/>
        </w:rPr>
        <w:t xml:space="preserve">Внести </w:t>
      </w:r>
      <w:r>
        <w:rPr>
          <w:color w:val="000000"/>
        </w:rPr>
        <w:t xml:space="preserve">в Положение </w:t>
      </w:r>
      <w:r>
        <w:rPr>
          <w:color w:val="000000"/>
        </w:rPr>
        <w:t xml:space="preserve">о муниципальном казённом учреждении «</w:t>
      </w:r>
      <w:r>
        <w:rPr>
          <w:color w:val="000000"/>
        </w:rPr>
        <w:t xml:space="preserve">Комитет по управлению посёлком Юрты</w:t>
      </w:r>
      <w:r>
        <w:rPr>
          <w:color w:val="000000"/>
        </w:rPr>
        <w:t xml:space="preserve">», утвержденное решением Думы Тайшетского муниципальн</w:t>
      </w:r>
      <w:r>
        <w:rPr>
          <w:color w:val="000000"/>
        </w:rPr>
        <w:t xml:space="preserve">ого округа Иркутской области от</w:t>
      </w:r>
      <w:r>
        <w:rPr>
          <w:color w:val="000000"/>
        </w:rPr>
        <w:t xml:space="preserve"> 27 ноября 2025 года № 72</w:t>
      </w:r>
      <w:r>
        <w:rPr>
          <w:color w:val="000000"/>
        </w:rPr>
        <w:t xml:space="preserve"> (в редакции решения Думы Тайшетского муниципального округа Иркутской области от 27 января 2026 года № 184)</w:t>
      </w:r>
      <w:r>
        <w:rPr>
          <w:color w:val="000000"/>
        </w:rPr>
        <w:t xml:space="preserve">, следующие изменения: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в подпункте 3 пункта 17: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абзац двадцать пятый изложить в следующей редакции: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присвоение адресов объектам адресации, изменение, аннули</w:t>
      </w:r>
      <w:r>
        <w:rPr>
          <w:color w:val="000000"/>
        </w:rPr>
        <w:t xml:space="preserve">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</w:t>
      </w:r>
      <w:r>
        <w:rPr>
          <w:color w:val="000000"/>
        </w:rPr>
        <w:t xml:space="preserve">подведомственной территории</w:t>
      </w:r>
      <w:r>
        <w:rPr>
          <w:color w:val="000000"/>
        </w:rPr>
        <w:t xml:space="preserve">, изменение, аннулирование таких наименований</w:t>
      </w:r>
      <w:r>
        <w:t xml:space="preserve"> </w:t>
      </w:r>
      <w:r>
        <w:rPr>
          <w:color w:val="000000"/>
        </w:rPr>
        <w:t xml:space="preserve">с выдачей распоряжени</w:t>
      </w:r>
      <w:r>
        <w:rPr>
          <w:color w:val="000000"/>
        </w:rPr>
        <w:t xml:space="preserve">я</w:t>
      </w:r>
      <w:r>
        <w:rPr>
          <w:color w:val="000000"/>
        </w:rPr>
        <w:t xml:space="preserve"> Комитет</w:t>
      </w:r>
      <w:r>
        <w:rPr>
          <w:color w:val="000000"/>
        </w:rPr>
        <w:t xml:space="preserve">а</w:t>
      </w:r>
      <w:r>
        <w:rPr>
          <w:color w:val="000000"/>
        </w:rPr>
        <w:t xml:space="preserve">;</w:t>
      </w:r>
      <w:r>
        <w:rPr>
          <w:color w:val="000000"/>
        </w:rPr>
        <w:t xml:space="preserve">»;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дополнить абзац</w:t>
      </w:r>
      <w:r>
        <w:rPr>
          <w:color w:val="000000"/>
        </w:rPr>
        <w:t xml:space="preserve">ами</w:t>
      </w:r>
      <w:r>
        <w:rPr>
          <w:color w:val="000000"/>
        </w:rPr>
        <w:t xml:space="preserve"> двадцать шестым</w:t>
      </w:r>
      <w:r>
        <w:rPr>
          <w:color w:val="000000"/>
        </w:rPr>
        <w:t xml:space="preserve">-двадцать девятым следующего содержания: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размещение информации в госу</w:t>
      </w:r>
      <w:r>
        <w:rPr>
          <w:color w:val="000000"/>
        </w:rPr>
        <w:t xml:space="preserve">дарственном адресном реестре в отношении населенных пунктов</w:t>
      </w:r>
      <w:r>
        <w:rPr>
          <w:color w:val="000000"/>
        </w:rPr>
        <w:t xml:space="preserve"> в границах подведомственной территории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выявлени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самовольного строительства</w:t>
      </w:r>
      <w:r>
        <w:rPr>
          <w:color w:val="000000"/>
        </w:rPr>
        <w:t xml:space="preserve"> </w:t>
      </w:r>
      <w:r>
        <w:rPr>
          <w:color w:val="000000"/>
        </w:rPr>
        <w:t xml:space="preserve">на подведомственной территории</w:t>
      </w:r>
      <w:r>
        <w:rPr>
          <w:color w:val="000000"/>
        </w:rPr>
        <w:t xml:space="preserve">;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освобождени</w:t>
      </w:r>
      <w:r>
        <w:rPr>
          <w:color w:val="000000"/>
        </w:rPr>
        <w:t xml:space="preserve">е</w:t>
      </w:r>
      <w:r>
        <w:rPr>
          <w:color w:val="000000"/>
        </w:rPr>
        <w:t xml:space="preserve"> земельных участков от незаконно размещенных на них объектов, не являющихся объектами капитального строительства, в том числе осуществлени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демонтажа и (или) перемещения таких объектов на</w:t>
      </w:r>
      <w:r>
        <w:rPr>
          <w:color w:val="000000"/>
        </w:rPr>
        <w:t xml:space="preserve"> подведомственной территории;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содержание, ремонт и </w:t>
      </w:r>
      <w:r>
        <w:rPr>
          <w:color w:val="000000"/>
        </w:rPr>
        <w:t xml:space="preserve">проведение регулярных осмотров оборудования детских игровых и спортивных площадок в населенных пунктах, находящихся в границах подведомственной территории, согласование расположения мест оборудования детских игровых и спортивных площадок;</w:t>
      </w:r>
      <w:r>
        <w:rPr>
          <w:color w:val="000000"/>
        </w:rPr>
        <w:t xml:space="preserve">»;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абзацы двадцать шестой - тридцать первый считать абзацами тридцатым – тридцать пятым соответственно.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2. </w:t>
      </w:r>
      <w:r>
        <w:rPr>
          <w:color w:val="000000"/>
        </w:rPr>
        <w:t xml:space="preserve">Председателю</w:t>
      </w:r>
      <w:r>
        <w:rPr>
          <w:color w:val="000000"/>
        </w:rPr>
        <w:t xml:space="preserve"> муниципального казённого учреждения «</w:t>
      </w:r>
      <w:r>
        <w:t xml:space="preserve">Комитет по управлению посёлком Юрты</w:t>
      </w:r>
      <w:r>
        <w:t xml:space="preserve">»</w:t>
      </w:r>
      <w:r>
        <w:rPr>
          <w:color w:val="000000"/>
        </w:rPr>
        <w:t xml:space="preserve"> </w:t>
      </w:r>
      <w:r>
        <w:rPr>
          <w:color w:val="000000"/>
        </w:rPr>
        <w:t xml:space="preserve">Бунис Л.М.</w:t>
      </w:r>
      <w:r>
        <w:rPr>
          <w:color w:val="000000"/>
        </w:rPr>
        <w:t xml:space="preserve"> обеспечить государственную регистрацию внесенных изменений.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 xml:space="preserve">Настоящее решение вступает в силу со дня его принятия.</w:t>
      </w:r>
      <w:r>
        <w:rPr>
          <w:color w:val="000000"/>
        </w:rPr>
      </w:r>
      <w:r>
        <w:rPr>
          <w:color w:val="000000"/>
        </w:rPr>
      </w:r>
    </w:p>
    <w:p>
      <w:pPr>
        <w:pStyle w:val="661"/>
        <w:ind w:left="0" w:firstLine="567"/>
        <w:jc w:val="both"/>
        <w:spacing w:after="0" w:line="240" w:lineRule="auto"/>
        <w:tabs>
          <w:tab w:val="left" w:pos="993" w:leader="none"/>
          <w:tab w:val="left" w:pos="1134" w:leader="none"/>
        </w:tabs>
      </w:pPr>
      <w:r>
        <w:rPr>
          <w:rFonts w:ascii="Times New Roman" w:cs="Times New Roman"/>
          <w:sz w:val="24"/>
          <w:szCs w:val="24"/>
        </w:rPr>
        <w:t xml:space="preserve">4</w:t>
      </w:r>
      <w:r>
        <w:rPr>
          <w:rFonts w:ascii="Times New Roman" w:cs="Times New Roman"/>
          <w:sz w:val="24"/>
          <w:szCs w:val="24"/>
        </w:rPr>
        <w:t xml:space="preserve">. </w:t>
      </w:r>
      <w:r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и в сетевом издании «Портал правовой информации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» (https://npa-tr.ru).</w:t>
      </w:r>
      <w:r/>
    </w:p>
    <w:p>
      <w:pPr>
        <w:pStyle w:val="636"/>
        <w:jc w:val="both"/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jc w:val="both"/>
      </w:pPr>
      <w:r>
        <w:t xml:space="preserve">Председатель Думы  </w:t>
      </w:r>
      <w:r/>
    </w:p>
    <w:p>
      <w:pPr>
        <w:pStyle w:val="636"/>
        <w:jc w:val="both"/>
      </w:pPr>
      <w:r>
        <w:t xml:space="preserve">Тайшетского муниципального округа</w:t>
      </w:r>
      <w:r>
        <w:t xml:space="preserve">                                                                   </w:t>
      </w:r>
      <w:r>
        <w:t xml:space="preserve">И.В. Ронжина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>
        <w:t xml:space="preserve">Мэр Тайшетского муниципального округа</w:t>
      </w:r>
      <w:r>
        <w:t xml:space="preserve">                                                                </w:t>
      </w:r>
      <w:r>
        <w:t xml:space="preserve">А.С. Кузин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706030804020204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9"/>
      <w:jc w:val="right"/>
    </w:pPr>
    <w:r/>
    <w:r/>
  </w:p>
  <w:p>
    <w:pPr>
      <w:pStyle w:val="6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6"/>
    <w:next w:val="63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6"/>
    <w:next w:val="63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6"/>
    <w:next w:val="63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6"/>
    <w:next w:val="63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6"/>
    <w:next w:val="63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6"/>
    <w:next w:val="63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6"/>
    <w:next w:val="63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6"/>
    <w:next w:val="63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6"/>
    <w:next w:val="63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6"/>
    <w:next w:val="63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6"/>
    <w:next w:val="63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6"/>
    <w:next w:val="63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6"/>
    <w:next w:val="63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6"/>
    <w:next w:val="63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6"/>
    <w:next w:val="63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6"/>
    <w:next w:val="63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6"/>
    <w:next w:val="63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6"/>
    <w:next w:val="63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6"/>
    <w:next w:val="63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6"/>
    <w:next w:val="63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6"/>
    <w:next w:val="63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6"/>
    <w:next w:val="63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6"/>
    <w:next w:val="63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6"/>
    <w:next w:val="636"/>
    <w:uiPriority w:val="99"/>
    <w:unhideWhenUsed/>
    <w:pPr>
      <w:spacing w:after="0" w:afterAutospacing="0"/>
    </w:pPr>
  </w:style>
  <w:style w:type="paragraph" w:styleId="636" w:default="1">
    <w:name w:val="Normal"/>
    <w:next w:val="636"/>
    <w:link w:val="636"/>
    <w:qFormat/>
    <w:rPr>
      <w:sz w:val="24"/>
      <w:szCs w:val="24"/>
      <w:lang w:val="ru-RU" w:eastAsia="ru-RU" w:bidi="ar-SA"/>
    </w:rPr>
  </w:style>
  <w:style w:type="character" w:styleId="637">
    <w:name w:val="Основной шрифт абзаца"/>
    <w:next w:val="637"/>
    <w:link w:val="636"/>
    <w:semiHidden/>
  </w:style>
  <w:style w:type="table" w:styleId="638">
    <w:name w:val="Обычная таблица"/>
    <w:next w:val="638"/>
    <w:link w:val="636"/>
    <w:semiHidden/>
    <w:tblPr/>
  </w:style>
  <w:style w:type="numbering" w:styleId="639">
    <w:name w:val="Нет списка"/>
    <w:next w:val="639"/>
    <w:link w:val="636"/>
    <w:uiPriority w:val="99"/>
    <w:semiHidden/>
    <w:unhideWhenUsed/>
  </w:style>
  <w:style w:type="character" w:styleId="640">
    <w:name w:val="Знак сноски"/>
    <w:next w:val="640"/>
    <w:link w:val="636"/>
    <w:qFormat/>
    <w:rPr>
      <w:vertAlign w:val="superscript"/>
    </w:rPr>
  </w:style>
  <w:style w:type="character" w:styleId="641">
    <w:name w:val="Гиперссылка"/>
    <w:next w:val="641"/>
    <w:link w:val="636"/>
    <w:rPr>
      <w:color w:val="0000ff"/>
      <w:u w:val="single"/>
    </w:rPr>
  </w:style>
  <w:style w:type="character" w:styleId="642">
    <w:name w:val="Строгий"/>
    <w:next w:val="642"/>
    <w:link w:val="636"/>
    <w:uiPriority w:val="22"/>
    <w:qFormat/>
    <w:rPr>
      <w:b/>
      <w:bCs/>
    </w:rPr>
  </w:style>
  <w:style w:type="paragraph" w:styleId="643">
    <w:name w:val="Текст выноски"/>
    <w:basedOn w:val="636"/>
    <w:next w:val="643"/>
    <w:link w:val="644"/>
    <w:rPr>
      <w:rFonts w:ascii="Tahoma" w:hAnsi="Tahoma"/>
      <w:sz w:val="16"/>
      <w:szCs w:val="16"/>
      <w:lang w:val="en-US" w:eastAsia="en-US"/>
    </w:rPr>
  </w:style>
  <w:style w:type="character" w:styleId="644">
    <w:name w:val="Текст выноски Знак"/>
    <w:next w:val="644"/>
    <w:link w:val="643"/>
    <w:rPr>
      <w:rFonts w:ascii="Tahoma" w:hAnsi="Tahoma" w:cs="Tahoma"/>
      <w:sz w:val="16"/>
      <w:szCs w:val="16"/>
    </w:rPr>
  </w:style>
  <w:style w:type="paragraph" w:styleId="645">
    <w:name w:val="Основной текст 2"/>
    <w:basedOn w:val="636"/>
    <w:next w:val="645"/>
    <w:link w:val="646"/>
    <w:pPr>
      <w:spacing w:after="120" w:line="480" w:lineRule="auto"/>
    </w:pPr>
    <w:rPr>
      <w:sz w:val="20"/>
      <w:szCs w:val="20"/>
    </w:rPr>
  </w:style>
  <w:style w:type="character" w:styleId="646">
    <w:name w:val="Основной текст 2 Знак"/>
    <w:next w:val="646"/>
    <w:link w:val="645"/>
  </w:style>
  <w:style w:type="paragraph" w:styleId="647">
    <w:name w:val="Верхний колонтитул"/>
    <w:basedOn w:val="636"/>
    <w:next w:val="647"/>
    <w:link w:val="648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48">
    <w:name w:val="Верхний колонтитул Знак"/>
    <w:next w:val="648"/>
    <w:link w:val="647"/>
    <w:rPr>
      <w:sz w:val="24"/>
      <w:szCs w:val="24"/>
    </w:rPr>
  </w:style>
  <w:style w:type="paragraph" w:styleId="649">
    <w:name w:val="Нижний колонтитул"/>
    <w:basedOn w:val="636"/>
    <w:next w:val="649"/>
    <w:link w:val="650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0">
    <w:name w:val="Нижний колонтитул Знак"/>
    <w:next w:val="650"/>
    <w:link w:val="649"/>
    <w:uiPriority w:val="99"/>
    <w:rPr>
      <w:sz w:val="24"/>
      <w:szCs w:val="24"/>
    </w:rPr>
  </w:style>
  <w:style w:type="paragraph" w:styleId="651">
    <w:name w:val="Обычный (веб)"/>
    <w:basedOn w:val="636"/>
    <w:next w:val="651"/>
    <w:link w:val="636"/>
    <w:uiPriority w:val="99"/>
    <w:unhideWhenUsed/>
    <w:qFormat/>
    <w:pPr>
      <w:spacing w:before="100" w:beforeAutospacing="1" w:after="100" w:afterAutospacing="1"/>
    </w:pPr>
  </w:style>
  <w:style w:type="paragraph" w:styleId="652">
    <w:name w:val="ConsNormal"/>
    <w:next w:val="652"/>
    <w:link w:val="636"/>
    <w:pPr>
      <w:ind w:firstLine="720"/>
    </w:pPr>
    <w:rPr>
      <w:rFonts w:ascii="Arial" w:hAnsi="Arial"/>
      <w:lang w:val="ru-RU" w:eastAsia="ru-RU" w:bidi="ar-SA"/>
    </w:rPr>
  </w:style>
  <w:style w:type="paragraph" w:styleId="653">
    <w:name w:val="ConsNonformat"/>
    <w:next w:val="653"/>
    <w:link w:val="636"/>
    <w:pPr>
      <w:ind w:right="19772"/>
    </w:pPr>
    <w:rPr>
      <w:rFonts w:ascii="Courier New" w:hAnsi="Courier New" w:cs="Courier New"/>
      <w:lang w:val="ru-RU" w:eastAsia="ru-RU" w:bidi="ar-SA"/>
    </w:rPr>
  </w:style>
  <w:style w:type="paragraph" w:styleId="654">
    <w:name w:val="Абзац списка"/>
    <w:basedOn w:val="636"/>
    <w:next w:val="654"/>
    <w:link w:val="63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655">
    <w:name w:val="ConsPlusNormal"/>
    <w:next w:val="655"/>
    <w:link w:val="636"/>
    <w:qFormat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656">
    <w:name w:val="Основной текст_"/>
    <w:next w:val="656"/>
    <w:link w:val="657"/>
    <w:qFormat/>
    <w:rPr>
      <w:spacing w:val="3"/>
      <w:shd w:val="clear" w:color="auto" w:fill="ffffff"/>
    </w:rPr>
  </w:style>
  <w:style w:type="paragraph" w:styleId="657">
    <w:name w:val="Основной текст2"/>
    <w:basedOn w:val="636"/>
    <w:next w:val="657"/>
    <w:link w:val="656"/>
    <w:qFormat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  <w:lang w:val="en-US" w:eastAsia="en-US"/>
    </w:rPr>
  </w:style>
  <w:style w:type="paragraph" w:styleId="658">
    <w:name w:val="Без интервала"/>
    <w:next w:val="658"/>
    <w:link w:val="660"/>
    <w:qFormat/>
    <w:rPr>
      <w:sz w:val="24"/>
      <w:szCs w:val="24"/>
      <w:lang w:val="ru-RU" w:eastAsia="ru-RU" w:bidi="ar-SA"/>
    </w:rPr>
  </w:style>
  <w:style w:type="paragraph" w:styleId="659">
    <w:name w:val="Основной текст1"/>
    <w:basedOn w:val="636"/>
    <w:next w:val="659"/>
    <w:link w:val="636"/>
    <w:qFormat/>
    <w:pPr>
      <w:jc w:val="both"/>
      <w:spacing w:before="600" w:after="360" w:line="0" w:lineRule="atLeast"/>
      <w:shd w:val="clear" w:color="auto" w:fill="ffffff"/>
      <w:widowControl w:val="off"/>
    </w:pPr>
    <w:rPr>
      <w:spacing w:val="6"/>
      <w:sz w:val="21"/>
      <w:szCs w:val="21"/>
    </w:rPr>
  </w:style>
  <w:style w:type="character" w:styleId="660">
    <w:name w:val="Без интервала Знак"/>
    <w:next w:val="660"/>
    <w:link w:val="658"/>
    <w:rPr>
      <w:sz w:val="24"/>
      <w:szCs w:val="24"/>
      <w:lang w:bidi="ar-SA"/>
    </w:rPr>
  </w:style>
  <w:style w:type="paragraph" w:styleId="661">
    <w:name w:val="Абзац списка1"/>
    <w:basedOn w:val="636"/>
    <w:next w:val="661"/>
    <w:link w:val="636"/>
    <w:pPr>
      <w:contextualSpacing/>
      <w:ind w:left="720"/>
      <w:spacing w:after="160" w:line="259" w:lineRule="auto"/>
    </w:pPr>
    <w:rPr>
      <w:rFonts w:ascii="Droid Sans" w:eastAsia="Droid Sans" w:cs="Arial"/>
      <w:sz w:val="22"/>
      <w:szCs w:val="22"/>
      <w:lang w:eastAsia="en-US"/>
    </w:rPr>
  </w:style>
  <w:style w:type="table" w:styleId="662">
    <w:name w:val="html_any Table"/>
    <w:basedOn w:val="638"/>
    <w:next w:val="662"/>
    <w:link w:val="636"/>
    <w:tblPr/>
  </w:style>
  <w:style w:type="character" w:styleId="1027" w:default="1">
    <w:name w:val="Default Paragraph Font"/>
    <w:uiPriority w:val="1"/>
    <w:semiHidden/>
    <w:unhideWhenUsed/>
  </w:style>
  <w:style w:type="numbering" w:styleId="1028" w:default="1">
    <w:name w:val="No List"/>
    <w:uiPriority w:val="99"/>
    <w:semiHidden/>
    <w:unhideWhenUsed/>
  </w:style>
  <w:style w:type="table" w:styleId="102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Чунского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44</cp:revision>
  <dcterms:created xsi:type="dcterms:W3CDTF">2025-12-18T12:42:00Z</dcterms:created>
  <dcterms:modified xsi:type="dcterms:W3CDTF">2026-07-23T07:44:06Z</dcterms:modified>
  <cp:version>983040</cp:version>
</cp:coreProperties>
</file>