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855EE4" w:rsidRDefault="0079654E" w:rsidP="006D5E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EE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654E" w:rsidRPr="00855EE4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EE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9654E" w:rsidRPr="00855EE4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EE4"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79654E" w:rsidRPr="00855EE4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EE4">
        <w:rPr>
          <w:rFonts w:ascii="Times New Roman" w:hAnsi="Times New Roman"/>
          <w:b/>
          <w:sz w:val="28"/>
          <w:szCs w:val="28"/>
        </w:rPr>
        <w:t>ЛУГОВСКОЕ ГОРОДСКОЕ ПОСЕЛЕНИЕ</w:t>
      </w:r>
    </w:p>
    <w:p w:rsidR="0079654E" w:rsidRPr="00855EE4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EE4">
        <w:rPr>
          <w:rFonts w:ascii="Times New Roman" w:hAnsi="Times New Roman"/>
          <w:b/>
          <w:sz w:val="28"/>
          <w:szCs w:val="28"/>
        </w:rPr>
        <w:t>ПОСТАНОВЛЕНИЕ</w:t>
      </w:r>
    </w:p>
    <w:p w:rsidR="0079654E" w:rsidRPr="00855EE4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9654E" w:rsidRPr="00855EE4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EE4">
        <w:rPr>
          <w:rFonts w:ascii="Times New Roman" w:hAnsi="Times New Roman"/>
          <w:b/>
          <w:sz w:val="28"/>
          <w:szCs w:val="28"/>
        </w:rPr>
        <w:t>ОБ УТВЕРЖДЕНИИ МУН</w:t>
      </w:r>
      <w:r w:rsidR="00357302" w:rsidRPr="00855EE4">
        <w:rPr>
          <w:rFonts w:ascii="Times New Roman" w:hAnsi="Times New Roman"/>
          <w:b/>
          <w:sz w:val="28"/>
          <w:szCs w:val="28"/>
        </w:rPr>
        <w:t>И</w:t>
      </w:r>
      <w:r w:rsidRPr="00855EE4">
        <w:rPr>
          <w:rFonts w:ascii="Times New Roman" w:hAnsi="Times New Roman"/>
          <w:b/>
          <w:sz w:val="28"/>
          <w:szCs w:val="28"/>
        </w:rPr>
        <w:t xml:space="preserve">ЦИПАЛЬНОЙ ПРОГРАММЫ </w:t>
      </w:r>
    </w:p>
    <w:p w:rsidR="000B7B92" w:rsidRPr="00855EE4" w:rsidRDefault="005F1407" w:rsidP="0079654E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5EE4"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855EE4"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Комплексное развитие систем </w:t>
      </w:r>
      <w:r w:rsidR="000B7B92"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коммунальной инфраструктуры </w:t>
      </w:r>
      <w:r w:rsidR="00855EE4"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на территории </w:t>
      </w:r>
    </w:p>
    <w:p w:rsidR="000B7B92" w:rsidRPr="00855EE4" w:rsidRDefault="00330678" w:rsidP="000B7B92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5EE4">
        <w:rPr>
          <w:rFonts w:ascii="Times New Roman" w:hAnsi="Times New Roman"/>
          <w:b/>
          <w:bCs/>
          <w:caps/>
          <w:sz w:val="28"/>
          <w:szCs w:val="28"/>
        </w:rPr>
        <w:t>ЛУГОВСКОГО МУНИЦИПАЛЬНОГО ОБРАЗОВАНИЯ</w:t>
      </w:r>
      <w:r w:rsidR="000B7B92"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5D5EDB" w:rsidRPr="00855EE4" w:rsidRDefault="00855EE4" w:rsidP="000B7B92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5EE4">
        <w:rPr>
          <w:rFonts w:ascii="Times New Roman" w:hAnsi="Times New Roman"/>
          <w:b/>
          <w:bCs/>
          <w:caps/>
          <w:sz w:val="28"/>
          <w:szCs w:val="28"/>
        </w:rPr>
        <w:t>НА 2023-2025</w:t>
      </w:r>
      <w:r w:rsidR="00277EA7"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 годы</w:t>
      </w:r>
      <w:r w:rsidR="00330678" w:rsidRPr="00855EE4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5D5EDB" w:rsidRPr="00855EE4" w:rsidRDefault="005D5EDB" w:rsidP="005D5EDB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D5EDB" w:rsidRPr="00855EE4" w:rsidRDefault="00855EE4" w:rsidP="005D5EDB">
      <w:pPr>
        <w:pStyle w:val="a5"/>
        <w:rPr>
          <w:rFonts w:ascii="Times New Roman" w:hAnsi="Times New Roman"/>
          <w:bCs/>
          <w:smallCaps/>
          <w:sz w:val="24"/>
          <w:szCs w:val="24"/>
        </w:rPr>
      </w:pPr>
      <w:r w:rsidRPr="00855EE4">
        <w:rPr>
          <w:rFonts w:ascii="Times New Roman" w:hAnsi="Times New Roman"/>
          <w:bCs/>
          <w:smallCaps/>
          <w:sz w:val="24"/>
          <w:szCs w:val="24"/>
        </w:rPr>
        <w:t>01</w:t>
      </w:r>
      <w:r w:rsidR="00013A5E" w:rsidRPr="00855EE4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6D5EAD" w:rsidRPr="00855EE4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855EE4">
        <w:rPr>
          <w:rFonts w:ascii="Times New Roman" w:hAnsi="Times New Roman"/>
          <w:bCs/>
          <w:smallCaps/>
          <w:sz w:val="24"/>
          <w:szCs w:val="24"/>
        </w:rPr>
        <w:t xml:space="preserve">ноября  2022 года  </w:t>
      </w:r>
      <w:r>
        <w:rPr>
          <w:rFonts w:ascii="Times New Roman" w:hAnsi="Times New Roman"/>
          <w:bCs/>
          <w:smallCaps/>
          <w:sz w:val="24"/>
          <w:szCs w:val="24"/>
        </w:rPr>
        <w:t xml:space="preserve">                          </w:t>
      </w:r>
      <w:r w:rsidR="005D5EDB" w:rsidRPr="00855EE4">
        <w:rPr>
          <w:rFonts w:ascii="Times New Roman" w:hAnsi="Times New Roman"/>
          <w:bCs/>
          <w:smallCaps/>
          <w:sz w:val="24"/>
          <w:szCs w:val="24"/>
        </w:rPr>
        <w:t xml:space="preserve">п. Луговский                                                            </w:t>
      </w:r>
      <w:r w:rsidR="00357302" w:rsidRPr="00855EE4">
        <w:rPr>
          <w:rFonts w:ascii="Times New Roman" w:hAnsi="Times New Roman"/>
          <w:bCs/>
          <w:smallCaps/>
          <w:sz w:val="24"/>
          <w:szCs w:val="24"/>
        </w:rPr>
        <w:t xml:space="preserve">                 </w:t>
      </w:r>
      <w:r w:rsidRPr="00855EE4">
        <w:rPr>
          <w:rFonts w:ascii="Times New Roman" w:hAnsi="Times New Roman"/>
          <w:bCs/>
          <w:smallCaps/>
          <w:sz w:val="24"/>
          <w:szCs w:val="24"/>
        </w:rPr>
        <w:t>№ 108</w:t>
      </w:r>
    </w:p>
    <w:p w:rsidR="00330678" w:rsidRPr="00855EE4" w:rsidRDefault="00330678" w:rsidP="007E4B95">
      <w:pPr>
        <w:pStyle w:val="a5"/>
        <w:rPr>
          <w:rFonts w:ascii="Times New Roman" w:hAnsi="Times New Roman"/>
          <w:sz w:val="28"/>
          <w:szCs w:val="28"/>
        </w:rPr>
      </w:pPr>
    </w:p>
    <w:p w:rsidR="0079654E" w:rsidRPr="00855EE4" w:rsidRDefault="00855EE4" w:rsidP="005F140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</w:t>
      </w:r>
      <w:r w:rsidRPr="00855EE4">
        <w:rPr>
          <w:rFonts w:ascii="Times New Roman" w:hAnsi="Times New Roman"/>
          <w:sz w:val="28"/>
          <w:szCs w:val="28"/>
        </w:rPr>
        <w:t xml:space="preserve"> комплексного </w:t>
      </w:r>
      <w:r w:rsidR="0079654E" w:rsidRPr="00855EE4">
        <w:rPr>
          <w:rFonts w:ascii="Times New Roman" w:hAnsi="Times New Roman"/>
          <w:sz w:val="28"/>
          <w:szCs w:val="28"/>
        </w:rPr>
        <w:t xml:space="preserve">развития </w:t>
      </w:r>
      <w:r w:rsidRPr="00855EE4">
        <w:rPr>
          <w:rFonts w:ascii="Times New Roman" w:hAnsi="Times New Roman"/>
          <w:sz w:val="28"/>
          <w:szCs w:val="28"/>
        </w:rPr>
        <w:t xml:space="preserve">систем </w:t>
      </w:r>
      <w:r w:rsidR="0079654E" w:rsidRPr="00855EE4">
        <w:rPr>
          <w:rFonts w:ascii="Times New Roman" w:hAnsi="Times New Roman"/>
          <w:sz w:val="28"/>
          <w:szCs w:val="28"/>
        </w:rPr>
        <w:t>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  <w:r w:rsidR="00330678" w:rsidRPr="00855EE4">
        <w:rPr>
          <w:rFonts w:ascii="Times New Roman" w:hAnsi="Times New Roman"/>
          <w:sz w:val="28"/>
          <w:szCs w:val="28"/>
        </w:rPr>
        <w:t>,</w:t>
      </w:r>
      <w:r w:rsidR="0079654E" w:rsidRPr="00855EE4">
        <w:rPr>
          <w:rFonts w:ascii="Times New Roman" w:hAnsi="Times New Roman"/>
          <w:sz w:val="28"/>
          <w:szCs w:val="28"/>
        </w:rPr>
        <w:t xml:space="preserve"> 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 района от 20.01.2016 г.</w:t>
      </w:r>
      <w:r w:rsidR="001F2CAE" w:rsidRPr="00855EE4">
        <w:rPr>
          <w:rFonts w:ascii="Times New Roman" w:hAnsi="Times New Roman"/>
          <w:sz w:val="28"/>
          <w:szCs w:val="28"/>
        </w:rPr>
        <w:t xml:space="preserve"> № 19 « Об утверждении Программы</w:t>
      </w:r>
      <w:proofErr w:type="gramEnd"/>
      <w:r w:rsidR="0079654E" w:rsidRPr="00855EE4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Луговского городского поселения Иркутской области на 2015-2019 г. г. и на период до 2024 года»,</w:t>
      </w:r>
      <w:r w:rsidR="00330678" w:rsidRPr="00855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Луговского </w:t>
      </w:r>
      <w:r w:rsidR="0079654E" w:rsidRPr="00855EE4">
        <w:rPr>
          <w:rFonts w:ascii="Times New Roman" w:hAnsi="Times New Roman"/>
          <w:sz w:val="28"/>
          <w:szCs w:val="28"/>
        </w:rPr>
        <w:t xml:space="preserve">муниципального образования, администрация Луговского муниципального образования </w:t>
      </w:r>
    </w:p>
    <w:p w:rsidR="0079654E" w:rsidRPr="00855EE4" w:rsidRDefault="0079654E" w:rsidP="005F1407">
      <w:pPr>
        <w:pStyle w:val="a5"/>
        <w:ind w:firstLine="720"/>
        <w:rPr>
          <w:rFonts w:ascii="Times New Roman" w:hAnsi="Times New Roman"/>
          <w:sz w:val="24"/>
          <w:szCs w:val="24"/>
        </w:rPr>
      </w:pPr>
    </w:p>
    <w:p w:rsidR="0079654E" w:rsidRPr="00855EE4" w:rsidRDefault="0079654E" w:rsidP="005F1407">
      <w:pPr>
        <w:pStyle w:val="a3"/>
        <w:jc w:val="center"/>
        <w:rPr>
          <w:b/>
          <w:szCs w:val="28"/>
        </w:rPr>
      </w:pPr>
      <w:r w:rsidRPr="00855EE4">
        <w:rPr>
          <w:b/>
          <w:szCs w:val="28"/>
        </w:rPr>
        <w:t>ПОСТАНОВЛЯЕТ:</w:t>
      </w:r>
    </w:p>
    <w:p w:rsidR="005F1407" w:rsidRPr="00855EE4" w:rsidRDefault="005F1407" w:rsidP="005F1407">
      <w:pPr>
        <w:pStyle w:val="a3"/>
        <w:jc w:val="center"/>
        <w:rPr>
          <w:sz w:val="24"/>
        </w:rPr>
      </w:pPr>
    </w:p>
    <w:p w:rsidR="004C218E" w:rsidRPr="00855EE4" w:rsidRDefault="007E4B95" w:rsidP="005F1407">
      <w:pPr>
        <w:ind w:firstLine="709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1.</w:t>
      </w:r>
      <w:r w:rsidR="0079654E" w:rsidRPr="00855EE4">
        <w:rPr>
          <w:sz w:val="28"/>
          <w:szCs w:val="28"/>
        </w:rPr>
        <w:t>Ут</w:t>
      </w:r>
      <w:r w:rsidR="00B64899" w:rsidRPr="00855EE4">
        <w:rPr>
          <w:sz w:val="28"/>
          <w:szCs w:val="28"/>
        </w:rPr>
        <w:t xml:space="preserve">вердить муниципальную программу </w:t>
      </w:r>
      <w:r w:rsidR="00855EE4" w:rsidRPr="00855EE4">
        <w:rPr>
          <w:sz w:val="28"/>
          <w:szCs w:val="28"/>
        </w:rPr>
        <w:t xml:space="preserve">« Комплексное развитие  систем коммунальной инфраструктуры на территории </w:t>
      </w:r>
      <w:r w:rsidR="00330678" w:rsidRPr="00855EE4">
        <w:rPr>
          <w:sz w:val="28"/>
          <w:szCs w:val="28"/>
        </w:rPr>
        <w:t>Луговск</w:t>
      </w:r>
      <w:r w:rsidR="005F1407" w:rsidRPr="00855EE4">
        <w:rPr>
          <w:sz w:val="28"/>
          <w:szCs w:val="28"/>
        </w:rPr>
        <w:t xml:space="preserve">ого муниципального образования </w:t>
      </w:r>
      <w:r w:rsidR="00855EE4" w:rsidRPr="00855EE4">
        <w:rPr>
          <w:sz w:val="28"/>
          <w:szCs w:val="28"/>
        </w:rPr>
        <w:t>на 2023-2025</w:t>
      </w:r>
      <w:r w:rsidR="00277EA7" w:rsidRPr="00855EE4">
        <w:rPr>
          <w:sz w:val="28"/>
          <w:szCs w:val="28"/>
        </w:rPr>
        <w:t xml:space="preserve"> годы</w:t>
      </w:r>
      <w:r w:rsidR="00330678" w:rsidRPr="00855EE4">
        <w:rPr>
          <w:sz w:val="28"/>
          <w:szCs w:val="28"/>
        </w:rPr>
        <w:t xml:space="preserve">» </w:t>
      </w:r>
      <w:r w:rsidR="0079654E" w:rsidRPr="00855EE4">
        <w:rPr>
          <w:sz w:val="28"/>
          <w:szCs w:val="28"/>
        </w:rPr>
        <w:t>(приложение №1)</w:t>
      </w:r>
      <w:r w:rsidR="004C218E" w:rsidRPr="00855EE4">
        <w:rPr>
          <w:sz w:val="28"/>
          <w:szCs w:val="28"/>
        </w:rPr>
        <w:t>.</w:t>
      </w:r>
    </w:p>
    <w:p w:rsidR="0079654E" w:rsidRPr="00855EE4" w:rsidRDefault="007B1EAF" w:rsidP="005F1407">
      <w:pPr>
        <w:ind w:firstLine="709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2.</w:t>
      </w:r>
      <w:r w:rsidR="004C218E" w:rsidRPr="00855EE4">
        <w:rPr>
          <w:sz w:val="28"/>
          <w:szCs w:val="28"/>
        </w:rPr>
        <w:t>Постан</w:t>
      </w:r>
      <w:r w:rsidR="00855EE4" w:rsidRPr="00855EE4">
        <w:rPr>
          <w:sz w:val="28"/>
          <w:szCs w:val="28"/>
        </w:rPr>
        <w:t>овл</w:t>
      </w:r>
      <w:r w:rsidR="00855EE4">
        <w:rPr>
          <w:sz w:val="28"/>
          <w:szCs w:val="28"/>
        </w:rPr>
        <w:t>ение от 27.10.2021</w:t>
      </w:r>
      <w:r w:rsidR="00855EE4" w:rsidRPr="00855EE4">
        <w:rPr>
          <w:sz w:val="28"/>
          <w:szCs w:val="28"/>
        </w:rPr>
        <w:t xml:space="preserve"> года № 55</w:t>
      </w:r>
      <w:r w:rsidR="004C218E" w:rsidRPr="00855EE4">
        <w:rPr>
          <w:sz w:val="28"/>
          <w:szCs w:val="28"/>
        </w:rPr>
        <w:t xml:space="preserve"> «Об утверждении муниципальной </w:t>
      </w:r>
      <w:r w:rsidR="00855EE4">
        <w:rPr>
          <w:sz w:val="28"/>
          <w:szCs w:val="28"/>
        </w:rPr>
        <w:t>программы</w:t>
      </w:r>
      <w:r w:rsidR="004C218E" w:rsidRPr="00855EE4">
        <w:rPr>
          <w:sz w:val="28"/>
          <w:szCs w:val="28"/>
        </w:rPr>
        <w:t xml:space="preserve"> «Модернизация объектов коммунальной инфраструктуры Луговского му</w:t>
      </w:r>
      <w:r w:rsidR="00855EE4" w:rsidRPr="00855EE4">
        <w:rPr>
          <w:sz w:val="28"/>
          <w:szCs w:val="28"/>
        </w:rPr>
        <w:t>ниципального образования на 2022-2024</w:t>
      </w:r>
      <w:r w:rsidR="004C218E" w:rsidRPr="00855EE4">
        <w:rPr>
          <w:sz w:val="28"/>
          <w:szCs w:val="28"/>
        </w:rPr>
        <w:t xml:space="preserve"> годы» признать утратившим силу.  </w:t>
      </w:r>
    </w:p>
    <w:p w:rsidR="0079654E" w:rsidRPr="00855EE4" w:rsidRDefault="007B1EAF" w:rsidP="005F1407">
      <w:pPr>
        <w:ind w:firstLine="709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5</w:t>
      </w:r>
      <w:r w:rsidR="007E4B95" w:rsidRPr="00855EE4">
        <w:rPr>
          <w:sz w:val="28"/>
          <w:szCs w:val="28"/>
        </w:rPr>
        <w:t>.</w:t>
      </w:r>
      <w:r w:rsidR="0079654E" w:rsidRPr="00855EE4">
        <w:rPr>
          <w:sz w:val="28"/>
          <w:szCs w:val="28"/>
        </w:rPr>
        <w:t xml:space="preserve">Ежегодно корректировать муниципальную программу </w:t>
      </w:r>
      <w:r w:rsidR="00855EE4" w:rsidRPr="00855EE4">
        <w:rPr>
          <w:sz w:val="28"/>
          <w:szCs w:val="28"/>
        </w:rPr>
        <w:t>« Комплексное развитие  систем коммунальной инфраструктуры на территории   Луговского муниципального образования на 2023-2025 годы».</w:t>
      </w:r>
    </w:p>
    <w:p w:rsidR="0079654E" w:rsidRPr="00855EE4" w:rsidRDefault="007B1EAF" w:rsidP="005F1407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6</w:t>
      </w:r>
      <w:r w:rsidR="007E4B95" w:rsidRPr="00855EE4">
        <w:rPr>
          <w:sz w:val="28"/>
          <w:szCs w:val="28"/>
        </w:rPr>
        <w:t>.</w:t>
      </w:r>
      <w:r w:rsidR="0079654E" w:rsidRPr="00855EE4">
        <w:rPr>
          <w:sz w:val="28"/>
          <w:szCs w:val="28"/>
        </w:rPr>
        <w:t>Настоящее постановление подлежит опубликованию в установленном порядке.</w:t>
      </w:r>
    </w:p>
    <w:p w:rsidR="0079654E" w:rsidRPr="00855EE4" w:rsidRDefault="007B1EAF" w:rsidP="005F1407">
      <w:pPr>
        <w:ind w:firstLine="709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7</w:t>
      </w:r>
      <w:r w:rsidR="00330678" w:rsidRPr="00855EE4">
        <w:rPr>
          <w:sz w:val="28"/>
          <w:szCs w:val="28"/>
        </w:rPr>
        <w:t>.</w:t>
      </w:r>
      <w:r w:rsidR="0079654E" w:rsidRPr="00855EE4">
        <w:rPr>
          <w:sz w:val="28"/>
          <w:szCs w:val="28"/>
        </w:rPr>
        <w:t>Контроль исполнения оставляю за собой.</w:t>
      </w:r>
    </w:p>
    <w:p w:rsidR="005F1407" w:rsidRPr="00855EE4" w:rsidRDefault="005F1407" w:rsidP="007B1EAF">
      <w:pPr>
        <w:ind w:left="709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</w:t>
      </w:r>
    </w:p>
    <w:p w:rsidR="0079654E" w:rsidRPr="00855EE4" w:rsidRDefault="00500FC2" w:rsidP="005F1407">
      <w:pPr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</w:t>
      </w:r>
      <w:r w:rsidR="00855EE4" w:rsidRPr="00855EE4">
        <w:rPr>
          <w:sz w:val="28"/>
          <w:szCs w:val="28"/>
        </w:rPr>
        <w:t>Глава</w:t>
      </w:r>
      <w:r w:rsidR="0079654E" w:rsidRPr="00855EE4">
        <w:rPr>
          <w:sz w:val="28"/>
          <w:szCs w:val="28"/>
        </w:rPr>
        <w:t xml:space="preserve"> Луговского городского поселения    </w:t>
      </w:r>
      <w:r w:rsidR="00330678" w:rsidRPr="00855EE4">
        <w:rPr>
          <w:sz w:val="28"/>
          <w:szCs w:val="28"/>
        </w:rPr>
        <w:t xml:space="preserve">                      </w:t>
      </w:r>
    </w:p>
    <w:p w:rsidR="00330678" w:rsidRPr="00855EE4" w:rsidRDefault="005F1407" w:rsidP="005F1407">
      <w:pPr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</w:t>
      </w:r>
      <w:r w:rsidR="00277EA7" w:rsidRPr="00855EE4">
        <w:rPr>
          <w:sz w:val="28"/>
          <w:szCs w:val="28"/>
        </w:rPr>
        <w:t>А.А.Попов</w:t>
      </w:r>
    </w:p>
    <w:p w:rsidR="0079654E" w:rsidRPr="00855EE4" w:rsidRDefault="0079654E" w:rsidP="005F1407">
      <w:pPr>
        <w:rPr>
          <w:sz w:val="28"/>
          <w:szCs w:val="28"/>
        </w:rPr>
      </w:pPr>
      <w:r w:rsidRPr="00855EE4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E4B95" w:rsidRPr="00855EE4" w:rsidRDefault="007E4B95" w:rsidP="006D5EAD">
      <w:pPr>
        <w:pStyle w:val="a5"/>
        <w:rPr>
          <w:rFonts w:ascii="Times New Roman" w:hAnsi="Times New Roman"/>
          <w:sz w:val="28"/>
          <w:szCs w:val="28"/>
        </w:rPr>
      </w:pPr>
    </w:p>
    <w:p w:rsidR="0079654E" w:rsidRPr="00855EE4" w:rsidRDefault="0079654E" w:rsidP="005F140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t>Приложение № 1к постановлению</w:t>
      </w:r>
    </w:p>
    <w:p w:rsidR="0079654E" w:rsidRPr="00855EE4" w:rsidRDefault="0079654E" w:rsidP="0079654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t xml:space="preserve"> </w:t>
      </w:r>
      <w:r w:rsidR="006F70EB" w:rsidRPr="00855EE4">
        <w:rPr>
          <w:rFonts w:ascii="Times New Roman" w:hAnsi="Times New Roman"/>
          <w:sz w:val="28"/>
          <w:szCs w:val="28"/>
        </w:rPr>
        <w:t>а</w:t>
      </w:r>
      <w:r w:rsidRPr="00855EE4">
        <w:rPr>
          <w:rFonts w:ascii="Times New Roman" w:hAnsi="Times New Roman"/>
          <w:sz w:val="28"/>
          <w:szCs w:val="28"/>
        </w:rPr>
        <w:t>дминистрации</w:t>
      </w:r>
      <w:r w:rsidR="006F70EB" w:rsidRPr="00855EE4">
        <w:rPr>
          <w:rFonts w:ascii="Times New Roman" w:hAnsi="Times New Roman"/>
          <w:sz w:val="28"/>
          <w:szCs w:val="28"/>
        </w:rPr>
        <w:t xml:space="preserve"> главы</w:t>
      </w:r>
      <w:r w:rsidRPr="00855EE4">
        <w:rPr>
          <w:rFonts w:ascii="Times New Roman" w:hAnsi="Times New Roman"/>
          <w:sz w:val="28"/>
          <w:szCs w:val="28"/>
        </w:rPr>
        <w:t xml:space="preserve"> поселения</w:t>
      </w:r>
    </w:p>
    <w:p w:rsidR="0079654E" w:rsidRPr="00855EE4" w:rsidRDefault="00330678" w:rsidP="0079654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t>от</w:t>
      </w:r>
      <w:r w:rsidR="00855EE4">
        <w:rPr>
          <w:rFonts w:ascii="Times New Roman" w:hAnsi="Times New Roman"/>
          <w:sz w:val="28"/>
          <w:szCs w:val="28"/>
        </w:rPr>
        <w:t xml:space="preserve"> 01.11.2022 г. № 108</w:t>
      </w:r>
      <w:r w:rsidR="0079654E" w:rsidRPr="00855EE4">
        <w:rPr>
          <w:rFonts w:ascii="Times New Roman" w:hAnsi="Times New Roman"/>
          <w:sz w:val="28"/>
          <w:szCs w:val="28"/>
        </w:rPr>
        <w:t xml:space="preserve"> </w:t>
      </w:r>
    </w:p>
    <w:p w:rsidR="0079654E" w:rsidRPr="00855EE4" w:rsidRDefault="0079654E" w:rsidP="0079654E">
      <w:pPr>
        <w:spacing w:line="340" w:lineRule="exact"/>
        <w:jc w:val="both"/>
        <w:rPr>
          <w:caps/>
          <w:sz w:val="28"/>
          <w:szCs w:val="28"/>
        </w:rPr>
      </w:pPr>
    </w:p>
    <w:p w:rsidR="00330678" w:rsidRPr="00855EE4" w:rsidRDefault="0079654E" w:rsidP="0079654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Паспорт муниципальной программы</w:t>
      </w:r>
    </w:p>
    <w:p w:rsidR="00855EE4" w:rsidRPr="00855EE4" w:rsidRDefault="00855EE4" w:rsidP="00855EE4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«Комплексное развитие систем коммунальной инфраструктуры на территории </w:t>
      </w:r>
    </w:p>
    <w:p w:rsidR="00855EE4" w:rsidRPr="00855EE4" w:rsidRDefault="00855EE4" w:rsidP="00855EE4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5EE4">
        <w:rPr>
          <w:rFonts w:ascii="Times New Roman" w:hAnsi="Times New Roman"/>
          <w:b/>
          <w:bCs/>
          <w:caps/>
          <w:sz w:val="28"/>
          <w:szCs w:val="28"/>
        </w:rPr>
        <w:t xml:space="preserve">ЛУГОВСКОГО МУНИЦИПАЛЬНОГО ОБРАЗОВАНИЯ </w:t>
      </w:r>
    </w:p>
    <w:p w:rsidR="00855EE4" w:rsidRPr="00855EE4" w:rsidRDefault="00855EE4" w:rsidP="00855EE4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55EE4">
        <w:rPr>
          <w:rFonts w:ascii="Times New Roman" w:hAnsi="Times New Roman"/>
          <w:b/>
          <w:bCs/>
          <w:caps/>
          <w:sz w:val="28"/>
          <w:szCs w:val="28"/>
        </w:rPr>
        <w:t>НА 2023-2025 годы»</w:t>
      </w:r>
    </w:p>
    <w:p w:rsidR="0079654E" w:rsidRPr="00855EE4" w:rsidRDefault="0079654E" w:rsidP="00E509F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8"/>
        <w:gridCol w:w="2211"/>
        <w:gridCol w:w="6551"/>
      </w:tblGrid>
      <w:tr w:rsidR="0079654E" w:rsidRPr="00855EE4" w:rsidTr="0079654E">
        <w:tc>
          <w:tcPr>
            <w:tcW w:w="817" w:type="dxa"/>
          </w:tcPr>
          <w:p w:rsidR="0079654E" w:rsidRPr="00855EE4" w:rsidRDefault="0079654E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9654E" w:rsidRPr="00855EE4" w:rsidRDefault="0079654E" w:rsidP="009B4F89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79654E" w:rsidRPr="00855EE4" w:rsidRDefault="0079654E" w:rsidP="00855EE4">
            <w:pPr>
              <w:jc w:val="both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М</w:t>
            </w:r>
            <w:r w:rsidR="00E345E2" w:rsidRPr="00855EE4">
              <w:rPr>
                <w:sz w:val="28"/>
                <w:szCs w:val="28"/>
              </w:rPr>
              <w:t>униципальная целевая программа</w:t>
            </w:r>
            <w:r w:rsidR="00CA4C77" w:rsidRPr="00855EE4">
              <w:rPr>
                <w:sz w:val="28"/>
                <w:szCs w:val="28"/>
              </w:rPr>
              <w:t xml:space="preserve"> «</w:t>
            </w:r>
            <w:r w:rsidR="00855EE4" w:rsidRPr="00855EE4">
              <w:rPr>
                <w:sz w:val="28"/>
                <w:szCs w:val="28"/>
              </w:rPr>
              <w:t xml:space="preserve"> Комплексное развитие  систем коммунальной</w:t>
            </w:r>
            <w:r w:rsidR="00855EE4">
              <w:rPr>
                <w:sz w:val="28"/>
                <w:szCs w:val="28"/>
              </w:rPr>
              <w:t xml:space="preserve"> инфраструктуры на территории</w:t>
            </w:r>
            <w:r w:rsidR="00855EE4" w:rsidRPr="00855EE4">
              <w:rPr>
                <w:sz w:val="28"/>
                <w:szCs w:val="28"/>
              </w:rPr>
              <w:t xml:space="preserve"> Луговского муниципального образования на 2023-2025 годы»</w:t>
            </w:r>
            <w:r w:rsidR="00855EE4">
              <w:rPr>
                <w:sz w:val="28"/>
                <w:szCs w:val="28"/>
              </w:rPr>
              <w:t xml:space="preserve"> </w:t>
            </w:r>
            <w:r w:rsidRPr="00855EE4">
              <w:rPr>
                <w:sz w:val="28"/>
                <w:szCs w:val="28"/>
              </w:rPr>
              <w:t>(далее – Программа</w:t>
            </w:r>
            <w:r w:rsidR="00BE4398" w:rsidRPr="00855EE4">
              <w:rPr>
                <w:sz w:val="28"/>
                <w:szCs w:val="28"/>
              </w:rPr>
              <w:t>)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79654E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654E" w:rsidRPr="00855EE4" w:rsidRDefault="0079654E" w:rsidP="006229CD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628" w:type="dxa"/>
          </w:tcPr>
          <w:p w:rsidR="0079654E" w:rsidRPr="00855EE4" w:rsidRDefault="0079654E" w:rsidP="00BE4398">
            <w:pPr>
              <w:jc w:val="both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Бюджетный кодекс Российской Федерации; Федеральный закон «О</w:t>
            </w:r>
            <w:r w:rsidR="00E345E2" w:rsidRPr="00855EE4">
              <w:rPr>
                <w:sz w:val="28"/>
                <w:szCs w:val="28"/>
              </w:rPr>
              <w:t>б общих принципах местного само</w:t>
            </w:r>
            <w:r w:rsidRPr="00855EE4">
              <w:rPr>
                <w:sz w:val="28"/>
                <w:szCs w:val="28"/>
              </w:rPr>
              <w:t xml:space="preserve">управления в Российской </w:t>
            </w:r>
            <w:r w:rsidR="00BE4398" w:rsidRPr="00855EE4">
              <w:rPr>
                <w:sz w:val="28"/>
                <w:szCs w:val="28"/>
              </w:rPr>
              <w:t>Федерации» от 06.10.2003г. № 131-</w:t>
            </w:r>
            <w:r w:rsidRPr="00855EE4">
              <w:rPr>
                <w:sz w:val="28"/>
                <w:szCs w:val="28"/>
              </w:rPr>
              <w:t xml:space="preserve"> ФЗ. 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79654E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9654E" w:rsidRPr="00855EE4" w:rsidRDefault="0079654E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</w:tcPr>
          <w:p w:rsidR="0079654E" w:rsidRPr="00855EE4" w:rsidRDefault="0079654E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 xml:space="preserve">Администрация Луговского городского поселения 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79654E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9654E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79654E" w:rsidRPr="00855EE4" w:rsidRDefault="00BE4398" w:rsidP="00BE4398">
            <w:pPr>
              <w:jc w:val="both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Реализация комплексных мероприятий</w:t>
            </w:r>
            <w:r w:rsidR="00E345E2" w:rsidRPr="00855EE4">
              <w:rPr>
                <w:sz w:val="28"/>
                <w:szCs w:val="28"/>
              </w:rPr>
              <w:t>,</w:t>
            </w:r>
            <w:r w:rsidRPr="00855EE4">
              <w:rPr>
                <w:sz w:val="28"/>
                <w:szCs w:val="28"/>
              </w:rPr>
              <w:t xml:space="preserve"> направленных на развитие и модернизацию объектов коммунальной инфраструктуры Луговского городского поселения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BE4398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9654E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</w:tcPr>
          <w:p w:rsidR="0079654E" w:rsidRPr="00855EE4" w:rsidRDefault="0085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Развитие </w:t>
            </w:r>
            <w:r w:rsidR="00BE4398" w:rsidRPr="00855EE4">
              <w:rPr>
                <w:sz w:val="28"/>
                <w:szCs w:val="28"/>
              </w:rPr>
              <w:t>объектов коммунальной инфраструктуры Луговского городского поселения.</w:t>
            </w:r>
          </w:p>
          <w:p w:rsidR="00BE4398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2.Обеспечение надежного, эффективного и качественного обслуживания потребителей коммунальных услуг.</w:t>
            </w:r>
          </w:p>
          <w:p w:rsidR="00BE4398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3.Снижение уровня износа объектов коммунальной инфраструктуры.</w:t>
            </w:r>
          </w:p>
          <w:p w:rsidR="00BE4398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4.Сокращение сроков</w:t>
            </w:r>
            <w:r w:rsidR="00500FC2" w:rsidRPr="00855EE4">
              <w:rPr>
                <w:sz w:val="28"/>
                <w:szCs w:val="28"/>
              </w:rPr>
              <w:t xml:space="preserve"> проведения плановых и аварийно - </w:t>
            </w:r>
            <w:r w:rsidRPr="00855EE4">
              <w:rPr>
                <w:sz w:val="28"/>
                <w:szCs w:val="28"/>
              </w:rPr>
              <w:t>вос</w:t>
            </w:r>
            <w:r w:rsidR="00CA4C77" w:rsidRPr="00855EE4">
              <w:rPr>
                <w:sz w:val="28"/>
                <w:szCs w:val="28"/>
              </w:rPr>
              <w:t>с</w:t>
            </w:r>
            <w:r w:rsidRPr="00855EE4">
              <w:rPr>
                <w:sz w:val="28"/>
                <w:szCs w:val="28"/>
              </w:rPr>
              <w:t>тановительных работ на объектах коммунального комплекса.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BE4398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9654E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628" w:type="dxa"/>
          </w:tcPr>
          <w:p w:rsidR="0079654E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Прог</w:t>
            </w:r>
            <w:r w:rsidR="00855EE4">
              <w:rPr>
                <w:sz w:val="28"/>
                <w:szCs w:val="28"/>
              </w:rPr>
              <w:t>рамма реализуется в течение 2023-2025</w:t>
            </w:r>
            <w:r w:rsidRPr="00855EE4">
              <w:rPr>
                <w:sz w:val="28"/>
                <w:szCs w:val="28"/>
              </w:rPr>
              <w:t xml:space="preserve"> годов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BE4398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9654E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 xml:space="preserve">Объем и источник  финансирования </w:t>
            </w:r>
          </w:p>
        </w:tc>
        <w:tc>
          <w:tcPr>
            <w:tcW w:w="6628" w:type="dxa"/>
          </w:tcPr>
          <w:p w:rsidR="00500FC2" w:rsidRPr="00855EE4" w:rsidRDefault="00BE4398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Общий</w:t>
            </w:r>
            <w:r w:rsidR="00E345E2" w:rsidRPr="00855EE4">
              <w:rPr>
                <w:sz w:val="28"/>
                <w:szCs w:val="28"/>
              </w:rPr>
              <w:t xml:space="preserve"> объем финансирования программы составляет</w:t>
            </w:r>
            <w:r w:rsidR="00D77363" w:rsidRPr="00855EE4">
              <w:rPr>
                <w:sz w:val="28"/>
                <w:szCs w:val="28"/>
              </w:rPr>
              <w:t xml:space="preserve"> за счет средств бюджета Луговского муниципального образовани</w:t>
            </w:r>
            <w:r w:rsidR="00500FC2" w:rsidRPr="00855EE4">
              <w:rPr>
                <w:sz w:val="28"/>
                <w:szCs w:val="28"/>
              </w:rPr>
              <w:t>я:</w:t>
            </w:r>
          </w:p>
          <w:p w:rsidR="00500FC2" w:rsidRPr="00855EE4" w:rsidRDefault="00500FC2" w:rsidP="00CD6C72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коммунальное хозяйство</w:t>
            </w:r>
            <w:r w:rsidR="00CA4C77" w:rsidRPr="00855EE4">
              <w:rPr>
                <w:sz w:val="28"/>
                <w:szCs w:val="28"/>
              </w:rPr>
              <w:t xml:space="preserve"> </w:t>
            </w:r>
            <w:r w:rsidRPr="00855EE4">
              <w:rPr>
                <w:sz w:val="28"/>
                <w:szCs w:val="28"/>
              </w:rPr>
              <w:t>-</w:t>
            </w:r>
            <w:r w:rsidR="00CD6C72">
              <w:rPr>
                <w:sz w:val="28"/>
                <w:szCs w:val="28"/>
              </w:rPr>
              <w:t xml:space="preserve"> </w:t>
            </w:r>
            <w:r w:rsidR="00547634">
              <w:rPr>
                <w:b/>
                <w:sz w:val="28"/>
                <w:szCs w:val="28"/>
              </w:rPr>
              <w:t>68</w:t>
            </w:r>
            <w:r w:rsidR="00CD6C72" w:rsidRPr="00CD6C72">
              <w:rPr>
                <w:b/>
                <w:sz w:val="28"/>
                <w:szCs w:val="28"/>
              </w:rPr>
              <w:t>00,0 тыс.</w:t>
            </w:r>
            <w:r w:rsidR="00CD6C72">
              <w:rPr>
                <w:b/>
                <w:sz w:val="28"/>
                <w:szCs w:val="28"/>
              </w:rPr>
              <w:t xml:space="preserve"> </w:t>
            </w:r>
            <w:r w:rsidR="00CD6C72" w:rsidRPr="00CD6C72">
              <w:rPr>
                <w:b/>
                <w:sz w:val="28"/>
                <w:szCs w:val="28"/>
              </w:rPr>
              <w:t>руб.</w:t>
            </w:r>
          </w:p>
        </w:tc>
      </w:tr>
      <w:tr w:rsidR="0079654E" w:rsidRPr="00855EE4" w:rsidTr="0079654E">
        <w:tc>
          <w:tcPr>
            <w:tcW w:w="817" w:type="dxa"/>
          </w:tcPr>
          <w:p w:rsidR="0079654E" w:rsidRPr="00855EE4" w:rsidRDefault="00D77363" w:rsidP="0079654E">
            <w:pPr>
              <w:jc w:val="center"/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9654E" w:rsidRPr="00855EE4" w:rsidRDefault="00D77363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D77363" w:rsidRPr="00855EE4" w:rsidRDefault="00D77363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1.Снижение общего износа инженерных сетей</w:t>
            </w:r>
          </w:p>
          <w:p w:rsidR="00D77363" w:rsidRPr="00855EE4" w:rsidRDefault="00CA4C77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2.</w:t>
            </w:r>
            <w:r w:rsidR="00D77363" w:rsidRPr="00855EE4">
              <w:rPr>
                <w:sz w:val="28"/>
                <w:szCs w:val="28"/>
              </w:rPr>
              <w:t>Снижение аварийности на инженерных сетях</w:t>
            </w:r>
          </w:p>
          <w:p w:rsidR="00D77363" w:rsidRPr="00855EE4" w:rsidRDefault="00D77363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3.Снижение уровня износа объектов коммунальной инфраструктуры.</w:t>
            </w:r>
          </w:p>
          <w:p w:rsidR="00D77363" w:rsidRPr="00855EE4" w:rsidRDefault="00D77363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lastRenderedPageBreak/>
              <w:t>4.Сокращение сроков проведения плановых и аварийно-востановительных работ на объектах коммунального комплекса.</w:t>
            </w:r>
          </w:p>
          <w:p w:rsidR="00277EA7" w:rsidRPr="00855EE4" w:rsidRDefault="00D77363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 xml:space="preserve">5.Повышение надежности работы инженерных систем </w:t>
            </w:r>
          </w:p>
          <w:p w:rsidR="00D77363" w:rsidRPr="00855EE4" w:rsidRDefault="00D77363">
            <w:pPr>
              <w:rPr>
                <w:sz w:val="28"/>
                <w:szCs w:val="28"/>
              </w:rPr>
            </w:pPr>
            <w:r w:rsidRPr="00855EE4">
              <w:rPr>
                <w:sz w:val="28"/>
                <w:szCs w:val="28"/>
              </w:rPr>
              <w:t>6. Комфортность и безопасность условий проживания граждан</w:t>
            </w:r>
          </w:p>
        </w:tc>
      </w:tr>
    </w:tbl>
    <w:p w:rsidR="00E261B4" w:rsidRPr="00855EE4" w:rsidRDefault="00E261B4" w:rsidP="00E261B4">
      <w:pPr>
        <w:jc w:val="center"/>
        <w:rPr>
          <w:sz w:val="24"/>
          <w:szCs w:val="24"/>
        </w:rPr>
      </w:pPr>
    </w:p>
    <w:p w:rsidR="00D77363" w:rsidRPr="00855EE4" w:rsidRDefault="00D77363" w:rsidP="00E261B4">
      <w:pPr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2. Содержание проблемы и обосно</w:t>
      </w:r>
      <w:r w:rsidR="007B1EAF" w:rsidRPr="00855EE4">
        <w:rPr>
          <w:b/>
          <w:caps/>
          <w:sz w:val="28"/>
          <w:szCs w:val="28"/>
        </w:rPr>
        <w:t xml:space="preserve">вание необходимости её решения </w:t>
      </w:r>
      <w:r w:rsidRPr="00855EE4">
        <w:rPr>
          <w:b/>
          <w:caps/>
          <w:sz w:val="28"/>
          <w:szCs w:val="28"/>
        </w:rPr>
        <w:t>программно-целевым методом.</w:t>
      </w:r>
    </w:p>
    <w:p w:rsidR="005F1407" w:rsidRPr="00855EE4" w:rsidRDefault="005F1407" w:rsidP="00E261B4">
      <w:pPr>
        <w:jc w:val="center"/>
        <w:rPr>
          <w:sz w:val="24"/>
          <w:szCs w:val="24"/>
        </w:rPr>
      </w:pPr>
    </w:p>
    <w:p w:rsidR="009B3727" w:rsidRPr="00855EE4" w:rsidRDefault="00D77363" w:rsidP="00E261B4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Одной </w:t>
      </w:r>
      <w:r w:rsidR="00E261B4" w:rsidRPr="00855EE4">
        <w:rPr>
          <w:sz w:val="28"/>
          <w:szCs w:val="28"/>
        </w:rPr>
        <w:t>из важнейших проблем Луговского</w:t>
      </w:r>
      <w:r w:rsidRPr="00855EE4">
        <w:rPr>
          <w:sz w:val="28"/>
          <w:szCs w:val="28"/>
        </w:rPr>
        <w:t xml:space="preserve"> гор</w:t>
      </w:r>
      <w:r w:rsidR="00E261B4" w:rsidRPr="00855EE4">
        <w:rPr>
          <w:sz w:val="28"/>
          <w:szCs w:val="28"/>
        </w:rPr>
        <w:t>одского поселения является высо</w:t>
      </w:r>
      <w:r w:rsidRPr="00855EE4">
        <w:rPr>
          <w:sz w:val="28"/>
          <w:szCs w:val="28"/>
        </w:rPr>
        <w:t xml:space="preserve">кая степень износа объектов коммунальной инфраструктуры.  </w:t>
      </w:r>
      <w:r w:rsidR="00E261B4" w:rsidRPr="00855EE4">
        <w:rPr>
          <w:sz w:val="28"/>
          <w:szCs w:val="28"/>
        </w:rPr>
        <w:t>При этом ос</w:t>
      </w:r>
      <w:r w:rsidRPr="00855EE4">
        <w:rPr>
          <w:sz w:val="28"/>
          <w:szCs w:val="28"/>
        </w:rPr>
        <w:t>новная доля износа приходится на сетевую инфраструктуру.  Общее состояние коммунального хозяйства муни</w:t>
      </w:r>
      <w:r w:rsidR="00E261B4" w:rsidRPr="00855EE4">
        <w:rPr>
          <w:sz w:val="28"/>
          <w:szCs w:val="28"/>
        </w:rPr>
        <w:t>ципального образования характе</w:t>
      </w:r>
      <w:r w:rsidRPr="00855EE4">
        <w:rPr>
          <w:sz w:val="28"/>
          <w:szCs w:val="28"/>
        </w:rPr>
        <w:t>ризуется неудовлетворительным финансовым положе</w:t>
      </w:r>
      <w:r w:rsidR="00E261B4" w:rsidRPr="00855EE4">
        <w:rPr>
          <w:sz w:val="28"/>
          <w:szCs w:val="28"/>
        </w:rPr>
        <w:t>нием жилищно-коммунальных орга</w:t>
      </w:r>
      <w:r w:rsidRPr="00855EE4">
        <w:rPr>
          <w:sz w:val="28"/>
          <w:szCs w:val="28"/>
        </w:rPr>
        <w:t>низаций, неразвитостью конкурентной среды, высоко</w:t>
      </w:r>
      <w:r w:rsidR="00E261B4" w:rsidRPr="00855EE4">
        <w:rPr>
          <w:sz w:val="28"/>
          <w:szCs w:val="28"/>
        </w:rPr>
        <w:t>й степенью износа основных фон</w:t>
      </w:r>
      <w:r w:rsidRPr="00855EE4">
        <w:rPr>
          <w:sz w:val="28"/>
          <w:szCs w:val="28"/>
        </w:rPr>
        <w:t>дов, потерями энергетических ресурсов.  Такое состояние объектов коммунальной инфрастру</w:t>
      </w:r>
      <w:r w:rsidR="00E261B4" w:rsidRPr="00855EE4">
        <w:rPr>
          <w:sz w:val="28"/>
          <w:szCs w:val="28"/>
        </w:rPr>
        <w:t>ктуры вызвано хроническим недо</w:t>
      </w:r>
      <w:r w:rsidRPr="00855EE4">
        <w:rPr>
          <w:sz w:val="28"/>
          <w:szCs w:val="28"/>
        </w:rPr>
        <w:t>финансированием сферы коммунального хозяйства в течение длительного периода. Содержание объектов в их нынешнем виде непосил</w:t>
      </w:r>
      <w:r w:rsidR="00E261B4" w:rsidRPr="00855EE4">
        <w:rPr>
          <w:sz w:val="28"/>
          <w:szCs w:val="28"/>
        </w:rPr>
        <w:t>ьно как для потребителей комму</w:t>
      </w:r>
      <w:r w:rsidRPr="00855EE4">
        <w:rPr>
          <w:sz w:val="28"/>
          <w:szCs w:val="28"/>
        </w:rPr>
        <w:t>нальных услуг, так и для бюджетной сферы. Таким образом, состояни</w:t>
      </w:r>
      <w:r w:rsidR="00E261B4" w:rsidRPr="00855EE4">
        <w:rPr>
          <w:sz w:val="28"/>
          <w:szCs w:val="28"/>
        </w:rPr>
        <w:t>е коммунальной сферы Луговского</w:t>
      </w:r>
      <w:r w:rsidRPr="00855EE4">
        <w:rPr>
          <w:sz w:val="28"/>
          <w:szCs w:val="28"/>
        </w:rPr>
        <w:t xml:space="preserve"> городского поселения приводит к необходимости решения имеющихся про</w:t>
      </w:r>
      <w:r w:rsidR="00E261B4" w:rsidRPr="00855EE4">
        <w:rPr>
          <w:sz w:val="28"/>
          <w:szCs w:val="28"/>
        </w:rPr>
        <w:t>блем в рамках программных меро</w:t>
      </w:r>
      <w:r w:rsidRPr="00855EE4">
        <w:rPr>
          <w:sz w:val="28"/>
          <w:szCs w:val="28"/>
        </w:rPr>
        <w:t>приятий, направленных на развитие и модернизац</w:t>
      </w:r>
      <w:r w:rsidR="00E261B4" w:rsidRPr="00855EE4">
        <w:rPr>
          <w:sz w:val="28"/>
          <w:szCs w:val="28"/>
        </w:rPr>
        <w:t>ию объектов коммунальной инфра</w:t>
      </w:r>
      <w:r w:rsidRPr="00855EE4">
        <w:rPr>
          <w:sz w:val="28"/>
          <w:szCs w:val="28"/>
        </w:rPr>
        <w:t xml:space="preserve">структуры. </w:t>
      </w:r>
      <w:proofErr w:type="gramStart"/>
      <w:r w:rsidRPr="00855EE4">
        <w:rPr>
          <w:sz w:val="28"/>
          <w:szCs w:val="28"/>
        </w:rPr>
        <w:t>Комплекс мероприятий, предусмотренных данно</w:t>
      </w:r>
      <w:r w:rsidR="00E261B4" w:rsidRPr="00855EE4">
        <w:rPr>
          <w:sz w:val="28"/>
          <w:szCs w:val="28"/>
        </w:rPr>
        <w:t>й Программой, направлен на сни</w:t>
      </w:r>
      <w:r w:rsidRPr="00855EE4">
        <w:rPr>
          <w:sz w:val="28"/>
          <w:szCs w:val="28"/>
        </w:rPr>
        <w:t>жение риска возникновения аварийных ситуаций на объектах комм</w:t>
      </w:r>
      <w:r w:rsidR="00E261B4" w:rsidRPr="00855EE4">
        <w:rPr>
          <w:sz w:val="28"/>
          <w:szCs w:val="28"/>
        </w:rPr>
        <w:t>унальной инфраструктуры  Лугов</w:t>
      </w:r>
      <w:r w:rsidRPr="00855EE4">
        <w:rPr>
          <w:sz w:val="28"/>
          <w:szCs w:val="28"/>
        </w:rPr>
        <w:t xml:space="preserve">ского городского поселения, повышения </w:t>
      </w:r>
      <w:r w:rsidR="00E261B4" w:rsidRPr="00855EE4">
        <w:rPr>
          <w:sz w:val="28"/>
          <w:szCs w:val="28"/>
        </w:rPr>
        <w:t xml:space="preserve">надежности и эффективности функционирования </w:t>
      </w:r>
      <w:r w:rsidRPr="00855EE4">
        <w:rPr>
          <w:sz w:val="28"/>
          <w:szCs w:val="28"/>
        </w:rPr>
        <w:t xml:space="preserve"> систем </w:t>
      </w:r>
      <w:proofErr w:type="spellStart"/>
      <w:r w:rsidRPr="00855EE4">
        <w:rPr>
          <w:sz w:val="28"/>
          <w:szCs w:val="28"/>
        </w:rPr>
        <w:t>тепло</w:t>
      </w:r>
      <w:r w:rsidR="00E261B4" w:rsidRPr="00855EE4">
        <w:rPr>
          <w:sz w:val="28"/>
          <w:szCs w:val="28"/>
        </w:rPr>
        <w:t>-</w:t>
      </w:r>
      <w:r w:rsidRPr="00855EE4">
        <w:rPr>
          <w:sz w:val="28"/>
          <w:szCs w:val="28"/>
        </w:rPr>
        <w:t>водоснабжения</w:t>
      </w:r>
      <w:proofErr w:type="spellEnd"/>
      <w:r w:rsidRPr="00855EE4">
        <w:rPr>
          <w:sz w:val="28"/>
          <w:szCs w:val="28"/>
        </w:rPr>
        <w:t>, м</w:t>
      </w:r>
      <w:r w:rsidR="00E261B4" w:rsidRPr="00855EE4">
        <w:rPr>
          <w:sz w:val="28"/>
          <w:szCs w:val="28"/>
        </w:rPr>
        <w:t>одернизации оборудования, заме</w:t>
      </w:r>
      <w:r w:rsidRPr="00855EE4">
        <w:rPr>
          <w:sz w:val="28"/>
          <w:szCs w:val="28"/>
        </w:rPr>
        <w:t>ны ветхих и устаревших сетей на современные, эффекти</w:t>
      </w:r>
      <w:r w:rsidR="00E261B4" w:rsidRPr="00855EE4">
        <w:rPr>
          <w:sz w:val="28"/>
          <w:szCs w:val="28"/>
        </w:rPr>
        <w:t>вные, с учетом внедрения ресур</w:t>
      </w:r>
      <w:r w:rsidRPr="00855EE4">
        <w:rPr>
          <w:sz w:val="28"/>
          <w:szCs w:val="28"/>
        </w:rPr>
        <w:t>сосберегающих технологий.</w:t>
      </w:r>
      <w:proofErr w:type="gramEnd"/>
      <w:r w:rsidRPr="00855EE4">
        <w:rPr>
          <w:sz w:val="28"/>
          <w:szCs w:val="28"/>
        </w:rPr>
        <w:t xml:space="preserve"> Основу документа сос</w:t>
      </w:r>
      <w:r w:rsidR="00E261B4" w:rsidRPr="00855EE4">
        <w:rPr>
          <w:sz w:val="28"/>
          <w:szCs w:val="28"/>
        </w:rPr>
        <w:t>тавля</w:t>
      </w:r>
      <w:r w:rsidR="00277EA7" w:rsidRPr="00855EE4">
        <w:rPr>
          <w:sz w:val="28"/>
          <w:szCs w:val="28"/>
        </w:rPr>
        <w:t>ет план мероприятий н</w:t>
      </w:r>
      <w:r w:rsidR="00855EE4">
        <w:rPr>
          <w:sz w:val="28"/>
          <w:szCs w:val="28"/>
        </w:rPr>
        <w:t>а 2023</w:t>
      </w:r>
      <w:r w:rsidR="00500FC2" w:rsidRPr="00855EE4">
        <w:rPr>
          <w:sz w:val="28"/>
          <w:szCs w:val="28"/>
        </w:rPr>
        <w:t xml:space="preserve"> г.</w:t>
      </w:r>
      <w:r w:rsidRPr="00855EE4">
        <w:rPr>
          <w:sz w:val="28"/>
          <w:szCs w:val="28"/>
        </w:rPr>
        <w:t xml:space="preserve">  В документе определены финансовые потребности для реализации мероприятий по развитию и модернизации объектов коммунальной инфраструктуры</w:t>
      </w:r>
    </w:p>
    <w:p w:rsidR="00E261B4" w:rsidRPr="00855EE4" w:rsidRDefault="00E261B4" w:rsidP="00E261B4">
      <w:pPr>
        <w:jc w:val="both"/>
        <w:rPr>
          <w:caps/>
          <w:sz w:val="24"/>
          <w:szCs w:val="24"/>
        </w:rPr>
      </w:pPr>
    </w:p>
    <w:p w:rsidR="00E261B4" w:rsidRPr="00855EE4" w:rsidRDefault="00E261B4" w:rsidP="00E261B4">
      <w:pPr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4. Цели и задачи Программы.</w:t>
      </w:r>
    </w:p>
    <w:p w:rsidR="00E261B4" w:rsidRPr="00855EE4" w:rsidRDefault="00E261B4" w:rsidP="00535139">
      <w:pPr>
        <w:jc w:val="both"/>
        <w:rPr>
          <w:sz w:val="24"/>
          <w:szCs w:val="24"/>
        </w:rPr>
      </w:pPr>
    </w:p>
    <w:p w:rsidR="00E261B4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Основная цель Программы - реализация комплексных мероприятий, направленных на развитие и модернизацию объект</w:t>
      </w:r>
      <w:r w:rsidR="00855EE4">
        <w:rPr>
          <w:sz w:val="28"/>
          <w:szCs w:val="28"/>
        </w:rPr>
        <w:t xml:space="preserve">ов коммунальной инфраструктуры </w:t>
      </w:r>
      <w:r w:rsidRPr="00855EE4">
        <w:rPr>
          <w:sz w:val="28"/>
          <w:szCs w:val="28"/>
        </w:rPr>
        <w:t xml:space="preserve">Луговского городского поселения. </w:t>
      </w:r>
    </w:p>
    <w:p w:rsidR="00E261B4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Программой решаются следующие основные задачи:</w:t>
      </w:r>
    </w:p>
    <w:p w:rsidR="00E261B4" w:rsidRPr="00855EE4" w:rsidRDefault="00786C7E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1.</w:t>
      </w:r>
      <w:r w:rsidR="00E261B4" w:rsidRPr="00855EE4">
        <w:rPr>
          <w:sz w:val="28"/>
          <w:szCs w:val="28"/>
        </w:rPr>
        <w:t xml:space="preserve">Развитие и модернизация объектов коммунальной инфраструктуры Луговского городского поселения. </w:t>
      </w:r>
    </w:p>
    <w:p w:rsidR="00E261B4" w:rsidRPr="00855EE4" w:rsidRDefault="00786C7E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lastRenderedPageBreak/>
        <w:t>2.</w:t>
      </w:r>
      <w:r w:rsidR="00E261B4" w:rsidRPr="00855EE4">
        <w:rPr>
          <w:sz w:val="28"/>
          <w:szCs w:val="28"/>
        </w:rPr>
        <w:t>Обеспечение надежного, эффективного и качественного обслуживания потребителей коммунальных услуг.</w:t>
      </w:r>
    </w:p>
    <w:p w:rsidR="00E261B4" w:rsidRPr="00855EE4" w:rsidRDefault="00786C7E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3.</w:t>
      </w:r>
      <w:r w:rsidR="00E261B4" w:rsidRPr="00855EE4">
        <w:rPr>
          <w:sz w:val="28"/>
          <w:szCs w:val="28"/>
        </w:rPr>
        <w:t xml:space="preserve">Снижение уровня износа объектов коммунальной инфраструктуры, увеличение срока эксплуатации. </w:t>
      </w:r>
    </w:p>
    <w:p w:rsidR="00E261B4" w:rsidRPr="00855EE4" w:rsidRDefault="00786C7E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4.</w:t>
      </w:r>
      <w:r w:rsidR="00E261B4" w:rsidRPr="00855EE4">
        <w:rPr>
          <w:sz w:val="28"/>
          <w:szCs w:val="28"/>
        </w:rPr>
        <w:t xml:space="preserve">Сокращение сроков проведения плановых и аварийно-восстановительных работ на объектах коммунального комплекса.  </w:t>
      </w:r>
    </w:p>
    <w:p w:rsidR="00E261B4" w:rsidRPr="00855EE4" w:rsidRDefault="00E261B4" w:rsidP="00E261B4">
      <w:pPr>
        <w:jc w:val="both"/>
        <w:rPr>
          <w:sz w:val="24"/>
          <w:szCs w:val="24"/>
        </w:rPr>
      </w:pPr>
    </w:p>
    <w:p w:rsidR="00E261B4" w:rsidRPr="00855EE4" w:rsidRDefault="00E261B4" w:rsidP="00E261B4">
      <w:pPr>
        <w:jc w:val="center"/>
        <w:rPr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5.Сроки реализации Программы</w:t>
      </w:r>
      <w:r w:rsidRPr="00855EE4">
        <w:rPr>
          <w:caps/>
          <w:sz w:val="28"/>
          <w:szCs w:val="28"/>
        </w:rPr>
        <w:t>.</w:t>
      </w:r>
    </w:p>
    <w:p w:rsidR="00E261B4" w:rsidRPr="00855EE4" w:rsidRDefault="00E261B4" w:rsidP="00E261B4">
      <w:pPr>
        <w:rPr>
          <w:sz w:val="24"/>
          <w:szCs w:val="24"/>
        </w:rPr>
      </w:pP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Срок реализации программных меропр</w:t>
      </w:r>
      <w:r w:rsidR="00855EE4">
        <w:rPr>
          <w:sz w:val="28"/>
          <w:szCs w:val="28"/>
        </w:rPr>
        <w:t>иятий рассчитан на период с 2023 по 2025</w:t>
      </w:r>
      <w:r w:rsidRPr="00855EE4">
        <w:rPr>
          <w:sz w:val="28"/>
          <w:szCs w:val="28"/>
        </w:rPr>
        <w:t xml:space="preserve"> годы. В ходе реализации Программы отдельные мероприятия могут уточняться, а сроки выполнения работ корректироваться.  </w:t>
      </w:r>
    </w:p>
    <w:p w:rsidR="006C5B89" w:rsidRPr="00855EE4" w:rsidRDefault="006C5B89" w:rsidP="00535139">
      <w:pPr>
        <w:ind w:firstLine="708"/>
        <w:jc w:val="both"/>
        <w:rPr>
          <w:sz w:val="24"/>
          <w:szCs w:val="24"/>
        </w:rPr>
      </w:pPr>
    </w:p>
    <w:p w:rsidR="006C5B89" w:rsidRPr="00855EE4" w:rsidRDefault="006C5B89" w:rsidP="006F70EB">
      <w:pPr>
        <w:ind w:firstLine="708"/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6. Объёмы и источники финансирования Программы.</w:t>
      </w:r>
    </w:p>
    <w:p w:rsidR="006C5B89" w:rsidRPr="00855EE4" w:rsidRDefault="006C5B89" w:rsidP="006C5B89">
      <w:pPr>
        <w:ind w:firstLine="708"/>
        <w:rPr>
          <w:sz w:val="24"/>
          <w:szCs w:val="24"/>
        </w:rPr>
      </w:pPr>
    </w:p>
    <w:p w:rsidR="00E261B4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Общий объем </w:t>
      </w:r>
      <w:r w:rsidR="00855EE4">
        <w:rPr>
          <w:sz w:val="28"/>
          <w:szCs w:val="28"/>
        </w:rPr>
        <w:t>финансирования Программы на 2023-2025</w:t>
      </w:r>
      <w:r w:rsidR="004747BE" w:rsidRPr="00855EE4">
        <w:rPr>
          <w:sz w:val="28"/>
          <w:szCs w:val="28"/>
        </w:rPr>
        <w:t xml:space="preserve"> </w:t>
      </w:r>
      <w:r w:rsidR="00500FC2" w:rsidRPr="00855EE4">
        <w:rPr>
          <w:sz w:val="28"/>
          <w:szCs w:val="28"/>
        </w:rPr>
        <w:t xml:space="preserve">г.г. составляет      </w:t>
      </w:r>
      <w:r w:rsidR="00547634">
        <w:rPr>
          <w:b/>
          <w:color w:val="000000" w:themeColor="text1"/>
          <w:sz w:val="28"/>
          <w:szCs w:val="28"/>
        </w:rPr>
        <w:t>68</w:t>
      </w:r>
      <w:r w:rsidR="00CD6C72" w:rsidRPr="00CD6C72">
        <w:rPr>
          <w:b/>
          <w:color w:val="000000" w:themeColor="text1"/>
          <w:sz w:val="28"/>
          <w:szCs w:val="28"/>
        </w:rPr>
        <w:t>00,0</w:t>
      </w:r>
      <w:r w:rsidR="00500FC2" w:rsidRPr="00CD6C72">
        <w:rPr>
          <w:color w:val="000000" w:themeColor="text1"/>
          <w:sz w:val="28"/>
          <w:szCs w:val="28"/>
        </w:rPr>
        <w:t xml:space="preserve"> </w:t>
      </w:r>
      <w:r w:rsidR="006C5B89" w:rsidRPr="00CD6C72">
        <w:rPr>
          <w:color w:val="000000" w:themeColor="text1"/>
          <w:sz w:val="28"/>
          <w:szCs w:val="28"/>
        </w:rPr>
        <w:t>тыс.</w:t>
      </w:r>
      <w:r w:rsidR="00F06218" w:rsidRPr="00CD6C72">
        <w:rPr>
          <w:color w:val="000000" w:themeColor="text1"/>
          <w:sz w:val="28"/>
          <w:szCs w:val="28"/>
        </w:rPr>
        <w:t xml:space="preserve"> </w:t>
      </w:r>
      <w:r w:rsidR="006C5B89" w:rsidRPr="00CD6C72">
        <w:rPr>
          <w:color w:val="000000" w:themeColor="text1"/>
          <w:sz w:val="28"/>
          <w:szCs w:val="28"/>
        </w:rPr>
        <w:t>руб</w:t>
      </w:r>
      <w:r w:rsidR="00855EE4" w:rsidRPr="00CD6C72">
        <w:rPr>
          <w:color w:val="000000" w:themeColor="text1"/>
          <w:sz w:val="28"/>
          <w:szCs w:val="28"/>
        </w:rPr>
        <w:t>.</w:t>
      </w:r>
      <w:r w:rsidR="00CD6C72">
        <w:rPr>
          <w:color w:val="FF0000"/>
          <w:sz w:val="28"/>
          <w:szCs w:val="28"/>
        </w:rPr>
        <w:t xml:space="preserve"> </w:t>
      </w:r>
      <w:r w:rsidRPr="00855EE4">
        <w:rPr>
          <w:sz w:val="28"/>
          <w:szCs w:val="28"/>
        </w:rPr>
        <w:t>Объем финансирования Программы ежегодно уточняется пр</w:t>
      </w:r>
      <w:r w:rsidR="006C5B89" w:rsidRPr="00855EE4">
        <w:rPr>
          <w:sz w:val="28"/>
          <w:szCs w:val="28"/>
        </w:rPr>
        <w:t>и формировании мест</w:t>
      </w:r>
      <w:r w:rsidRPr="00855EE4">
        <w:rPr>
          <w:sz w:val="28"/>
          <w:szCs w:val="28"/>
        </w:rPr>
        <w:t>ного бюджета на соответствующий финансовый год исходя из возможностей местного бюджета и затрат, необходимых для реализации меро</w:t>
      </w:r>
      <w:r w:rsidR="006C5B89" w:rsidRPr="00855EE4">
        <w:rPr>
          <w:sz w:val="28"/>
          <w:szCs w:val="28"/>
        </w:rPr>
        <w:t>приятий Программы в связи с ин</w:t>
      </w:r>
      <w:r w:rsidRPr="00855EE4">
        <w:rPr>
          <w:sz w:val="28"/>
          <w:szCs w:val="28"/>
        </w:rPr>
        <w:t xml:space="preserve">фляцией и другими экономическими ситуациями. </w:t>
      </w:r>
    </w:p>
    <w:p w:rsidR="00E261B4" w:rsidRPr="00855EE4" w:rsidRDefault="006C5B89" w:rsidP="00535139">
      <w:pPr>
        <w:jc w:val="both"/>
        <w:rPr>
          <w:sz w:val="24"/>
          <w:szCs w:val="24"/>
        </w:rPr>
      </w:pPr>
      <w:r w:rsidRPr="00855EE4">
        <w:rPr>
          <w:sz w:val="28"/>
          <w:szCs w:val="28"/>
        </w:rPr>
        <w:t xml:space="preserve"> </w:t>
      </w:r>
      <w:r w:rsidR="00E261B4" w:rsidRPr="00855EE4">
        <w:rPr>
          <w:sz w:val="28"/>
          <w:szCs w:val="28"/>
        </w:rPr>
        <w:t xml:space="preserve">  </w:t>
      </w:r>
    </w:p>
    <w:p w:rsidR="006C5B89" w:rsidRPr="00855EE4" w:rsidRDefault="00E261B4" w:rsidP="006C5B89">
      <w:pPr>
        <w:jc w:val="center"/>
        <w:rPr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 xml:space="preserve">7. Реализация и </w:t>
      </w:r>
      <w:proofErr w:type="gramStart"/>
      <w:r w:rsidRPr="00855EE4">
        <w:rPr>
          <w:b/>
          <w:caps/>
          <w:sz w:val="28"/>
          <w:szCs w:val="28"/>
        </w:rPr>
        <w:t>контроль за</w:t>
      </w:r>
      <w:proofErr w:type="gramEnd"/>
      <w:r w:rsidRPr="00855EE4">
        <w:rPr>
          <w:b/>
          <w:caps/>
          <w:sz w:val="28"/>
          <w:szCs w:val="28"/>
        </w:rPr>
        <w:t xml:space="preserve"> реализацией Программы</w:t>
      </w:r>
    </w:p>
    <w:p w:rsidR="006C5B89" w:rsidRPr="00855EE4" w:rsidRDefault="006C5B89" w:rsidP="00E261B4">
      <w:pPr>
        <w:rPr>
          <w:sz w:val="24"/>
          <w:szCs w:val="24"/>
        </w:rPr>
      </w:pPr>
    </w:p>
    <w:p w:rsidR="006C5B89" w:rsidRPr="00855EE4" w:rsidRDefault="006C5B89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Администрация Луговского </w:t>
      </w:r>
      <w:r w:rsidR="00E261B4" w:rsidRPr="00855EE4">
        <w:rPr>
          <w:sz w:val="28"/>
          <w:szCs w:val="28"/>
        </w:rPr>
        <w:t>городского посел</w:t>
      </w:r>
      <w:r w:rsidRPr="00855EE4">
        <w:rPr>
          <w:sz w:val="28"/>
          <w:szCs w:val="28"/>
        </w:rPr>
        <w:t xml:space="preserve">ения </w:t>
      </w:r>
      <w:r w:rsidR="00E261B4" w:rsidRPr="00855EE4">
        <w:rPr>
          <w:sz w:val="28"/>
          <w:szCs w:val="28"/>
        </w:rPr>
        <w:t xml:space="preserve"> осуществляет</w:t>
      </w:r>
      <w:r w:rsidRPr="00855EE4">
        <w:rPr>
          <w:sz w:val="28"/>
          <w:szCs w:val="28"/>
        </w:rPr>
        <w:t xml:space="preserve"> управление реализацией Програм</w:t>
      </w:r>
      <w:r w:rsidR="00E261B4" w:rsidRPr="00855EE4">
        <w:rPr>
          <w:sz w:val="28"/>
          <w:szCs w:val="28"/>
        </w:rPr>
        <w:t>мы в целом и координацию деятельности исполнителей Программы по реализа</w:t>
      </w:r>
      <w:r w:rsidRPr="00855EE4">
        <w:rPr>
          <w:sz w:val="28"/>
          <w:szCs w:val="28"/>
        </w:rPr>
        <w:t>ции программных мероприятий:</w:t>
      </w:r>
      <w:r w:rsidR="00E261B4" w:rsidRPr="00855EE4">
        <w:rPr>
          <w:sz w:val="28"/>
          <w:szCs w:val="28"/>
        </w:rPr>
        <w:t xml:space="preserve"> </w:t>
      </w: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а) формирует бюджетные заявки и обосновани</w:t>
      </w:r>
      <w:r w:rsidR="006C5B89" w:rsidRPr="00855EE4">
        <w:rPr>
          <w:sz w:val="28"/>
          <w:szCs w:val="28"/>
        </w:rPr>
        <w:t>я на включение мероприятий Про</w:t>
      </w:r>
      <w:r w:rsidRPr="00855EE4">
        <w:rPr>
          <w:sz w:val="28"/>
          <w:szCs w:val="28"/>
        </w:rPr>
        <w:t>граммы в местный бюджет на соответствующий финансовый год;</w:t>
      </w: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б) участвует в обсуждении вопросов, связанных с реализацией и финансированием мероприятий Программы; </w:t>
      </w: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в) разрабатывает перечень и ежегодно устанавлива</w:t>
      </w:r>
      <w:r w:rsidR="006C5B89" w:rsidRPr="00855EE4">
        <w:rPr>
          <w:sz w:val="28"/>
          <w:szCs w:val="28"/>
        </w:rPr>
        <w:t>ет (корректирует) плановые зна</w:t>
      </w:r>
      <w:r w:rsidRPr="00855EE4">
        <w:rPr>
          <w:sz w:val="28"/>
          <w:szCs w:val="28"/>
        </w:rPr>
        <w:t>чения целевых индикаторов и показателей результатив</w:t>
      </w:r>
      <w:r w:rsidR="006C5B89" w:rsidRPr="00855EE4">
        <w:rPr>
          <w:sz w:val="28"/>
          <w:szCs w:val="28"/>
        </w:rPr>
        <w:t>ности для мониторинга и ежегод</w:t>
      </w:r>
      <w:r w:rsidRPr="00855EE4">
        <w:rPr>
          <w:sz w:val="28"/>
          <w:szCs w:val="28"/>
        </w:rPr>
        <w:t xml:space="preserve">ной оценки эффективности реализации Программы; </w:t>
      </w: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г) готовит ежегодно в установленном порядке предложения по уточнению перечня мероприятий Программы на соответствующий финансов</w:t>
      </w:r>
      <w:r w:rsidR="006C5B89" w:rsidRPr="00855EE4">
        <w:rPr>
          <w:sz w:val="28"/>
          <w:szCs w:val="28"/>
        </w:rPr>
        <w:t>ый год, предложения по реализа</w:t>
      </w:r>
      <w:r w:rsidRPr="00855EE4">
        <w:rPr>
          <w:sz w:val="28"/>
          <w:szCs w:val="28"/>
        </w:rPr>
        <w:t>ции Программы, уточняет расходы по мероприятиям Программы.</w:t>
      </w: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</w:t>
      </w:r>
      <w:proofErr w:type="gramStart"/>
      <w:r w:rsidRPr="00855EE4">
        <w:rPr>
          <w:sz w:val="28"/>
          <w:szCs w:val="28"/>
        </w:rPr>
        <w:t>Контроль за</w:t>
      </w:r>
      <w:proofErr w:type="gramEnd"/>
      <w:r w:rsidRPr="00855EE4">
        <w:rPr>
          <w:sz w:val="28"/>
          <w:szCs w:val="28"/>
        </w:rPr>
        <w:t xml:space="preserve"> реализацией </w:t>
      </w:r>
      <w:r w:rsidR="006C5B89" w:rsidRPr="00855EE4">
        <w:rPr>
          <w:sz w:val="28"/>
          <w:szCs w:val="28"/>
        </w:rPr>
        <w:t xml:space="preserve">Программы осуществляется администрацией </w:t>
      </w:r>
      <w:r w:rsidR="001B00BC" w:rsidRPr="00855EE4">
        <w:rPr>
          <w:sz w:val="28"/>
          <w:szCs w:val="28"/>
        </w:rPr>
        <w:t>Луговского городского поселения</w:t>
      </w:r>
      <w:r w:rsidRPr="00855EE4">
        <w:rPr>
          <w:sz w:val="28"/>
          <w:szCs w:val="28"/>
        </w:rPr>
        <w:t xml:space="preserve">. </w:t>
      </w:r>
    </w:p>
    <w:p w:rsidR="006C5B89" w:rsidRPr="00855EE4" w:rsidRDefault="006C5B89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 xml:space="preserve"> По окон</w:t>
      </w:r>
      <w:r w:rsidR="00E261B4" w:rsidRPr="00855EE4">
        <w:rPr>
          <w:sz w:val="28"/>
          <w:szCs w:val="28"/>
        </w:rPr>
        <w:t xml:space="preserve">чании срока реализации Программы </w:t>
      </w:r>
      <w:proofErr w:type="gramStart"/>
      <w:r w:rsidR="00E261B4" w:rsidRPr="00855EE4">
        <w:rPr>
          <w:sz w:val="28"/>
          <w:szCs w:val="28"/>
        </w:rPr>
        <w:t>предоставляет отчет</w:t>
      </w:r>
      <w:proofErr w:type="gramEnd"/>
      <w:r w:rsidR="00E261B4" w:rsidRPr="00855EE4">
        <w:rPr>
          <w:sz w:val="28"/>
          <w:szCs w:val="28"/>
        </w:rPr>
        <w:t xml:space="preserve"> о ходе реализации Программы, а также по окончании срока реализации </w:t>
      </w:r>
      <w:r w:rsidRPr="00855EE4">
        <w:rPr>
          <w:sz w:val="28"/>
          <w:szCs w:val="28"/>
        </w:rPr>
        <w:t>Про</w:t>
      </w:r>
      <w:r w:rsidR="00E261B4" w:rsidRPr="00855EE4">
        <w:rPr>
          <w:sz w:val="28"/>
          <w:szCs w:val="28"/>
        </w:rPr>
        <w:t xml:space="preserve">граммы - оценку эффективности Программы.  </w:t>
      </w:r>
    </w:p>
    <w:p w:rsidR="006C5B89" w:rsidRPr="00855EE4" w:rsidRDefault="006C5B89" w:rsidP="006C5B89">
      <w:pPr>
        <w:ind w:firstLine="708"/>
        <w:jc w:val="center"/>
        <w:rPr>
          <w:b/>
          <w:sz w:val="28"/>
          <w:szCs w:val="28"/>
        </w:rPr>
      </w:pPr>
    </w:p>
    <w:p w:rsidR="006C5B89" w:rsidRPr="00855EE4" w:rsidRDefault="00E261B4" w:rsidP="006C5B89">
      <w:pPr>
        <w:ind w:firstLine="708"/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lastRenderedPageBreak/>
        <w:t>8. Перечень мероприятий Программы.</w:t>
      </w:r>
    </w:p>
    <w:p w:rsidR="006C5B89" w:rsidRPr="00855EE4" w:rsidRDefault="006C5B89" w:rsidP="006C5B89">
      <w:pPr>
        <w:ind w:firstLine="708"/>
        <w:rPr>
          <w:sz w:val="24"/>
          <w:szCs w:val="24"/>
        </w:rPr>
      </w:pPr>
    </w:p>
    <w:p w:rsidR="006C5B89" w:rsidRPr="00855EE4" w:rsidRDefault="00E261B4" w:rsidP="006C5B89">
      <w:pPr>
        <w:ind w:firstLine="708"/>
        <w:rPr>
          <w:sz w:val="28"/>
          <w:szCs w:val="28"/>
        </w:rPr>
      </w:pPr>
      <w:r w:rsidRPr="00855EE4">
        <w:rPr>
          <w:sz w:val="28"/>
          <w:szCs w:val="28"/>
        </w:rPr>
        <w:t xml:space="preserve">Перечень мероприятий Программы приведён в приложении </w:t>
      </w:r>
      <w:r w:rsidR="001B00BC" w:rsidRPr="00855EE4">
        <w:rPr>
          <w:sz w:val="28"/>
          <w:szCs w:val="28"/>
        </w:rPr>
        <w:t>№ 2</w:t>
      </w:r>
      <w:r w:rsidR="007B1EAF" w:rsidRPr="00855EE4">
        <w:rPr>
          <w:sz w:val="28"/>
          <w:szCs w:val="28"/>
        </w:rPr>
        <w:t xml:space="preserve"> </w:t>
      </w:r>
      <w:r w:rsidRPr="00855EE4">
        <w:rPr>
          <w:sz w:val="28"/>
          <w:szCs w:val="28"/>
        </w:rPr>
        <w:t xml:space="preserve">к Программе. </w:t>
      </w:r>
    </w:p>
    <w:p w:rsidR="006C5B89" w:rsidRPr="00855EE4" w:rsidRDefault="006C5B89" w:rsidP="006C5B89">
      <w:pPr>
        <w:ind w:firstLine="708"/>
        <w:rPr>
          <w:sz w:val="24"/>
          <w:szCs w:val="24"/>
        </w:rPr>
      </w:pPr>
    </w:p>
    <w:p w:rsidR="006C5B89" w:rsidRPr="00855EE4" w:rsidRDefault="00E261B4" w:rsidP="006C5B89">
      <w:pPr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9. Механизм реализации Программы.</w:t>
      </w:r>
    </w:p>
    <w:p w:rsidR="006C5B89" w:rsidRPr="00855EE4" w:rsidRDefault="006C5B89" w:rsidP="00535139">
      <w:pPr>
        <w:ind w:firstLine="708"/>
        <w:jc w:val="both"/>
        <w:rPr>
          <w:sz w:val="24"/>
          <w:szCs w:val="24"/>
        </w:rPr>
      </w:pP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Механизм реализации Программы основан на скоординированных по срокам и</w:t>
      </w:r>
      <w:r w:rsidR="006C5B89" w:rsidRPr="00855EE4">
        <w:rPr>
          <w:sz w:val="28"/>
          <w:szCs w:val="28"/>
        </w:rPr>
        <w:t xml:space="preserve"> на</w:t>
      </w:r>
      <w:r w:rsidRPr="00855EE4">
        <w:rPr>
          <w:sz w:val="28"/>
          <w:szCs w:val="28"/>
        </w:rPr>
        <w:t xml:space="preserve">правлениям действиях исполнителей программных </w:t>
      </w:r>
      <w:r w:rsidR="006C5B89" w:rsidRPr="00855EE4">
        <w:rPr>
          <w:sz w:val="28"/>
          <w:szCs w:val="28"/>
        </w:rPr>
        <w:t>мероприятий по достижению наме</w:t>
      </w:r>
      <w:r w:rsidRPr="00855EE4">
        <w:rPr>
          <w:sz w:val="28"/>
          <w:szCs w:val="28"/>
        </w:rPr>
        <w:t xml:space="preserve">ченных целей, в том числе: </w:t>
      </w:r>
    </w:p>
    <w:p w:rsidR="006C5B89" w:rsidRPr="00855EE4" w:rsidRDefault="00E261B4" w:rsidP="00535139">
      <w:pPr>
        <w:ind w:firstLine="708"/>
        <w:jc w:val="both"/>
        <w:rPr>
          <w:sz w:val="28"/>
          <w:szCs w:val="28"/>
        </w:rPr>
      </w:pPr>
      <w:r w:rsidRPr="00855EE4">
        <w:rPr>
          <w:sz w:val="28"/>
          <w:szCs w:val="28"/>
        </w:rPr>
        <w:t>Реконструкция и модернизация объектов коммунальной инфраструктуры. Финансовое обеспечение мероприятий Программы может осуществляться за счет следующих и</w:t>
      </w:r>
      <w:r w:rsidR="007E4B95" w:rsidRPr="00855EE4">
        <w:rPr>
          <w:sz w:val="28"/>
          <w:szCs w:val="28"/>
        </w:rPr>
        <w:t>сточников:</w:t>
      </w:r>
      <w:r w:rsidRPr="00855EE4">
        <w:rPr>
          <w:sz w:val="28"/>
          <w:szCs w:val="28"/>
        </w:rPr>
        <w:t>- средств федерального, областного и местных б</w:t>
      </w:r>
      <w:r w:rsidR="006C5B89" w:rsidRPr="00855EE4">
        <w:rPr>
          <w:sz w:val="28"/>
          <w:szCs w:val="28"/>
        </w:rPr>
        <w:t>юджетов (в случаях, установлен</w:t>
      </w:r>
      <w:r w:rsidRPr="00855EE4">
        <w:rPr>
          <w:sz w:val="28"/>
          <w:szCs w:val="28"/>
        </w:rPr>
        <w:t>ных Федеральным законом № 210-ФЗ от 24.12.2004 г. «Об о</w:t>
      </w:r>
      <w:r w:rsidR="006C5B89" w:rsidRPr="00855EE4">
        <w:rPr>
          <w:sz w:val="28"/>
          <w:szCs w:val="28"/>
        </w:rPr>
        <w:t>сновах регулирования тари</w:t>
      </w:r>
      <w:r w:rsidRPr="00855EE4">
        <w:rPr>
          <w:sz w:val="28"/>
          <w:szCs w:val="28"/>
        </w:rPr>
        <w:t>фов организаций коммунального комплекса» и иными</w:t>
      </w:r>
      <w:r w:rsidR="007E4B95" w:rsidRPr="00855EE4">
        <w:rPr>
          <w:sz w:val="28"/>
          <w:szCs w:val="28"/>
        </w:rPr>
        <w:t xml:space="preserve"> нормативно-правовыми актами);</w:t>
      </w:r>
      <w:r w:rsidRPr="00855EE4">
        <w:rPr>
          <w:sz w:val="28"/>
          <w:szCs w:val="28"/>
        </w:rPr>
        <w:t>- средств орган</w:t>
      </w:r>
      <w:r w:rsidR="007B1EAF" w:rsidRPr="00855EE4">
        <w:rPr>
          <w:sz w:val="28"/>
          <w:szCs w:val="28"/>
        </w:rPr>
        <w:t>изаций коммунального комплекса;</w:t>
      </w:r>
      <w:r w:rsidRPr="00855EE4">
        <w:rPr>
          <w:sz w:val="28"/>
          <w:szCs w:val="28"/>
        </w:rPr>
        <w:t xml:space="preserve"> - прочих источников (кредиты банков, инвестиции). </w:t>
      </w:r>
    </w:p>
    <w:p w:rsidR="006C5B89" w:rsidRPr="00855EE4" w:rsidRDefault="006C5B89" w:rsidP="006C5B89">
      <w:pPr>
        <w:ind w:firstLine="708"/>
        <w:rPr>
          <w:sz w:val="24"/>
          <w:szCs w:val="24"/>
        </w:rPr>
      </w:pPr>
    </w:p>
    <w:p w:rsidR="006C5B89" w:rsidRPr="00855EE4" w:rsidRDefault="00E261B4" w:rsidP="006C5B89">
      <w:pPr>
        <w:ind w:firstLine="708"/>
        <w:jc w:val="center"/>
        <w:rPr>
          <w:b/>
          <w:caps/>
          <w:sz w:val="28"/>
          <w:szCs w:val="28"/>
        </w:rPr>
      </w:pPr>
      <w:r w:rsidRPr="00855EE4">
        <w:rPr>
          <w:b/>
          <w:caps/>
          <w:sz w:val="28"/>
          <w:szCs w:val="28"/>
        </w:rPr>
        <w:t>10. Оценка эффективности реализации Программы.</w:t>
      </w:r>
    </w:p>
    <w:p w:rsidR="00A6581F" w:rsidRPr="00855EE4" w:rsidRDefault="00E261B4" w:rsidP="006C5B89">
      <w:pPr>
        <w:ind w:firstLine="708"/>
        <w:rPr>
          <w:sz w:val="24"/>
          <w:szCs w:val="24"/>
        </w:rPr>
      </w:pPr>
      <w:r w:rsidRPr="00855EE4">
        <w:rPr>
          <w:sz w:val="28"/>
          <w:szCs w:val="28"/>
        </w:rPr>
        <w:t xml:space="preserve"> </w:t>
      </w:r>
    </w:p>
    <w:p w:rsidR="00A6581F" w:rsidRPr="00855EE4" w:rsidRDefault="00E261B4" w:rsidP="006C5B89">
      <w:pPr>
        <w:ind w:firstLine="708"/>
        <w:rPr>
          <w:sz w:val="28"/>
          <w:szCs w:val="28"/>
        </w:rPr>
      </w:pPr>
      <w:r w:rsidRPr="00855EE4">
        <w:rPr>
          <w:sz w:val="28"/>
          <w:szCs w:val="28"/>
        </w:rPr>
        <w:t>Эффективность реализации Программы определяе</w:t>
      </w:r>
      <w:r w:rsidR="00A6581F" w:rsidRPr="00855EE4">
        <w:rPr>
          <w:sz w:val="28"/>
          <w:szCs w:val="28"/>
        </w:rPr>
        <w:t>тся степенью достижения показа</w:t>
      </w:r>
      <w:r w:rsidRPr="00855EE4">
        <w:rPr>
          <w:sz w:val="28"/>
          <w:szCs w:val="28"/>
        </w:rPr>
        <w:t xml:space="preserve">телей Программы, в качестве которых выбраны: </w:t>
      </w:r>
    </w:p>
    <w:p w:rsidR="00A6581F" w:rsidRPr="00855EE4" w:rsidRDefault="00E261B4" w:rsidP="006C5B89">
      <w:pPr>
        <w:ind w:firstLine="708"/>
        <w:rPr>
          <w:sz w:val="28"/>
          <w:szCs w:val="28"/>
        </w:rPr>
      </w:pPr>
      <w:r w:rsidRPr="00855EE4">
        <w:rPr>
          <w:sz w:val="28"/>
          <w:szCs w:val="28"/>
        </w:rPr>
        <w:t xml:space="preserve">1. </w:t>
      </w:r>
      <w:r w:rsidR="00A6581F" w:rsidRPr="00855EE4">
        <w:rPr>
          <w:sz w:val="28"/>
          <w:szCs w:val="28"/>
        </w:rPr>
        <w:t xml:space="preserve">Снижение общего износа </w:t>
      </w:r>
      <w:r w:rsidRPr="00855EE4">
        <w:rPr>
          <w:sz w:val="28"/>
          <w:szCs w:val="28"/>
        </w:rPr>
        <w:t xml:space="preserve"> инженерных сетей.</w:t>
      </w:r>
    </w:p>
    <w:p w:rsidR="00A6581F" w:rsidRPr="00855EE4" w:rsidRDefault="00E261B4" w:rsidP="006C5B89">
      <w:pPr>
        <w:ind w:firstLine="708"/>
        <w:rPr>
          <w:sz w:val="28"/>
          <w:szCs w:val="28"/>
        </w:rPr>
      </w:pPr>
      <w:r w:rsidRPr="00855EE4">
        <w:rPr>
          <w:sz w:val="28"/>
          <w:szCs w:val="28"/>
        </w:rPr>
        <w:t xml:space="preserve"> 2. Сн</w:t>
      </w:r>
      <w:r w:rsidR="00A6581F" w:rsidRPr="00855EE4">
        <w:rPr>
          <w:sz w:val="28"/>
          <w:szCs w:val="28"/>
        </w:rPr>
        <w:t xml:space="preserve">ижение аварийности на </w:t>
      </w:r>
      <w:r w:rsidRPr="00855EE4">
        <w:rPr>
          <w:sz w:val="28"/>
          <w:szCs w:val="28"/>
        </w:rPr>
        <w:t xml:space="preserve">инженерных сетях. </w:t>
      </w:r>
    </w:p>
    <w:p w:rsidR="00A6581F" w:rsidRPr="00855EE4" w:rsidRDefault="00E261B4" w:rsidP="006C5B89">
      <w:pPr>
        <w:ind w:firstLine="708"/>
        <w:rPr>
          <w:sz w:val="28"/>
          <w:szCs w:val="28"/>
        </w:rPr>
      </w:pPr>
      <w:r w:rsidRPr="00855EE4">
        <w:rPr>
          <w:sz w:val="28"/>
          <w:szCs w:val="28"/>
        </w:rPr>
        <w:t>3. Снижения уровня износа объектов коммунальной инфраструктуры.</w:t>
      </w:r>
    </w:p>
    <w:p w:rsidR="00A6581F" w:rsidRPr="00855EE4" w:rsidRDefault="00E261B4" w:rsidP="006C5B89">
      <w:pPr>
        <w:ind w:firstLine="708"/>
        <w:rPr>
          <w:sz w:val="28"/>
          <w:szCs w:val="28"/>
        </w:rPr>
      </w:pPr>
      <w:r w:rsidRPr="00855EE4">
        <w:rPr>
          <w:sz w:val="28"/>
          <w:szCs w:val="28"/>
        </w:rPr>
        <w:t xml:space="preserve"> 4. Сокращения сроков проведения плановых и аварийно-восстановительных работ на объектах коммунального комплекса. </w:t>
      </w:r>
    </w:p>
    <w:p w:rsidR="005F1407" w:rsidRPr="00855EE4" w:rsidRDefault="005F1407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D6C72" w:rsidRDefault="00CD6C72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75C17" w:rsidRPr="00855EE4" w:rsidRDefault="001B00BC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575C17" w:rsidRPr="00855EE4">
        <w:rPr>
          <w:rFonts w:ascii="Times New Roman" w:hAnsi="Times New Roman"/>
          <w:sz w:val="28"/>
          <w:szCs w:val="28"/>
        </w:rPr>
        <w:t xml:space="preserve"> </w:t>
      </w:r>
    </w:p>
    <w:p w:rsidR="006F70EB" w:rsidRPr="00855EE4" w:rsidRDefault="001B00BC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t xml:space="preserve">к Постановлению </w:t>
      </w:r>
      <w:r w:rsidR="006F70EB" w:rsidRPr="00855EE4">
        <w:rPr>
          <w:rFonts w:ascii="Times New Roman" w:hAnsi="Times New Roman"/>
          <w:sz w:val="28"/>
          <w:szCs w:val="28"/>
        </w:rPr>
        <w:t>администрации</w:t>
      </w:r>
    </w:p>
    <w:p w:rsidR="00575C17" w:rsidRPr="00855EE4" w:rsidRDefault="006F70EB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t xml:space="preserve"> главы поселения</w:t>
      </w:r>
      <w:r w:rsidR="00855EE4">
        <w:rPr>
          <w:rFonts w:ascii="Times New Roman" w:hAnsi="Times New Roman"/>
          <w:sz w:val="28"/>
          <w:szCs w:val="28"/>
        </w:rPr>
        <w:t xml:space="preserve"> № 108</w:t>
      </w:r>
      <w:r w:rsidR="00575C17" w:rsidRPr="00855EE4">
        <w:rPr>
          <w:rFonts w:ascii="Times New Roman" w:hAnsi="Times New Roman"/>
          <w:sz w:val="28"/>
          <w:szCs w:val="28"/>
        </w:rPr>
        <w:t xml:space="preserve"> </w:t>
      </w:r>
    </w:p>
    <w:p w:rsidR="00575C17" w:rsidRPr="00855EE4" w:rsidRDefault="00855EE4" w:rsidP="00575C1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01.11.2022 года</w:t>
      </w:r>
    </w:p>
    <w:p w:rsidR="00855EE4" w:rsidRDefault="00855EE4" w:rsidP="006F70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75C17" w:rsidRPr="00855EE4" w:rsidRDefault="00575C17" w:rsidP="006F70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5EE4">
        <w:rPr>
          <w:rFonts w:ascii="Times New Roman" w:hAnsi="Times New Roman"/>
          <w:b/>
          <w:caps/>
          <w:sz w:val="28"/>
          <w:szCs w:val="28"/>
        </w:rPr>
        <w:t>План ме</w:t>
      </w:r>
      <w:r w:rsidR="0071515D" w:rsidRPr="00855EE4">
        <w:rPr>
          <w:rFonts w:ascii="Times New Roman" w:hAnsi="Times New Roman"/>
          <w:b/>
          <w:caps/>
          <w:sz w:val="28"/>
          <w:szCs w:val="28"/>
        </w:rPr>
        <w:t xml:space="preserve">роприятий на содержание </w:t>
      </w:r>
      <w:r w:rsidRPr="00855EE4">
        <w:rPr>
          <w:rFonts w:ascii="Times New Roman" w:hAnsi="Times New Roman"/>
          <w:b/>
          <w:caps/>
          <w:sz w:val="28"/>
          <w:szCs w:val="28"/>
        </w:rPr>
        <w:t>коммунального комплекса на территории Луговского му</w:t>
      </w:r>
      <w:r w:rsidR="00855EE4">
        <w:rPr>
          <w:rFonts w:ascii="Times New Roman" w:hAnsi="Times New Roman"/>
          <w:b/>
          <w:caps/>
          <w:sz w:val="28"/>
          <w:szCs w:val="28"/>
        </w:rPr>
        <w:t>ниципального образования на 2023-2025</w:t>
      </w:r>
      <w:r w:rsidR="003A1E9D" w:rsidRPr="00855EE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55EE4">
        <w:rPr>
          <w:rFonts w:ascii="Times New Roman" w:hAnsi="Times New Roman"/>
          <w:b/>
          <w:caps/>
          <w:sz w:val="28"/>
          <w:szCs w:val="28"/>
        </w:rPr>
        <w:t xml:space="preserve"> год</w:t>
      </w:r>
      <w:r w:rsidR="003A1E9D" w:rsidRPr="00855EE4">
        <w:rPr>
          <w:rFonts w:ascii="Times New Roman" w:hAnsi="Times New Roman"/>
          <w:b/>
          <w:caps/>
          <w:sz w:val="28"/>
          <w:szCs w:val="28"/>
        </w:rPr>
        <w:t>ы</w:t>
      </w:r>
    </w:p>
    <w:p w:rsidR="008358DE" w:rsidRPr="00855EE4" w:rsidRDefault="008358DE" w:rsidP="003F02A8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608"/>
        <w:gridCol w:w="6"/>
        <w:gridCol w:w="2322"/>
        <w:gridCol w:w="1133"/>
        <w:gridCol w:w="1141"/>
        <w:gridCol w:w="1132"/>
        <w:gridCol w:w="2130"/>
        <w:gridCol w:w="1275"/>
      </w:tblGrid>
      <w:tr w:rsidR="00CD6C72" w:rsidRPr="00855EE4" w:rsidTr="00CD6C72">
        <w:trPr>
          <w:trHeight w:val="300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C72" w:rsidRPr="00855EE4" w:rsidRDefault="00CD6C72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6C72" w:rsidRPr="00855EE4" w:rsidRDefault="00CD6C72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C72" w:rsidRPr="00855EE4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C72" w:rsidRPr="00855EE4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C72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</w:p>
          <w:p w:rsidR="00CD6C72" w:rsidRPr="00855EE4" w:rsidRDefault="007F5A8B" w:rsidP="007F5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</w:tr>
      <w:tr w:rsidR="00CD6C72" w:rsidRPr="00855EE4" w:rsidTr="00CD6C72">
        <w:trPr>
          <w:trHeight w:val="330"/>
        </w:trPr>
        <w:tc>
          <w:tcPr>
            <w:tcW w:w="6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6C72" w:rsidRPr="00855EE4" w:rsidRDefault="00CD6C72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C72" w:rsidRPr="00855EE4" w:rsidRDefault="00CD6C72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D6C72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D6C72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D6C72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6C72" w:rsidRPr="00855EE4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6C72" w:rsidRPr="00855EE4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EE4" w:rsidRPr="00855EE4" w:rsidTr="00CD6C72">
        <w:trPr>
          <w:trHeight w:val="833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по осуществлению капитального ремонта сети централизованного водоотведения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855EE4" w:rsidP="00B375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7F5A8B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</w:tr>
      <w:tr w:rsidR="00855EE4" w:rsidRPr="00855EE4" w:rsidTr="00CD6C72">
        <w:trPr>
          <w:trHeight w:val="114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техники Трактор ДТ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B375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7F5A8B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855EE4" w:rsidRPr="00855EE4" w:rsidTr="00CD6C72">
        <w:trPr>
          <w:trHeight w:val="7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EE4" w:rsidRPr="00855EE4" w:rsidTr="00CD6C72">
        <w:trPr>
          <w:trHeight w:val="1089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Услуги по ремонту коммунальной инфраструктуры </w:t>
            </w:r>
          </w:p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п. Луговский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855EE4" w:rsidRPr="00855EE4" w:rsidTr="00CD6C72">
        <w:trPr>
          <w:trHeight w:val="265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коммунального хозяйства (материалы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EE4">
              <w:rPr>
                <w:rFonts w:ascii="Times New Roman" w:hAnsi="Times New Roman"/>
                <w:sz w:val="28"/>
                <w:szCs w:val="28"/>
              </w:rPr>
              <w:t>для ремонта)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</w:tr>
      <w:tr w:rsidR="00855EE4" w:rsidRPr="00855EE4" w:rsidTr="00CD6C72">
        <w:trPr>
          <w:trHeight w:val="225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5EE4">
              <w:rPr>
                <w:rFonts w:ascii="Times New Roman" w:hAnsi="Times New Roman"/>
                <w:b/>
                <w:sz w:val="28"/>
                <w:szCs w:val="28"/>
              </w:rPr>
              <w:t>ИТОГО по коммунальному хозяйству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54763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CD6C7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CD6C72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4" w:rsidRPr="00855EE4" w:rsidRDefault="00855EE4" w:rsidP="003F02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C7E" w:rsidRPr="00855EE4" w:rsidRDefault="00786C7E" w:rsidP="00575C17">
      <w:pPr>
        <w:pStyle w:val="a5"/>
        <w:rPr>
          <w:rFonts w:ascii="Times New Roman" w:hAnsi="Times New Roman"/>
          <w:sz w:val="28"/>
          <w:szCs w:val="28"/>
        </w:rPr>
      </w:pPr>
    </w:p>
    <w:p w:rsidR="00547634" w:rsidRPr="00547634" w:rsidRDefault="00547634" w:rsidP="00575C17">
      <w:pPr>
        <w:pStyle w:val="a5"/>
        <w:rPr>
          <w:rFonts w:ascii="Times New Roman" w:hAnsi="Times New Roman"/>
          <w:b/>
          <w:sz w:val="24"/>
          <w:szCs w:val="24"/>
        </w:rPr>
      </w:pPr>
      <w:r w:rsidRPr="00547634">
        <w:rPr>
          <w:rFonts w:ascii="Times New Roman" w:hAnsi="Times New Roman"/>
          <w:b/>
          <w:sz w:val="24"/>
          <w:szCs w:val="24"/>
        </w:rPr>
        <w:t xml:space="preserve">Ст. 346 </w:t>
      </w:r>
      <w:r>
        <w:rPr>
          <w:rFonts w:ascii="Times New Roman" w:hAnsi="Times New Roman"/>
          <w:b/>
          <w:sz w:val="24"/>
          <w:szCs w:val="24"/>
        </w:rPr>
        <w:t>-</w:t>
      </w:r>
      <w:r w:rsidRPr="00547634">
        <w:rPr>
          <w:rFonts w:ascii="Times New Roman" w:hAnsi="Times New Roman"/>
          <w:b/>
          <w:sz w:val="24"/>
          <w:szCs w:val="24"/>
        </w:rPr>
        <w:t xml:space="preserve"> 2700,0 тыс. руб.; ст.310- 2200,0 тыс</w:t>
      </w:r>
      <w:proofErr w:type="gramStart"/>
      <w:r w:rsidRPr="0054763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547634">
        <w:rPr>
          <w:rFonts w:ascii="Times New Roman" w:hAnsi="Times New Roman"/>
          <w:b/>
          <w:sz w:val="24"/>
          <w:szCs w:val="24"/>
        </w:rPr>
        <w:t>уб.; ст.225- 500,0 тыс.руб.</w:t>
      </w:r>
    </w:p>
    <w:p w:rsidR="00575C17" w:rsidRPr="00855EE4" w:rsidRDefault="00575C17" w:rsidP="00575C17">
      <w:pPr>
        <w:pStyle w:val="a5"/>
        <w:rPr>
          <w:rFonts w:ascii="Times New Roman" w:hAnsi="Times New Roman"/>
          <w:sz w:val="24"/>
          <w:szCs w:val="24"/>
        </w:rPr>
      </w:pPr>
      <w:r w:rsidRPr="00855EE4">
        <w:rPr>
          <w:rFonts w:ascii="Times New Roman" w:hAnsi="Times New Roman"/>
          <w:sz w:val="24"/>
          <w:szCs w:val="24"/>
        </w:rPr>
        <w:lastRenderedPageBreak/>
        <w:t>Исполнитель: Токарчук Н.Н.</w:t>
      </w: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581F" w:rsidRPr="00855EE4" w:rsidRDefault="00A6581F" w:rsidP="00A6581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5EE4">
        <w:rPr>
          <w:rFonts w:ascii="Times New Roman" w:hAnsi="Times New Roman"/>
          <w:sz w:val="28"/>
          <w:szCs w:val="28"/>
        </w:rPr>
        <w:t xml:space="preserve"> </w:t>
      </w:r>
    </w:p>
    <w:p w:rsidR="00E261B4" w:rsidRPr="00A6581F" w:rsidRDefault="00E261B4" w:rsidP="007E7C6F">
      <w:pPr>
        <w:ind w:right="1417" w:firstLine="708"/>
        <w:jc w:val="right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</w:t>
      </w:r>
    </w:p>
    <w:sectPr w:rsidR="00E261B4" w:rsidRPr="00A6581F" w:rsidSect="00786C7E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013A5E"/>
    <w:rsid w:val="000B7B92"/>
    <w:rsid w:val="00167956"/>
    <w:rsid w:val="001B00BC"/>
    <w:rsid w:val="001D7452"/>
    <w:rsid w:val="001F2CAE"/>
    <w:rsid w:val="00226F0D"/>
    <w:rsid w:val="00236B1C"/>
    <w:rsid w:val="00277EA7"/>
    <w:rsid w:val="00330678"/>
    <w:rsid w:val="003561A3"/>
    <w:rsid w:val="00357302"/>
    <w:rsid w:val="003A1E9D"/>
    <w:rsid w:val="003A57E7"/>
    <w:rsid w:val="003A60AD"/>
    <w:rsid w:val="003F5D54"/>
    <w:rsid w:val="00454F0F"/>
    <w:rsid w:val="004747BE"/>
    <w:rsid w:val="004B6E7A"/>
    <w:rsid w:val="004C218E"/>
    <w:rsid w:val="004F4C10"/>
    <w:rsid w:val="00500D7D"/>
    <w:rsid w:val="00500FC2"/>
    <w:rsid w:val="00535139"/>
    <w:rsid w:val="00540457"/>
    <w:rsid w:val="00547634"/>
    <w:rsid w:val="0056155F"/>
    <w:rsid w:val="00575C17"/>
    <w:rsid w:val="005B4451"/>
    <w:rsid w:val="005D5EDB"/>
    <w:rsid w:val="005F1407"/>
    <w:rsid w:val="005F17B5"/>
    <w:rsid w:val="005F41A1"/>
    <w:rsid w:val="00667AEB"/>
    <w:rsid w:val="00691628"/>
    <w:rsid w:val="006C5B89"/>
    <w:rsid w:val="006D5EAD"/>
    <w:rsid w:val="006E70B4"/>
    <w:rsid w:val="006F708E"/>
    <w:rsid w:val="006F70EB"/>
    <w:rsid w:val="0071515D"/>
    <w:rsid w:val="00734990"/>
    <w:rsid w:val="00786C7E"/>
    <w:rsid w:val="0079654E"/>
    <w:rsid w:val="007B1EAF"/>
    <w:rsid w:val="007B639D"/>
    <w:rsid w:val="007E4B95"/>
    <w:rsid w:val="007E7C6F"/>
    <w:rsid w:val="007F5A8B"/>
    <w:rsid w:val="008358DE"/>
    <w:rsid w:val="00855EE4"/>
    <w:rsid w:val="008D0E52"/>
    <w:rsid w:val="00970E0C"/>
    <w:rsid w:val="009B3727"/>
    <w:rsid w:val="00A6581F"/>
    <w:rsid w:val="00A70FDB"/>
    <w:rsid w:val="00AB0D5D"/>
    <w:rsid w:val="00B64899"/>
    <w:rsid w:val="00BE4398"/>
    <w:rsid w:val="00C512B9"/>
    <w:rsid w:val="00C74191"/>
    <w:rsid w:val="00CA4C77"/>
    <w:rsid w:val="00CC0025"/>
    <w:rsid w:val="00CD6C72"/>
    <w:rsid w:val="00D77363"/>
    <w:rsid w:val="00D86F6F"/>
    <w:rsid w:val="00DD347C"/>
    <w:rsid w:val="00E02C7F"/>
    <w:rsid w:val="00E261B4"/>
    <w:rsid w:val="00E345E2"/>
    <w:rsid w:val="00E509F2"/>
    <w:rsid w:val="00F06218"/>
    <w:rsid w:val="00F11703"/>
    <w:rsid w:val="00F22AF0"/>
    <w:rsid w:val="00F2646A"/>
    <w:rsid w:val="00FA30EE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5ECE-37F0-448A-BA44-E7C2AB42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31</cp:revision>
  <cp:lastPrinted>2022-11-21T01:58:00Z</cp:lastPrinted>
  <dcterms:created xsi:type="dcterms:W3CDTF">2017-01-23T09:09:00Z</dcterms:created>
  <dcterms:modified xsi:type="dcterms:W3CDTF">2022-11-21T02:18:00Z</dcterms:modified>
</cp:coreProperties>
</file>