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30760" w:rsidRPr="00730760" w:rsidRDefault="00730760" w:rsidP="004C5C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645" w:rsidRDefault="00C01645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6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35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НИЖНЕИЛИМСКИЙ МУНИЦИПАЛЬНЫЙ </w:t>
      </w:r>
      <w:r w:rsidR="00C01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</w:p>
    <w:p w:rsidR="00730760" w:rsidRPr="00730760" w:rsidRDefault="00730760" w:rsidP="007307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C016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FFF" w:rsidRPr="003B3FB1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="00C252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февраля 20</w:t>
      </w:r>
      <w:r w:rsidR="004C3A10" w:rsidRPr="003B3F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57FF1">
        <w:rPr>
          <w:rFonts w:ascii="Times New Roman" w:eastAsia="Times New Roman" w:hAnsi="Times New Roman" w:cs="Times New Roman"/>
          <w:sz w:val="24"/>
          <w:szCs w:val="24"/>
          <w:lang w:eastAsia="ru-RU"/>
        </w:rPr>
        <w:t>162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Железногорск-Илимский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65D0" w:rsidRDefault="00730760" w:rsidP="00BF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рассмотрении </w:t>
      </w:r>
      <w:r w:rsidR="00BF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информации о состоянии </w:t>
      </w:r>
    </w:p>
    <w:p w:rsidR="00BF65D0" w:rsidRDefault="00BF65D0" w:rsidP="00BF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законности и правопорядка на территории</w:t>
      </w:r>
      <w:r w:rsidR="00730760"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Нижнеилимско</w:t>
      </w:r>
      <w:r w:rsidR="00BF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BF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202</w:t>
      </w:r>
      <w:r w:rsidR="00482E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hd w:val="clear" w:color="auto" w:fill="FFFFFF"/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Заслушав 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прокурора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В. Чугунов</w:t>
      </w:r>
      <w:r w:rsidR="00502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законности и правопорядка на территории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BF65D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руководствуясь Устав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2EA1"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482EA1"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Дума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Default="00BF65D0" w:rsidP="00906C14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r w:rsidR="00730760"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730760"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законности и правопорядка на территории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30760"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30760"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принять к сведению (прилагается).</w:t>
      </w:r>
    </w:p>
    <w:p w:rsidR="00906C14" w:rsidRDefault="00906C14" w:rsidP="00906C14">
      <w:pPr>
        <w:pStyle w:val="a8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D43" w:rsidRDefault="00751D43" w:rsidP="00751D43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51D43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7064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482EA1" w:rsidRDefault="00730760" w:rsidP="00917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760" w:rsidRPr="00730760" w:rsidRDefault="00730760" w:rsidP="00917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</w:t>
      </w:r>
      <w:r w:rsidR="00482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02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С. </w:t>
      </w:r>
      <w:proofErr w:type="spellStart"/>
      <w:r w:rsidR="00502EB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Хливицкий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760" w:rsidRDefault="0073076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31E08" w:rsidRDefault="00D31E08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31E08" w:rsidRDefault="00D31E08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F65D0" w:rsidRDefault="00BF65D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F65D0" w:rsidRDefault="00BF65D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F65D0" w:rsidRDefault="00BF65D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F65D0" w:rsidRDefault="00BF65D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61DDE" w:rsidRDefault="00961DDE" w:rsidP="00C01645">
      <w:pPr>
        <w:pStyle w:val="a3"/>
        <w:rPr>
          <w:rFonts w:ascii="Times New Roman" w:hAnsi="Times New Roman"/>
          <w:b/>
          <w:sz w:val="28"/>
          <w:szCs w:val="28"/>
        </w:rPr>
      </w:pPr>
    </w:p>
    <w:p w:rsidR="00961DDE" w:rsidRPr="000F5751" w:rsidRDefault="000F5751" w:rsidP="000F5751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0F575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0F5751" w:rsidRPr="000F5751" w:rsidRDefault="000F5751" w:rsidP="000F5751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0F5751">
        <w:rPr>
          <w:rFonts w:ascii="Times New Roman" w:hAnsi="Times New Roman"/>
          <w:sz w:val="24"/>
          <w:szCs w:val="24"/>
        </w:rPr>
        <w:t>к решению Думы</w:t>
      </w:r>
    </w:p>
    <w:p w:rsidR="000F5751" w:rsidRPr="000F5751" w:rsidRDefault="000F5751" w:rsidP="000F5751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F575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0F5751">
        <w:rPr>
          <w:rFonts w:ascii="Times New Roman" w:hAnsi="Times New Roman"/>
          <w:sz w:val="24"/>
          <w:szCs w:val="24"/>
        </w:rPr>
        <w:t xml:space="preserve"> </w:t>
      </w:r>
    </w:p>
    <w:p w:rsidR="000F5751" w:rsidRPr="000F5751" w:rsidRDefault="000F5751" w:rsidP="000F5751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0F5751">
        <w:rPr>
          <w:rFonts w:ascii="Times New Roman" w:hAnsi="Times New Roman"/>
          <w:sz w:val="24"/>
          <w:szCs w:val="24"/>
        </w:rPr>
        <w:t>муниципального округа</w:t>
      </w:r>
    </w:p>
    <w:p w:rsidR="000F5751" w:rsidRPr="000F5751" w:rsidRDefault="000F5751" w:rsidP="000F5751">
      <w:pPr>
        <w:pStyle w:val="a3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0F5751">
        <w:rPr>
          <w:rFonts w:ascii="Times New Roman" w:hAnsi="Times New Roman"/>
          <w:sz w:val="24"/>
          <w:szCs w:val="24"/>
        </w:rPr>
        <w:t xml:space="preserve">от «26» февраля </w:t>
      </w:r>
      <w:r>
        <w:rPr>
          <w:rFonts w:ascii="Times New Roman" w:hAnsi="Times New Roman"/>
          <w:sz w:val="24"/>
          <w:szCs w:val="24"/>
        </w:rPr>
        <w:t xml:space="preserve">2026 года </w:t>
      </w:r>
      <w:r w:rsidRPr="000F5751">
        <w:rPr>
          <w:rFonts w:ascii="Times New Roman" w:hAnsi="Times New Roman"/>
          <w:sz w:val="24"/>
          <w:szCs w:val="24"/>
        </w:rPr>
        <w:t xml:space="preserve">№ </w:t>
      </w:r>
      <w:r w:rsidR="00457FF1">
        <w:rPr>
          <w:rFonts w:ascii="Times New Roman" w:hAnsi="Times New Roman"/>
          <w:sz w:val="24"/>
          <w:szCs w:val="24"/>
        </w:rPr>
        <w:t>162</w:t>
      </w:r>
      <w:bookmarkStart w:id="0" w:name="_GoBack"/>
      <w:bookmarkEnd w:id="0"/>
    </w:p>
    <w:p w:rsidR="000F5751" w:rsidRDefault="000F5751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F5751" w:rsidRDefault="000F5751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2EA1" w:rsidRPr="00482EA1" w:rsidRDefault="00482EA1" w:rsidP="00482EA1">
      <w:pPr>
        <w:pStyle w:val="a3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82EA1">
        <w:rPr>
          <w:rFonts w:ascii="Times New Roman" w:hAnsi="Times New Roman"/>
          <w:b/>
          <w:bCs/>
          <w:color w:val="000000"/>
          <w:sz w:val="24"/>
          <w:szCs w:val="24"/>
        </w:rPr>
        <w:t>ИНФОРМАЦИЯ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о состоянии законности и правопорядка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 xml:space="preserve">на территории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за 2025 год</w:t>
      </w:r>
    </w:p>
    <w:p w:rsidR="00392AD7" w:rsidRPr="00392AD7" w:rsidRDefault="00482EA1" w:rsidP="00502EB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82EA1">
        <w:rPr>
          <w:rFonts w:ascii="Times New Roman" w:hAnsi="Times New Roman"/>
          <w:color w:val="000000"/>
          <w:sz w:val="24"/>
          <w:szCs w:val="24"/>
        </w:rPr>
        <w:br/>
        <w:t xml:space="preserve">          Во исполнение требований ст. 4 Федерального закона «О прокуратуре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Российской Федерации» прокуратурой района проанализировано состояние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законности и борьбы с преступностью на территории района за 2025 год, в связи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чем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информирую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Вас 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следующем.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Прокуратурой в 2025 г. в целях укрепления законности и правопорядка на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территории района был принят комплекс мер реагирования по обширному спектру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вопросов.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Особое внимание уделено вопросам исполнения законодательства в сферах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жилищно-коммунального хозяйства, жилищного законодательства,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землепользования, дорожной, охраны окружающей среды. Под пристальным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надзорным сопровождением находится реализация мероприятий в рамках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национальных проектов, государственных, муниципальных программ.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Приоритетными остаются вопросы обеспечения социальных гарантий участников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специальной военной операции и членов их семей, защиты трудовых, жилищных,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пенсионных и иных социальных прав граждан, прежде всего ветеранов,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инвалидов, детей-сирот, несовершеннолетних, многодетных семей.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Так, в течение 2025 года прокуратурой района, при осуществлении надзора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 исполнением федерального законодательства, в том числе в сфере соблюдения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прав и свобод человека и гражданина, было выявлено 1410 нарушений закона, что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 целом осталось на уровне 2024 года и свидетельствует о стабильной социальной-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экономической ситуации в границах района. На уровне прошлого года были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приняты и соответствующие меры прокурорского реагирования в виде внесенных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представлений, число которых составило более 300, исковых заявлений более 70,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 дисциплинарной и административной ответственности привлечено более 150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должностных лиц, осуществляющих свою трудовую деятельность на территории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района.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2025 прокуратура активнее использовала меру реагирования -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предостережение, их объявлено 85, что повлияло на предотвращение нарушений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действующего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законодательства в сфере лесопользования, жилищно-коммунального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хозяйства,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 сфере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закупок.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Многие проблемы и вопросы удалось совместными усилиями решить.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Однако, многие по-прежнему требуют от нас совместных усилий 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конструктивной работы в 2026 году.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С учетом вновь образованного в сентябре 2025 года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муниципального округа, по многим спектрам деятельности новой администрации,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 2026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году стоят задачи, требующие Вашего личного внимания.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Важно в текущем году нормативно-правовую базу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муниципального округа привести в состояние, отвечающее требованиям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действующего федерального и регионального законодательства.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Например, в 2025 году прокуратурой района выявлен 61 незаконный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муниципальный нормативный правовой акт (далее -НПА). Принесено 60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 xml:space="preserve">протестов, что на 11 % </w:t>
      </w:r>
      <w:proofErr w:type="gramStart"/>
      <w:r w:rsidRPr="00482EA1">
        <w:rPr>
          <w:rFonts w:ascii="Times New Roman" w:hAnsi="Times New Roman"/>
          <w:color w:val="000000"/>
          <w:sz w:val="24"/>
          <w:szCs w:val="24"/>
        </w:rPr>
        <w:t>больше</w:t>
      </w:r>
      <w:proofErr w:type="gramEnd"/>
      <w:r w:rsidRPr="00482EA1">
        <w:rPr>
          <w:rFonts w:ascii="Times New Roman" w:hAnsi="Times New Roman"/>
          <w:color w:val="000000"/>
          <w:sz w:val="24"/>
          <w:szCs w:val="24"/>
        </w:rPr>
        <w:t xml:space="preserve"> чем в 2024 году. Были опротестованы Регламенты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 предоставлении муниципальных услуг, Положения о муниципальном контроле,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Положения о приеме на работу и другие. С учётом образования округа, эти НПА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 сейчас потребуют изменений, а может быть и отмену их действия.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Предлагаю поручить юридическому отделу администрации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округа провести ревизию НПА и принять все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необходимые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меры по их приведению в соответствие с действующим законодательством.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Необходимость внесения изменений в Устав округа, прошу держать на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постоянном </w:t>
      </w:r>
      <w:r w:rsidRPr="00482EA1">
        <w:rPr>
          <w:rFonts w:ascii="Times New Roman" w:hAnsi="Times New Roman"/>
          <w:color w:val="000000"/>
          <w:sz w:val="24"/>
          <w:szCs w:val="24"/>
        </w:rPr>
        <w:lastRenderedPageBreak/>
        <w:t>контроле.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С учетом формирования нового муниципального образования округа, 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также его администрации, создание базы муниципальных нормативных актов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является одним из важнейших направлений деятельности представительных 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исполнительных органов местного самоуправления в 2026 году. Эта работа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должна осуществляться в тесном взаимодействии с прокуратурой района, 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соответствии с заключенными соглашениями о сотрудничестве в сфере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правотворческой деятельности.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анализируемом периоде прокуратура района не ослабляла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наступательность надзора в сфере защиты социальных прав граждан. Например,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мерами прокурорского реагирования с 2 гражданами легализованы трудовые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отношения, на предприятии, действующем на территории района была обеспечена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выплата заработной платы работникам не ниже МРОТ и др. Но, с учетом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современных реалий и имеющегося анализа состояния законности, полагаю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темпы деятельности Межведомственной комиссии по противодействии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нелегальной занятости на территории нашего района, необходимо наращивать.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Намерен лично принимать участие как в работе комиссии, так и при рейдовых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мероприятиях.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2026 году следует усилить ведомственный контроль в подведомственных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муниципальных унитарных организациях за соблюдением трудовых прав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работников, а также контроль за использованием муниципального имущества,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поскольку прокуратурой района в 2025 году, например, по результатам анализа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экономической деятельности МУП УК «Игирма» установлено, что причинами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образования задолженности по заработной плате перед 11 работникам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предприятия явилось в том числе, необоснованно завышенный размер заработной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платы управленческого персонала. Выявлялись и другие нарушения.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На контроле прокуратуры района в течение 2025 года были вопросы в сфере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здравоохранения. Одним из ключевых вопросов, был </w:t>
      </w:r>
      <w:proofErr w:type="gramStart"/>
      <w:r w:rsidRPr="00482EA1">
        <w:rPr>
          <w:rFonts w:ascii="Times New Roman" w:hAnsi="Times New Roman"/>
          <w:color w:val="000000"/>
          <w:sz w:val="24"/>
          <w:szCs w:val="24"/>
        </w:rPr>
        <w:t>вопрос</w:t>
      </w:r>
      <w:proofErr w:type="gramEnd"/>
      <w:r w:rsidRPr="00482EA1">
        <w:rPr>
          <w:rFonts w:ascii="Times New Roman" w:hAnsi="Times New Roman"/>
          <w:color w:val="000000"/>
          <w:sz w:val="24"/>
          <w:szCs w:val="24"/>
        </w:rPr>
        <w:t xml:space="preserve"> связанный с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кадровым обеспечением врачами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Железногорской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районной больницы.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Работниками прокуратуры принимался ряд мер для решения этой проблемы.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Однако до конца, в 2025 году не удалось закрыть этот вопрос, но, не смотря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 то, что решение вопросов в сфере здравоохранения не входят в прямые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полномочия органов местного самоуправления, предлагаю в 2026 году провести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мероприятия, либо совместно проработать для врачей, которые могли бы работать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 нашем районе, привлекательные условия, например, предоставление жилья, что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 целом может положительно повлиять на увеличение кадрового состава ОГБУЗ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Железногорская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районная больница».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истекшем году завершена очень важная работа- реализация адресной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программы «Переселение граждан, проживающих на территории муниципального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образования «Железногорск-Илимское городское поселение», из аварийного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жилищного фонда, признанного таковым до 01.01.2017г., в 2019-2025 годах»,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целевые показатели которой составили 100%. Вместе с тем, администрацией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городского поселения не произведен снос 10 ветхих расселенных домов, которые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представляют собой угрозу жизни и здоровью горожан, детей. Прокуратурой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направлено в суд исковое заявление о сносе многоквартирных домов. C целью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повышения эффективности надзорной деятельности на 2026 год запланировано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проведение проверок содержания помещений муниципального жилищного фонда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вновь созданного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муниципального округа, проверки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организации учета граждан, нуждающихся в предоставлении жилых помещений.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Важным будет в 2026 году качественное надзорное сопровождение программы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переселения «Переселение граждан, проживающих на территории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муниципального образования «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Нижнеилимский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муниципальный округ Иркутской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области», из аварийного жилищного фонда, признанного таковым после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01.01.2017г., в 2025-2028 годах». Уверен, и со стороны руководства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округа, этим вопросам будет уделено пристальное и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принципиальное внимание.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Несмотря на рост выявленных прокуратурой района нарушений в сфере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землепользования, в 2025 год мерами прокурорского реагирования не удалось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сократить численность льготной категории граждан, в том числе многодетных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семей, состоящих в очереди для предоставления земельных участков бесплатно, 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принятые со стороны прошлой администрации меры, были явно ничтожными. 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2026 году администрации округа следует обеспечить реализацию прав льготной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категории граждан. Сформовать перечень земельных участков в достаточном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количестве, соразмерно очередности, с надлежащей </w:t>
      </w:r>
      <w:r w:rsidRPr="00482EA1">
        <w:rPr>
          <w:rFonts w:ascii="Times New Roman" w:hAnsi="Times New Roman"/>
          <w:color w:val="000000"/>
          <w:sz w:val="24"/>
          <w:szCs w:val="24"/>
        </w:rPr>
        <w:lastRenderedPageBreak/>
        <w:t>инфраструктурой. 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настоящее время перечень земельных участков для льготной категории граждан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сформирован только на территории г. Железногорск-Илимский и п. Новая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Игирма, что не пропорционально количеству нуждающихся.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2025 году прокуратурой района обеспечен комплексный подход к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проведению проверок в сфере ЖКХ. В результате выявлено на 21% нарушений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больше, чем в 2024. Выявлено 164 нарушения, внесено 55 представлений,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принесен 1 протест, суд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рассматривает 4 иска прокуратуры, по постановлению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прокурора привлечено к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административной ответственности 9 лиц.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Нижнеилимским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муниципальным округом не получен паспорт готовности к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отопительному периоду 2025-2026, что требует особого внимания администрации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округа.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Текущий отопительный сезон 2025-2026 показал, что имеются серьезные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проблемы. Были зафиксированы аварии на трубопроводах, котельных и т.д. и это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 том, что отопительный сезон в самом разгаре.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Несмотря на значительный процент износа сетей водо-, теплоснабжения,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водоотведения, темпы капитального ремонта, модернизации ветхих объектов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крайне низки и не отвечают имеющимся потребностям.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На протяжении длительного времени администрацией не исполняются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обязанности по техническому обследованию сетей, передаче ряда объектов по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концессионным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соглашениям, на основе которых с привлечением частных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инвестиций возможна модернизация коммунальной инфраструктуры населенных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пунктов района. Неисполнение указанных требований влечет дальнейшее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ухудшение состояния объектов коммунального хозяйства, приводит к авариям,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что отрицательно сказывается на уровне жизни населения, влечет дополнительные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расходы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местного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бюджета.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Администрации округа следует наладить систематическую работу по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выявлению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ветхих участков коммунальных сетей и принимать своевременно меры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 их замене,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ремонту, в том числе в период подготовки к отопительному сезону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2026-2027гг. Также не ведется администрацией округа работа по выявлению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бесхозных объектов, в том числе коммунальной инфраструктуры. Следует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принять меры к заключению в отношении них концессионных соглашений.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82EA1">
        <w:rPr>
          <w:rFonts w:ascii="Times New Roman" w:hAnsi="Times New Roman"/>
          <w:color w:val="000000"/>
          <w:sz w:val="24"/>
          <w:szCs w:val="24"/>
        </w:rPr>
        <w:t>Стоить отметить ситуацию в сфере обращения с твердыми коммунальными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отходами. Региональным оператором по обращению с ТКО неоднократно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допускались нарушения сроков вывоза ТКО, что стало поводом не только для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принятия мер прокурорского реагирования, но и обоснованного возмущения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наших граждан. Также недостаточно налажена деятельность собственников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контейнерных площадок по подбору и уборке твердых коммунальных отходов.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Не смотря на принятые прокуратурой меры реагирования в сфере охраны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окружающей среды и природопользования прокуратурой района, остался не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решенным вопрос с ликвидацией несанкционированных свалок ТКО в п.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Хребтовая и в г. Железногорске-Илимском. В текущем году необходимо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продолжить мероприятия не только по ликвидации указанных свалок 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выявлению новых, но и по недопущению образования других.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Кроме того, необходимо уже сейчас начать подготовку к пожароопасному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периоду. Планируется с привлечением специалистов проверка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лесопожарных</w:t>
      </w:r>
      <w:proofErr w:type="spellEnd"/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станций на предмет их комплектования и готовности к пожароопасному периоду.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Большое внимание будет уделено и готовности администрации округа обеспечить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соблюдение требований пожарной безопасности в населенных пунктах района, их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опашке и др. Напоминаю, это прямые полномочия органов местного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самоуправления.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Традиционно, в 2025 году прокуратурой района выявлялись нарушения при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содержании автомобильных дорог и в дорожной деятельности.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Отрадно, что вопросы содержания автомобильных дорог, в частности их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уборка от снега были под Вашим личным пристальным вниманием, но, суровый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климат и погодные условия требуют не ослаблять эту работу и в текущем году.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82EA1">
        <w:rPr>
          <w:rFonts w:ascii="Times New Roman" w:hAnsi="Times New Roman"/>
          <w:color w:val="000000"/>
          <w:sz w:val="24"/>
          <w:szCs w:val="24"/>
        </w:rPr>
        <w:t>Имеются и другие проблемы при содержании автомобильных дорог района,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поселков и города, требующие Вашего внимания. Например, прокуратурой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выявлены случаи, когда остановочные пункты по пути следования школьного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маршрута не оснащены остановочными площадками, посадочными площадками,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заездными карманами, освещением, урнами для мусора, также отсутствуют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технические средства организации движения (разметка, ограждения) и др.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Зафиксировано отсутствие дорожных знаков и их </w:t>
      </w:r>
      <w:r w:rsidRPr="00482EA1">
        <w:rPr>
          <w:rFonts w:ascii="Times New Roman" w:hAnsi="Times New Roman"/>
          <w:color w:val="000000"/>
          <w:sz w:val="24"/>
          <w:szCs w:val="24"/>
        </w:rPr>
        <w:lastRenderedPageBreak/>
        <w:t>ненадлежащее состояние 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некоторых населенных пунктах. Более детально, замечания, совместно с органами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ГИБДД будут представлены Вам в рабочем порядке. Рассчитываю на их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устранение.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Для сведения также сообщу, что на территории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района за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период 2025 года ОГИБДД ОМВД России по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Нижнеилимскому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району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зарегистрировано 37 ДТП (АППГ - 31), совершенных водителями в нетрезвом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виде 9 (АППГ - 10), при указанных ДТП ранено 47 человек (АППГ- 37), погибло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7(АППГ-10).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82EA1">
        <w:rPr>
          <w:rFonts w:ascii="Times New Roman" w:hAnsi="Times New Roman"/>
          <w:color w:val="000000"/>
          <w:sz w:val="24"/>
          <w:szCs w:val="24"/>
        </w:rPr>
        <w:t>Рост дорожно-транспортных происшествий с участием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несовершеннолетних в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Нижнеилимском районе вырос по сравнению в с АППГ на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150%, с 4 до 10. Рост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травмированных детей в результате дорожно-транспортных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происшествий в</w:t>
      </w:r>
      <w:r w:rsidR="000815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Нижнеилимском районе составил 800%, с 2 до 16. Выявлено 4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несовершеннолетних</w:t>
      </w:r>
      <w:r w:rsidR="000815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незаконно управлявших транспортными средствами.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Результаты проведенных</w:t>
      </w:r>
      <w:r w:rsidR="000815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прокурорских проверок показали, что не только в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деятельности Госавтоинспекции ОМВД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России по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Нижнеилимскому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району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имеются существенные упущения, но и в работе</w:t>
      </w:r>
      <w:r w:rsidR="000815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органов местного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самоуправления. Предлагаю, совместными усилиями, свести</w:t>
      </w:r>
      <w:r w:rsidR="000815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вышеуказанную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статистику к концу 2026 года к историческому минимуму.</w:t>
      </w:r>
      <w:r w:rsidR="000815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Положительным является лишь снижение смертности людей на дорогах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района на 30%, случаев гибели несовершеннолетних в ДТП в 2025 году не</w:t>
      </w:r>
      <w:r w:rsidR="00984D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зафиксировано.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На фоне растущего травматизма в ДТП, в том числе детского,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администрации округа следует принципиально подходить к устранению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нарушений в указанной сфере, уделить большое внимание профилактике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нарушений в указанной сфере, особенно профилактике правонарушений среди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несовершеннолетних.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Прошу обратить внимание, что прокуратурой района в отчетном периоде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выявлены нарушения требований пожарной безопасности на социально значимых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объектах,– школах города Железногорска-Илимского. В МОУ «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Железногорская</w:t>
      </w:r>
      <w:proofErr w:type="spellEnd"/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СОШ №2», МОУ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Железногорская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СОШ №3», МОУ «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Железногорская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№4», МОУ «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Железногорская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СОШ №5», где отсутствует проектно-сметная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документация на пожарные сигнализации, а также нарушен 10-летний срок их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эксплуатации. Выявлялись нарушения пожарной безопасности на избирательных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участках в ходе выборов, в публичных местах. Аналогичные нарушения выявлены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82EA1">
        <w:rPr>
          <w:rFonts w:ascii="Times New Roman" w:hAnsi="Times New Roman"/>
          <w:color w:val="000000"/>
          <w:sz w:val="24"/>
          <w:szCs w:val="24"/>
        </w:rPr>
        <w:t>в городком</w:t>
      </w:r>
      <w:proofErr w:type="gramEnd"/>
      <w:r w:rsidRPr="00482EA1">
        <w:rPr>
          <w:rFonts w:ascii="Times New Roman" w:hAnsi="Times New Roman"/>
          <w:color w:val="000000"/>
          <w:sz w:val="24"/>
          <w:szCs w:val="24"/>
        </w:rPr>
        <w:t xml:space="preserve"> музее. Не смотря принятые меры прокурорского реагирования, эти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вопросы остаются актуальными.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Прокуратурой района в 2025 году уделено особое внимание защите прав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участников специальной военной операции и членов их семей.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82EA1">
        <w:rPr>
          <w:rFonts w:ascii="Times New Roman" w:hAnsi="Times New Roman"/>
          <w:color w:val="000000"/>
          <w:sz w:val="24"/>
          <w:szCs w:val="24"/>
        </w:rPr>
        <w:t>Повышенное внимание и в 2026 году должно уделяться вопросам защиты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социальных прав и гарантий участников специальной военной операции, а также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членов их семей. Необходимо обеспечить для указанной категории граждан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адресную помощь, психологическую поддержку, консультации по мерам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социальной поддержки, рассмотрите вопрос об установлении дополнительных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мер поддержки. С учетом плана мероприятий по повышению уровня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трудоустройства участников специальной военной операции и организации их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профессиональной ориентации, утв. распоряжением Правительства Российской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Федерации от 24.05.2025 № 1311-р, следует принять меры к формированию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резерва рабочих мест для участников специальной военной операции в органах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местного самоуправления. Отдельным направлением работы администрации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должно являться плотное взаимодействие с некоммерческими организациями,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осуществляющими помощь участникам специальной военной операции и членам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их семей.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482EA1">
        <w:rPr>
          <w:rFonts w:ascii="Times New Roman" w:hAnsi="Times New Roman"/>
          <w:color w:val="000000"/>
          <w:sz w:val="24"/>
          <w:szCs w:val="24"/>
        </w:rPr>
        <w:t>Так, в интересах членов семей участников СВО прокуратурой района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предъявлено 14 заявлений (исковых заявлений) о признании участника СВО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безвестно отсутствующим, объявлении участника СВО умершим, а также об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установлении отцовства в порядке ст. 45 ГПК РФ, 10 исковых заявлений в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настоящее время рассмотрено и удовлетворено, 4 заявления находится на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рассмотрении.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Осведомлен, о том, что и с Вашей стороны вопросам обеспечения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реализации прав участников СВО и членов их семей, уделяется особое внимание.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Предлагаю и в 2026 году, совместными усилиями, обеспечивать надежную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поддержку нашим гражданам - участникам СВО и их близким.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сфере законодательства о защите прав несовершеннолетних прокуратурой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района в 2025 выявлено 341 нарушение, в суд направлено 23 исковых заявления,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внесено 69 </w:t>
      </w:r>
      <w:r w:rsidRPr="00482EA1">
        <w:rPr>
          <w:rFonts w:ascii="Times New Roman" w:hAnsi="Times New Roman"/>
          <w:color w:val="000000"/>
          <w:sz w:val="24"/>
          <w:szCs w:val="24"/>
        </w:rPr>
        <w:lastRenderedPageBreak/>
        <w:t>представлений, по результатам рассмотрения которых к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дисциплинарной ответственности привлечено 40 лиц, к административной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ответственности по постановлению прокурора привлечено 6 лиц, 8 должностных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лиц предостережено о недопустимости нарушения закона, принесено 8 протестов.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Приоритетными направлениями в 2025 году стала защита прав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несовершеннолетних при организации работы образовательных организаций 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других объектов социальной инфраструктуры для детей и молодёжи в сфере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антитеррористической защищенности; в сфере профилактики безнадзорности 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правонарушений несовершеннолетних, профилактики проявления суицидальных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наклонностей среди несовершеннолетних, профилактики потребления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наркотических средств и психотропных веществ среди несовершеннолетних.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Вместе с тем, необходимо принятие дополнительных мер по защите прав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несовершеннолетних с учетом складывающейся обстановки на территории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района.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2025 отмечен рост преступлений, совершенных несовершеннолетними, с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14 до 16 на 14.3%. Совершено несовершеннолетними в 2025 году 13 преступлений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(АППГ-14), 3 преступления прошлых лет. Из них наблюдается снижение числа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тяжких и особо тяжких подростковых преступлений с 8 до 5, увеличение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преступлений средней тяжести с 5 до 8 и небольшой тяжести с 1 до 3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преступлений.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С 5 до 9 увеличилось число краж, угонов с 2 до 3, причинение вреда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здоровью с 0 до 1, умышленное уничтожение чужого имущества с 0 до 1.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Снизилось на 33,3% количество хищений с 3 до 2, на 100% мошенничество,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причинение тяжкого вреда здоровью, разбойное нападение с 1 до 0.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Снизились групповые преступления на 40% с 10 до 6, состоящими на учете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 62.5% с 8 до 3, в состоянии алкогольного опьянения на 50% с 2 до 1.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В целом на территории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района с 2013 года наблюдается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устойчивая тенденция к снижению количества преступлений, совершенных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несовершеннолетними. Так, за 2013 год подростками было совершено 64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преступления, за 2014 год – 57, за 2015 год – 57, за 2016 год – 46, за 2017 год – 26,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за 2018 год – 29, за 2019 год – 22, за 2021 год – 16, за 2022 год – 11, за 2023 год –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16, 2024 -14, 2025-16.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Уверен, совместными усилиями в 2026 году сохраним эту положительную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тенденцию.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Прокуратурой района в 2025 принимались меры реагирования,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направленные на устранение нарушений законодательства об образовании, о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профилактике правонарушений среди несовершеннолетних, в сфере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противодействия экстремизму и антитеррористической защищенности объектов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образования района.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Так, например, при проверке сайтов образовательных организаций выявлено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отсутствие информации профилактической направленности о деятельности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наркопостов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образовательных организаций.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В школах не в полной мере осуществлялась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профилактическая работа с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несовершеннолетними и их родителями, в том числе с несовершеннолетними и</w:t>
      </w:r>
      <w:r w:rsidR="00C67F0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семьями, состоящими на различных видах учетов.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связи с ростом травматизма несовершеннолетних в ДТП, прокуратурой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предостережены директоры школ, где обучаются несовершеннолетние участники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ДТП, о недопустимости нарушения законодательства по профилактике в сфере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безопасности дорожного движения.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Сайты 17 образовательных организаций района не содержали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антиэкстремистского и антитеррористического контента, нацеленного на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формирование негативного отношения к терроризму, украинскому национализму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 неонацизму, на неприятие идей массовых убийств, разъяснение социальной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значимости профилактической деятельности органов власти и популяризацию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лиц, отличившихся в борьбе с терроризмом в средствах массовой информации. По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результатам рассмотрения представлений прокуратуры, нарушения устранены.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По состоянию на 30.12.2025 в Банке данных по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Нижнеилимскому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району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состоит 54 семьи, в которых проживает 152 несовершеннолетних. За 2025 год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поставлено на учёт 100 несовершеннолетних, снято с учёта 68 семей, 99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несовершеннолетних.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482EA1">
        <w:rPr>
          <w:rFonts w:ascii="Times New Roman" w:hAnsi="Times New Roman"/>
          <w:color w:val="000000"/>
          <w:sz w:val="24"/>
          <w:szCs w:val="24"/>
        </w:rPr>
        <w:t>C несовершеннолетними и семьями, состоящими на профилактическом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учёте в Региональном банке данных о семьях и несовершеннолетних,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находящихся в социально опасном положении,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КДНиЗП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как координирующему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органу необходимо обеспечить более качественный контроль за разработкой 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реализацией межведомственных планов индивидуальной профилактической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работы всеми субъектами системы профилактики.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При рассмотрении случаев самовольных уходов на заседаниях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КДНиЗП</w:t>
      </w:r>
      <w:proofErr w:type="spellEnd"/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необходимо </w:t>
      </w:r>
      <w:r w:rsidRPr="00482EA1">
        <w:rPr>
          <w:rFonts w:ascii="Times New Roman" w:hAnsi="Times New Roman"/>
          <w:color w:val="000000"/>
          <w:sz w:val="24"/>
          <w:szCs w:val="24"/>
        </w:rPr>
        <w:lastRenderedPageBreak/>
        <w:t>дополнительно обращать особое внимание на взаимоотношения в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семье, давать им оценку,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при необходимости оказывать содействие в получении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психологической помощи подростку и его семье.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Кроме того, для создания условий гармоничного развития детей и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социального ориентирования несовершеннолетних необходимо привлекать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трудных подростков и несовершеннолетних, проживающих в условиях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социального неблагополучия, к труду путем исполнения мероприятий по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обеспечению занятости несовершеннолетних в летний период, вовлечению их в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общественно полезную деятельность.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В целях профилактики случаев гибели детей на водоемах в отсутствие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родителей необходимо активизировать деятельность по выявлению и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мониторингу водоемов,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несанкционированно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используемых детьми для купания,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усилить работу по патрулированию водных объектов и водоемов для обеспечения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своевременного выявления детей, находящихся на водных объектах без законных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представителей, и привлечения последних, при наличии оснований, к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ответственности.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При этом мэру округа необходимо продолжить работу по созданию условий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для массового отдыха жителей, в том числе несовершеннолетних, и организацию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обустройства мест массового отдыха населения на территории района, включая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обеспечения свободного доступа граждан к водным объектам общего пользования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и их береговым полосам в соответствии с положениями Постановления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Правительства Иркутской области от 16.10.2024 № 806-пп.</w:t>
      </w:r>
      <w:r w:rsidRPr="00482EA1">
        <w:rPr>
          <w:rFonts w:ascii="Times New Roman" w:hAnsi="Times New Roman"/>
          <w:color w:val="000000"/>
          <w:sz w:val="24"/>
          <w:szCs w:val="24"/>
        </w:rPr>
        <w:br/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482EA1">
        <w:rPr>
          <w:rFonts w:ascii="Times New Roman" w:hAnsi="Times New Roman"/>
          <w:color w:val="000000"/>
          <w:sz w:val="24"/>
          <w:szCs w:val="24"/>
        </w:rPr>
        <w:t>При подготовке проектов изменений в бюджет округа и подготовке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проектов бюджета на текущий финансовый год необходимо предусмотреть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финансирование мер социальной поддержки льготной категории детей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(бесплатное питание), а также принятие мер к устранению нарушений в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образовательных организациях, на объектах физической культуры и спорта,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летнего отдыха, на организацию занятости детей, в том числе трудовой,</w:t>
      </w:r>
      <w:r w:rsidRPr="00482EA1">
        <w:rPr>
          <w:rFonts w:ascii="Times New Roman" w:hAnsi="Times New Roman"/>
          <w:color w:val="000000"/>
          <w:sz w:val="24"/>
          <w:szCs w:val="24"/>
        </w:rPr>
        <w:br/>
        <w:t>формирование мест отдыха вблизи водных объектов и др.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Анализируя работу по противодействию преступности, можно отметить, что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 xml:space="preserve">в целом прокуратуре, ОМВД России по </w:t>
      </w:r>
      <w:proofErr w:type="spellStart"/>
      <w:r w:rsidRPr="00482EA1">
        <w:rPr>
          <w:rFonts w:ascii="Times New Roman" w:hAnsi="Times New Roman"/>
          <w:color w:val="000000"/>
          <w:sz w:val="24"/>
          <w:szCs w:val="24"/>
        </w:rPr>
        <w:t>Нижнеилимскому</w:t>
      </w:r>
      <w:proofErr w:type="spellEnd"/>
      <w:r w:rsidRPr="00482EA1">
        <w:rPr>
          <w:rFonts w:ascii="Times New Roman" w:hAnsi="Times New Roman"/>
          <w:color w:val="000000"/>
          <w:sz w:val="24"/>
          <w:szCs w:val="24"/>
        </w:rPr>
        <w:t xml:space="preserve"> району удалось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обеспечить верховенство закона, не допущено существенных нарушений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EA1">
        <w:rPr>
          <w:rFonts w:ascii="Times New Roman" w:hAnsi="Times New Roman"/>
          <w:color w:val="000000"/>
          <w:sz w:val="24"/>
          <w:szCs w:val="24"/>
        </w:rPr>
        <w:t>конституционных прав граждан, не допущено реабилитации граждан в том числе</w:t>
      </w:r>
      <w:r w:rsidR="00392AD7" w:rsidRPr="00392AD7"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несовершеннолетних, и организацию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обустройства мест массового отдыха населения на территории района, включая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обеспечения свободного доступа граждан к водным объектам общего пользования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и их береговым полосам в соответствии с положениями Постановления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Правительства Иркутской области от 16.10.2024 № 806-пп.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При подготовке проектов изменений в бюджет округа и подготовке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проектов бюджета на текущий финансовый год необходимо предусмотреть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финансирование мер социальной поддержки льготной категории детей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(бесплатное питание), а также принятие мер к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устранению нарушений в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образовательных организациях, на объектах физической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культуры и спорта,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летнего отдыха, на организацию занятости детей, в том числе трудовой,</w:t>
      </w:r>
      <w:r w:rsidR="00392A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AD7" w:rsidRPr="00392AD7">
        <w:rPr>
          <w:rFonts w:ascii="Times New Roman" w:hAnsi="Times New Roman"/>
          <w:color w:val="000000"/>
          <w:sz w:val="24"/>
          <w:szCs w:val="24"/>
        </w:rPr>
        <w:t>формирование мест отдыха вблизи водных объектов и др.</w:t>
      </w:r>
    </w:p>
    <w:p w:rsidR="00392AD7" w:rsidRPr="00392AD7" w:rsidRDefault="00392AD7" w:rsidP="00392AD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392AD7">
        <w:rPr>
          <w:rFonts w:ascii="Times New Roman" w:hAnsi="Times New Roman"/>
          <w:color w:val="000000"/>
          <w:sz w:val="24"/>
          <w:szCs w:val="24"/>
        </w:rPr>
        <w:t>Анализируя работу по противодействию преступности, можно отметить, что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 xml:space="preserve">в целом прокуратуре, ОМВД России по </w:t>
      </w:r>
      <w:proofErr w:type="spellStart"/>
      <w:r w:rsidRPr="00392AD7">
        <w:rPr>
          <w:rFonts w:ascii="Times New Roman" w:hAnsi="Times New Roman"/>
          <w:color w:val="000000"/>
          <w:sz w:val="24"/>
          <w:szCs w:val="24"/>
        </w:rPr>
        <w:t>Нижнеилимскому</w:t>
      </w:r>
      <w:proofErr w:type="spellEnd"/>
      <w:r w:rsidRPr="00392AD7">
        <w:rPr>
          <w:rFonts w:ascii="Times New Roman" w:hAnsi="Times New Roman"/>
          <w:color w:val="000000"/>
          <w:sz w:val="24"/>
          <w:szCs w:val="24"/>
        </w:rPr>
        <w:t xml:space="preserve"> району удалось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обеспечить верховенство закона, не допущено существенных нарушений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конституционных прав граждан, не допущено реабилитации граждан в том числе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и судом, не имелось незаконных арестов, задержаний, прекращения уголовных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дел по реабилитирующим основаниям, возвращения судом уголовных дел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порядке ст. 237 УПК РФ.</w:t>
      </w:r>
    </w:p>
    <w:p w:rsidR="00392AD7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Анализ преступности показывает, что в 2025г. произошло снижение общего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количества преступлений с 471 до 388. Наблюдается положительная тенденция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снижения всех категорий преступлений — особо-тяжких, тяжких, средней и 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большой степени тяжести.</w:t>
      </w:r>
    </w:p>
    <w:p w:rsidR="00392AD7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В целом ситуация остается стабильной, по некоторым видам преступлений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произошло увеличение раскрываемости, по некоторым снижение.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Резкое увеличение произошло по преступлениям в сфере незаконного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оборота наркотиков — с 1 до 10 (+900%), по кражам транспортных средств — с 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до 3 (+50%), по грабежам — с 3 до 4 (+50%).</w:t>
      </w:r>
    </w:p>
    <w:p w:rsidR="00392AD7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Произошло снижение тяжких и особо тяжких преступлений со 145 до 103 (- 17,1%), тяжких снижение с 129 до 89 (-31%). Количество убийств осталось 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уровне прошлого года — 4, раскрываемость составила 50%, 1 убийство осталось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не раскрытым. Умышленное причинение тяжкого вреда здоровью снизилось с 11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 xml:space="preserve">до 6 (-45,5%), раскрываемость </w:t>
      </w:r>
      <w:r w:rsidRPr="00392AD7">
        <w:rPr>
          <w:rFonts w:ascii="Times New Roman" w:hAnsi="Times New Roman"/>
          <w:color w:val="000000"/>
          <w:sz w:val="24"/>
          <w:szCs w:val="24"/>
        </w:rPr>
        <w:lastRenderedPageBreak/>
        <w:t>составляет 100 % (АППГ-100%), со смертельным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исходом с 3 до 2. В 2025 году изнасилований не зарегистрировано (АППГ — 1).</w:t>
      </w:r>
    </w:p>
    <w:p w:rsidR="00392AD7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Преступлений, совершенных с незаконным оборотом наркотиков снизилось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с 18 до 12 (-33,3%), раскрыто 10 преступлений данной категории (АППГ — 1).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Количество краж сократилось со 108 до 88 на - 18,5 %, раскрываемость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незначительно снизилась с 49% до 45,6%, из квартир сократилось с 25 до 21, - 16%,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с 18 до 14, -16%.</w:t>
      </w:r>
    </w:p>
    <w:p w:rsid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Незначительно увеличилось число мошенничеств — 84 до 93 (+10,7%),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том числе с использованием мобильной связи — с 79 до 87 (+10,1%). При этом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раскрываемость мошенничеств снизилась с 9,4% до 4,3%, с использованием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мобильной связи — с 7,3% до 1,1%.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Количество грабежей увеличилось с 3 до 4 (+33,3%), разбои на территории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 xml:space="preserve">района </w:t>
      </w:r>
      <w:proofErr w:type="gramStart"/>
      <w:r w:rsidRPr="00392AD7">
        <w:rPr>
          <w:rFonts w:ascii="Times New Roman" w:hAnsi="Times New Roman"/>
          <w:color w:val="000000"/>
          <w:sz w:val="24"/>
          <w:szCs w:val="24"/>
        </w:rPr>
        <w:t>в  2025</w:t>
      </w:r>
      <w:proofErr w:type="gramEnd"/>
      <w:r w:rsidRPr="00392AD7">
        <w:rPr>
          <w:rFonts w:ascii="Times New Roman" w:hAnsi="Times New Roman"/>
          <w:color w:val="000000"/>
          <w:sz w:val="24"/>
          <w:szCs w:val="24"/>
        </w:rPr>
        <w:t>г. не регистрировались (АППГ — 1).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92AD7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Анализируя состояние преступности, можно сделать вывод, что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преступность из открытых форм переходит в основном в информационное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пространство.</w:t>
      </w:r>
    </w:p>
    <w:p w:rsidR="00392AD7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Вопросы состояния преступности, раскрываемости, как в целом, так и 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отдельным категориям, находятся на постоянном контроле прокуратуры района,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текущем году являлись предметом актов прокурорского реагирования,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межведомственного взаимодействия правоохранительных органов, результатом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чего явился ряд положительных тенденций.</w:t>
      </w:r>
    </w:p>
    <w:p w:rsidR="00961DDE" w:rsidRPr="00392AD7" w:rsidRDefault="00392AD7" w:rsidP="00392AD7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92AD7">
        <w:rPr>
          <w:rFonts w:ascii="Times New Roman" w:hAnsi="Times New Roman"/>
          <w:color w:val="000000"/>
          <w:sz w:val="24"/>
          <w:szCs w:val="24"/>
        </w:rPr>
        <w:t>Требуется принятие органами местного самоуправления во взаимодействии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с правоохранительными органами дополнительных мер по профилактике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преступности как в целом так и отдельных ее видов (мошенничество в сфере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информационных технологий, дистанционные кражи, причинение вреда жизни,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здоровью в результате дорожно-транспортных происшествий т.д.),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предупреждению криминальной активности лиц, осужденных к мерам наказания,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не связанным с лишением свободы, освободившихся из исправительных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учреждений.</w:t>
      </w:r>
      <w:r w:rsidRPr="00392AD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392AD7">
        <w:rPr>
          <w:rFonts w:ascii="Times New Roman" w:hAnsi="Times New Roman"/>
          <w:color w:val="000000"/>
          <w:sz w:val="24"/>
          <w:szCs w:val="24"/>
        </w:rPr>
        <w:t>В частности, рост преступлений в сфере незаконного оборота наркотических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средств свидетельствует о том, что наркопреступность фактически «переехала» из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областного центра в район. Указанное вызвано, в том числе, отсутствием систем,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обеспечивающих видеофиксацию, автоматическую регистрацию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правонарушений, идентификацию и распознавание лиц.</w:t>
      </w:r>
      <w:r w:rsidRPr="00392AD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392AD7">
        <w:rPr>
          <w:rFonts w:ascii="Times New Roman" w:hAnsi="Times New Roman"/>
          <w:color w:val="000000"/>
          <w:sz w:val="24"/>
          <w:szCs w:val="24"/>
        </w:rPr>
        <w:t>В рамках координационной деятельности обсуждены наиболее значимые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 xml:space="preserve">для </w:t>
      </w:r>
      <w:proofErr w:type="spellStart"/>
      <w:r w:rsidRPr="00392AD7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Pr="00392AD7">
        <w:rPr>
          <w:rFonts w:ascii="Times New Roman" w:hAnsi="Times New Roman"/>
          <w:color w:val="000000"/>
          <w:sz w:val="24"/>
          <w:szCs w:val="24"/>
        </w:rPr>
        <w:t xml:space="preserve"> района вопросы, направления работы, эффективность по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которым снижена.</w:t>
      </w:r>
      <w:r w:rsidRPr="00392AD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392AD7">
        <w:rPr>
          <w:rFonts w:ascii="Times New Roman" w:hAnsi="Times New Roman"/>
          <w:color w:val="000000"/>
          <w:sz w:val="24"/>
          <w:szCs w:val="24"/>
        </w:rPr>
        <w:t>В 2025г. на 8 межведомственных совещаниях рассмотрено 8 вопросов по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направлениям борьбы с преступностью, в т.ч. вопросы о состоянии работы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правоохранительных органов района по противодействию коррупции,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пресечению преступлений в лесной сфере и охране окружающей среды,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преступности несовершеннолетних, тяжкими и особо тяжкими преступлениями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против личности, противодействию распространения экстремизма и терроризма,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по противодействию преступлениям совершенным с использованием мобильной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связи, информационно-телекоммуникационных технологий.</w:t>
      </w:r>
      <w:r w:rsidRPr="00392AD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392AD7">
        <w:rPr>
          <w:rFonts w:ascii="Times New Roman" w:hAnsi="Times New Roman"/>
          <w:color w:val="000000"/>
          <w:sz w:val="24"/>
          <w:szCs w:val="24"/>
        </w:rPr>
        <w:t>На всех совещаниях обращалось внимание за соблюдением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конституционных прав граждан при расследовании уголовных дел, обсуждались</w:t>
      </w:r>
      <w:r w:rsidR="00502E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 New Roman" w:hAnsi="Times New Roman"/>
          <w:color w:val="000000"/>
          <w:sz w:val="24"/>
          <w:szCs w:val="24"/>
        </w:rPr>
        <w:t>вопросы соблюдения конституционных прав граждан.</w:t>
      </w:r>
      <w:r w:rsidRPr="00392AD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392AD7">
        <w:rPr>
          <w:rFonts w:ascii="Times New Roman" w:hAnsi="Times New Roman"/>
          <w:color w:val="000000"/>
          <w:sz w:val="24"/>
          <w:szCs w:val="24"/>
        </w:rPr>
        <w:t>В прокуратуре созданы 6 постоянно действующих рабочих групп, по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наиболее актуальным направлениям деятельности, в сфере противодействия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преступности, по направлению противодействия коррупции, выявления и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раскрытия преступлений в лесной сфере, профилактики преступности среди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несовершеннолетних, вопросах статистической отчётности, по противодействию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преступлениям в сфере ИТТ. Проведено 5 заседаний межведомственных рабочих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групп координационного совещания. При осуществлении координационной</w:t>
      </w:r>
      <w:r w:rsidRPr="00392AD7">
        <w:rPr>
          <w:rFonts w:ascii="Times New Roman" w:hAnsi="Times New Roman"/>
          <w:color w:val="000000"/>
          <w:sz w:val="24"/>
          <w:szCs w:val="24"/>
        </w:rPr>
        <w:br/>
        <w:t>деятельности, особое внимание обращается вопросам соблюдения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2AD7">
        <w:rPr>
          <w:rFonts w:ascii="TimesNewRomanPSMT" w:hAnsi="TimesNewRomanPSMT"/>
          <w:color w:val="000000"/>
          <w:sz w:val="24"/>
          <w:szCs w:val="24"/>
        </w:rPr>
        <w:t>преступности рассмотрите возможность внедрения на территории района</w:t>
      </w:r>
      <w:r w:rsidR="00502EB7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92AD7">
        <w:rPr>
          <w:rFonts w:ascii="TimesNewRomanPSMT" w:hAnsi="TimesNewRomanPSMT"/>
          <w:color w:val="000000"/>
          <w:sz w:val="24"/>
          <w:szCs w:val="24"/>
        </w:rPr>
        <w:t>современных технологий</w:t>
      </w:r>
      <w:r w:rsidR="00502EB7">
        <w:rPr>
          <w:rFonts w:ascii="TimesNewRomanPSMT" w:hAnsi="TimesNewRomanPSMT"/>
          <w:color w:val="000000"/>
          <w:sz w:val="24"/>
          <w:szCs w:val="24"/>
        </w:rPr>
        <w:t>.</w:t>
      </w:r>
    </w:p>
    <w:sectPr w:rsidR="00961DDE" w:rsidRPr="00392AD7" w:rsidSect="00984D4F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4E2" w:rsidRDefault="00C574E2" w:rsidP="005A279B">
      <w:pPr>
        <w:spacing w:after="0" w:line="240" w:lineRule="auto"/>
      </w:pPr>
      <w:r>
        <w:separator/>
      </w:r>
    </w:p>
  </w:endnote>
  <w:end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4E2" w:rsidRDefault="00C574E2" w:rsidP="005A279B">
      <w:pPr>
        <w:spacing w:after="0" w:line="240" w:lineRule="auto"/>
      </w:pPr>
      <w:r>
        <w:separator/>
      </w:r>
    </w:p>
  </w:footnote>
  <w:foot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14645"/>
    <w:multiLevelType w:val="hybridMultilevel"/>
    <w:tmpl w:val="08E0E7B2"/>
    <w:lvl w:ilvl="0" w:tplc="5A54B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ED5C27"/>
    <w:multiLevelType w:val="hybridMultilevel"/>
    <w:tmpl w:val="B0D0A438"/>
    <w:lvl w:ilvl="0" w:tplc="3596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14"/>
    <w:rsid w:val="00004124"/>
    <w:rsid w:val="00031CB1"/>
    <w:rsid w:val="000815B4"/>
    <w:rsid w:val="000C0F70"/>
    <w:rsid w:val="000E73E4"/>
    <w:rsid w:val="000F5751"/>
    <w:rsid w:val="001326A9"/>
    <w:rsid w:val="001C2B53"/>
    <w:rsid w:val="001D5ADA"/>
    <w:rsid w:val="002156DB"/>
    <w:rsid w:val="00273270"/>
    <w:rsid w:val="00294635"/>
    <w:rsid w:val="002A0BD9"/>
    <w:rsid w:val="002E23E3"/>
    <w:rsid w:val="002E5E52"/>
    <w:rsid w:val="00344F95"/>
    <w:rsid w:val="00352A14"/>
    <w:rsid w:val="00363FE3"/>
    <w:rsid w:val="00366993"/>
    <w:rsid w:val="00392AD7"/>
    <w:rsid w:val="003B3FB1"/>
    <w:rsid w:val="003C07DD"/>
    <w:rsid w:val="003F736E"/>
    <w:rsid w:val="0040428E"/>
    <w:rsid w:val="00452FC6"/>
    <w:rsid w:val="00457FF1"/>
    <w:rsid w:val="00482EA1"/>
    <w:rsid w:val="00485DF0"/>
    <w:rsid w:val="00490F37"/>
    <w:rsid w:val="004C3A10"/>
    <w:rsid w:val="004C5CF3"/>
    <w:rsid w:val="004F4231"/>
    <w:rsid w:val="00502EB7"/>
    <w:rsid w:val="005A279B"/>
    <w:rsid w:val="005D0FFF"/>
    <w:rsid w:val="005F4843"/>
    <w:rsid w:val="006702DF"/>
    <w:rsid w:val="006C34FB"/>
    <w:rsid w:val="00730760"/>
    <w:rsid w:val="00743CAA"/>
    <w:rsid w:val="00751D43"/>
    <w:rsid w:val="00774E83"/>
    <w:rsid w:val="007A7144"/>
    <w:rsid w:val="007C069D"/>
    <w:rsid w:val="007C7899"/>
    <w:rsid w:val="007D1124"/>
    <w:rsid w:val="007E2D5C"/>
    <w:rsid w:val="008A662A"/>
    <w:rsid w:val="008C2D53"/>
    <w:rsid w:val="008E37FA"/>
    <w:rsid w:val="00906C14"/>
    <w:rsid w:val="00917064"/>
    <w:rsid w:val="00961DDE"/>
    <w:rsid w:val="00984D4F"/>
    <w:rsid w:val="00986E19"/>
    <w:rsid w:val="00994214"/>
    <w:rsid w:val="009A22DE"/>
    <w:rsid w:val="009D7A98"/>
    <w:rsid w:val="00A07525"/>
    <w:rsid w:val="00A82609"/>
    <w:rsid w:val="00AA6063"/>
    <w:rsid w:val="00AE114C"/>
    <w:rsid w:val="00AF484E"/>
    <w:rsid w:val="00B625A0"/>
    <w:rsid w:val="00B746F2"/>
    <w:rsid w:val="00BF65D0"/>
    <w:rsid w:val="00C01645"/>
    <w:rsid w:val="00C252DA"/>
    <w:rsid w:val="00C30614"/>
    <w:rsid w:val="00C574E2"/>
    <w:rsid w:val="00C67F0B"/>
    <w:rsid w:val="00C77B7D"/>
    <w:rsid w:val="00CC3921"/>
    <w:rsid w:val="00CC7D25"/>
    <w:rsid w:val="00D02C03"/>
    <w:rsid w:val="00D31E08"/>
    <w:rsid w:val="00D34CEC"/>
    <w:rsid w:val="00D50BB6"/>
    <w:rsid w:val="00D6313A"/>
    <w:rsid w:val="00DC119A"/>
    <w:rsid w:val="00E14A65"/>
    <w:rsid w:val="00E7300B"/>
    <w:rsid w:val="00EB2625"/>
    <w:rsid w:val="00F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0E8144D5"/>
  <w15:chartTrackingRefBased/>
  <w15:docId w15:val="{5AED08A6-FD53-4910-9036-826413DA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27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5A27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A279B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nhideWhenUsed/>
    <w:rsid w:val="005A279B"/>
    <w:rPr>
      <w:vertAlign w:val="superscript"/>
    </w:rPr>
  </w:style>
  <w:style w:type="character" w:customStyle="1" w:styleId="a4">
    <w:name w:val="Без интервала Знак"/>
    <w:link w:val="a3"/>
    <w:uiPriority w:val="99"/>
    <w:locked/>
    <w:rsid w:val="005A279B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51D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E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1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C717F-8C84-411E-B717-0D72D1E6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4376</Words>
  <Characters>24947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</dc:creator>
  <cp:keywords/>
  <dc:description/>
  <cp:lastModifiedBy>Ирина</cp:lastModifiedBy>
  <cp:revision>5</cp:revision>
  <cp:lastPrinted>2025-02-27T07:40:00Z</cp:lastPrinted>
  <dcterms:created xsi:type="dcterms:W3CDTF">2026-02-27T02:02:00Z</dcterms:created>
  <dcterms:modified xsi:type="dcterms:W3CDTF">2026-03-04T04:52:00Z</dcterms:modified>
</cp:coreProperties>
</file>