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</w:t>
      </w:r>
      <w:r>
        <w:t xml:space="preserve">№ 385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</w:pPr>
      <w:r>
        <w:t xml:space="preserve">О вн</w:t>
      </w:r>
      <w:r>
        <w:t xml:space="preserve">есении изменений в Положение о муниципальном казённом учреждении «Шелеховский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70</w:t>
      </w:r>
      <w:r/>
    </w:p>
    <w:p>
      <w:pPr>
        <w:pStyle w:val="636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«Шелеховский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70</w:t>
      </w:r>
      <w:r>
        <w:rPr>
          <w:color w:val="000000"/>
        </w:rPr>
        <w:t xml:space="preserve"> </w:t>
      </w:r>
      <w:r>
        <w:rPr>
          <w:color w:val="000000"/>
        </w:rPr>
        <w:t xml:space="preserve">(в редакции решения Думы Тайшетского муниципального округа Иркутской области от 27 января 2026 года № </w:t>
      </w:r>
      <w:r>
        <w:rPr>
          <w:color w:val="000000"/>
        </w:rPr>
        <w:t xml:space="preserve">18</w:t>
      </w:r>
      <w:r>
        <w:rPr>
          <w:color w:val="000000"/>
        </w:rPr>
        <w:t xml:space="preserve">2</w:t>
      </w:r>
      <w:r>
        <w:rPr>
          <w:color w:val="000000"/>
        </w:rPr>
        <w:t xml:space="preserve">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</w:t>
      </w:r>
      <w:r>
        <w:rPr>
          <w:color w:val="000000"/>
        </w:rPr>
        <w:t xml:space="preserve">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Главе муниципального казённого учреждения «Шелеховский территориальный отдел администрации Тайшетского муниципального округа» Полевому Н.Н.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  <w:style w:type="table" w:styleId="10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155</cp:revision>
  <dcterms:created xsi:type="dcterms:W3CDTF">2025-12-18T12:42:00Z</dcterms:created>
  <dcterms:modified xsi:type="dcterms:W3CDTF">2026-07-23T08:39:55Z</dcterms:modified>
  <cp:version>983040</cp:version>
</cp:coreProperties>
</file>