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07378" w14:textId="77777777" w:rsidR="00DD50F7" w:rsidRDefault="00DD50F7" w:rsidP="00DD50F7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Приложение 4</w:t>
      </w:r>
    </w:p>
    <w:p w14:paraId="054AAC53" w14:textId="77777777" w:rsidR="00DD50F7" w:rsidRDefault="00DD50F7" w:rsidP="00DD50F7">
      <w:pPr>
        <w:pStyle w:val="ConsPlusNormal"/>
        <w:jc w:val="righ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к Положению о порядке принятия</w:t>
      </w:r>
    </w:p>
    <w:p w14:paraId="1CC19B96" w14:textId="4976D9BD" w:rsidR="00DD50F7" w:rsidRDefault="00DD50F7" w:rsidP="00DD50F7">
      <w:pPr>
        <w:pStyle w:val="ConsPlusNormal"/>
        <w:jc w:val="righ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решений о разработке муниципальных</w:t>
      </w:r>
    </w:p>
    <w:p w14:paraId="4A7A7C25" w14:textId="77777777" w:rsidR="00DD50F7" w:rsidRDefault="00DD50F7" w:rsidP="00DD50F7">
      <w:pPr>
        <w:pStyle w:val="ConsPlusNormal"/>
        <w:jc w:val="righ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программ Усть-Илимского муниципального округа</w:t>
      </w:r>
    </w:p>
    <w:p w14:paraId="57F96930" w14:textId="77777777" w:rsidR="00DD50F7" w:rsidRDefault="00DD50F7" w:rsidP="00DD50F7">
      <w:pPr>
        <w:pStyle w:val="ConsPlusNormal"/>
        <w:jc w:val="righ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и их формирования и реализации</w:t>
      </w:r>
    </w:p>
    <w:p w14:paraId="164536CC" w14:textId="77777777" w:rsidR="00DD50F7" w:rsidRDefault="00DD50F7" w:rsidP="00DD50F7">
      <w:pPr>
        <w:pStyle w:val="ConsPlusNormal"/>
        <w:jc w:val="both"/>
        <w:rPr>
          <w:rFonts w:ascii="Times New Roman" w:hAnsi="Times New Roman" w:cs="Times New Roman"/>
          <w:shd w:val="clear" w:color="auto" w:fill="FFFFFF"/>
        </w:rPr>
      </w:pPr>
    </w:p>
    <w:p w14:paraId="7853FA36" w14:textId="77777777" w:rsidR="00DD50F7" w:rsidRDefault="00DD50F7" w:rsidP="00DD50F7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Таблица 1</w:t>
      </w:r>
    </w:p>
    <w:p w14:paraId="48B2DC1B" w14:textId="77777777" w:rsidR="00DD50F7" w:rsidRDefault="00DD50F7" w:rsidP="00DD50F7">
      <w:pPr>
        <w:pStyle w:val="ConsPlusNormal"/>
        <w:jc w:val="both"/>
        <w:rPr>
          <w:rFonts w:ascii="Times New Roman" w:hAnsi="Times New Roman" w:cs="Times New Roman"/>
          <w:shd w:val="clear" w:color="auto" w:fill="FFFFFF"/>
        </w:rPr>
      </w:pPr>
    </w:p>
    <w:p w14:paraId="10B2E6A1" w14:textId="77777777" w:rsidR="00DD50F7" w:rsidRDefault="00DD50F7" w:rsidP="00DD50F7">
      <w:pPr>
        <w:pStyle w:val="ConsPlusNormal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ОТЧЕТ ОБ ИСПОЛНЕНИИ ПОКАЗАТЕЛЕЙ МУНИЦИПАЛЬНОЙ ПРОГРАММЫ</w:t>
      </w:r>
    </w:p>
    <w:p w14:paraId="3A467AC4" w14:textId="77777777" w:rsidR="00DD50F7" w:rsidRDefault="00DD50F7" w:rsidP="00DD50F7">
      <w:pPr>
        <w:pStyle w:val="ConsPlusNormal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УСТЬ-ИЛИМСКОГО МУНИЦИПАЛЬНОГО ОКРУГА</w:t>
      </w:r>
    </w:p>
    <w:p w14:paraId="3CE08799" w14:textId="7D0D1B2E" w:rsidR="00DD50F7" w:rsidRDefault="00DD50F7" w:rsidP="00DD50F7">
      <w:pPr>
        <w:pStyle w:val="ConsPlusNormal"/>
        <w:jc w:val="center"/>
        <w:rPr>
          <w:rFonts w:ascii="Times New Roman" w:hAnsi="Times New Roman" w:cs="Times New Roman"/>
          <w:shd w:val="clear" w:color="auto" w:fill="FFFFFF"/>
        </w:rPr>
      </w:pPr>
      <w:r w:rsidRPr="00DD50F7">
        <w:rPr>
          <w:rFonts w:ascii="Times New Roman" w:hAnsi="Times New Roman" w:cs="Times New Roman"/>
          <w:shd w:val="clear" w:color="auto" w:fill="FFFFFF"/>
        </w:rPr>
        <w:t>«МУНИЦИПАЛЬНЫЕ ФИНАНСЫ УСТЬ-ИЛИМСКОГО МУНИЦИПАЛЬНОГО ОКРУГА»</w:t>
      </w:r>
    </w:p>
    <w:p w14:paraId="69908CB4" w14:textId="07572E5F" w:rsidR="00DD50F7" w:rsidRDefault="00DD50F7" w:rsidP="00BB7DB1">
      <w:pPr>
        <w:pStyle w:val="ConsPlusNormal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по состоянию на </w:t>
      </w:r>
      <w:r w:rsidR="00054401">
        <w:rPr>
          <w:rFonts w:ascii="Times New Roman" w:hAnsi="Times New Roman" w:cs="Times New Roman"/>
          <w:shd w:val="clear" w:color="auto" w:fill="FFFFFF"/>
        </w:rPr>
        <w:t>31</w:t>
      </w:r>
      <w:r>
        <w:rPr>
          <w:rFonts w:ascii="Times New Roman" w:hAnsi="Times New Roman" w:cs="Times New Roman"/>
          <w:shd w:val="clear" w:color="auto" w:fill="FFFFFF"/>
        </w:rPr>
        <w:t>.</w:t>
      </w:r>
      <w:r w:rsidR="00054401">
        <w:rPr>
          <w:rFonts w:ascii="Times New Roman" w:hAnsi="Times New Roman" w:cs="Times New Roman"/>
          <w:shd w:val="clear" w:color="auto" w:fill="FFFFFF"/>
        </w:rPr>
        <w:t>12</w:t>
      </w:r>
      <w:r>
        <w:rPr>
          <w:rFonts w:ascii="Times New Roman" w:hAnsi="Times New Roman" w:cs="Times New Roman"/>
          <w:shd w:val="clear" w:color="auto" w:fill="FFFFFF"/>
        </w:rPr>
        <w:t>.2025</w:t>
      </w:r>
    </w:p>
    <w:tbl>
      <w:tblPr>
        <w:tblW w:w="5155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1"/>
        <w:gridCol w:w="2555"/>
        <w:gridCol w:w="1823"/>
        <w:gridCol w:w="2274"/>
        <w:gridCol w:w="1656"/>
        <w:gridCol w:w="1533"/>
        <w:gridCol w:w="671"/>
        <w:gridCol w:w="671"/>
        <w:gridCol w:w="705"/>
        <w:gridCol w:w="1499"/>
        <w:gridCol w:w="1452"/>
      </w:tblGrid>
      <w:tr w:rsidR="007B42EC" w:rsidRPr="00DD50F7" w14:paraId="511C8800" w14:textId="77777777" w:rsidTr="00054401">
        <w:tc>
          <w:tcPr>
            <w:tcW w:w="1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2BC91" w14:textId="77777777" w:rsidR="00DD50F7" w:rsidRPr="00DD50F7" w:rsidRDefault="00DD50F7" w:rsidP="00D503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0F7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8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8E515" w14:textId="77777777" w:rsidR="00DD50F7" w:rsidRPr="00DD50F7" w:rsidRDefault="00DD50F7" w:rsidP="00D503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0F7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951BC" w14:textId="77777777" w:rsidR="00DD50F7" w:rsidRPr="00DD50F7" w:rsidRDefault="00DD50F7" w:rsidP="00D503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0F7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7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183EB" w14:textId="77777777" w:rsidR="00DD50F7" w:rsidRPr="00DD50F7" w:rsidRDefault="00DD50F7" w:rsidP="00D503B4">
            <w:pPr>
              <w:pStyle w:val="ConsPlusNormal"/>
              <w:ind w:firstLine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0F7">
              <w:rPr>
                <w:rFonts w:ascii="Times New Roman" w:hAnsi="Times New Roman" w:cs="Times New Roman"/>
                <w:sz w:val="20"/>
                <w:szCs w:val="20"/>
              </w:rPr>
              <w:t>Признак возрастания/убывания</w:t>
            </w:r>
          </w:p>
        </w:tc>
        <w:tc>
          <w:tcPr>
            <w:tcW w:w="5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EBA6C" w14:textId="77777777" w:rsidR="00DD50F7" w:rsidRPr="00DD50F7" w:rsidRDefault="00DD50F7" w:rsidP="00D503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0F7">
              <w:rPr>
                <w:rFonts w:ascii="Times New Roman" w:hAnsi="Times New Roman" w:cs="Times New Roman"/>
                <w:sz w:val="20"/>
                <w:szCs w:val="20"/>
              </w:rPr>
              <w:t>Плановое значение</w:t>
            </w:r>
          </w:p>
        </w:tc>
        <w:tc>
          <w:tcPr>
            <w:tcW w:w="4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27204" w14:textId="77777777" w:rsidR="00DD50F7" w:rsidRPr="00DD50F7" w:rsidRDefault="00DD50F7" w:rsidP="00D503B4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0F7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CC072" w14:textId="77777777" w:rsidR="00DD50F7" w:rsidRPr="00DD50F7" w:rsidRDefault="00DD50F7" w:rsidP="00D503B4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0F7">
              <w:rPr>
                <w:rFonts w:ascii="Times New Roman" w:hAnsi="Times New Roman" w:cs="Times New Roman"/>
                <w:sz w:val="20"/>
                <w:szCs w:val="20"/>
              </w:rPr>
              <w:t>Отклонение фактического значения от планового</w:t>
            </w:r>
          </w:p>
        </w:tc>
        <w:tc>
          <w:tcPr>
            <w:tcW w:w="4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FA9B6" w14:textId="77777777" w:rsidR="00DD50F7" w:rsidRPr="00DD50F7" w:rsidRDefault="00DD50F7" w:rsidP="00D503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0F7">
              <w:rPr>
                <w:rFonts w:ascii="Times New Roman" w:hAnsi="Times New Roman" w:cs="Times New Roman"/>
                <w:sz w:val="20"/>
                <w:szCs w:val="20"/>
              </w:rPr>
              <w:t>Расчет фактического значения показателя</w:t>
            </w:r>
          </w:p>
        </w:tc>
        <w:tc>
          <w:tcPr>
            <w:tcW w:w="4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E6BDB" w14:textId="77777777" w:rsidR="00DD50F7" w:rsidRPr="00DD50F7" w:rsidRDefault="00DD50F7" w:rsidP="00D503B4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0F7">
              <w:rPr>
                <w:rFonts w:ascii="Times New Roman" w:hAnsi="Times New Roman" w:cs="Times New Roman"/>
                <w:sz w:val="20"/>
                <w:szCs w:val="20"/>
              </w:rPr>
              <w:t>Обоснование причин отклонения (при отклонении на +/- 5%)</w:t>
            </w:r>
          </w:p>
        </w:tc>
      </w:tr>
      <w:tr w:rsidR="007B42EC" w:rsidRPr="00DD50F7" w14:paraId="565C3565" w14:textId="77777777" w:rsidTr="00054401">
        <w:tc>
          <w:tcPr>
            <w:tcW w:w="1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A40DD" w14:textId="77777777" w:rsidR="00DD50F7" w:rsidRPr="00DD50F7" w:rsidRDefault="00DD50F7" w:rsidP="00D503B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74876" w14:textId="77777777" w:rsidR="00DD50F7" w:rsidRPr="00DD50F7" w:rsidRDefault="00DD50F7" w:rsidP="00D503B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3991B" w14:textId="77777777" w:rsidR="00DD50F7" w:rsidRPr="00DD50F7" w:rsidRDefault="00DD50F7" w:rsidP="00D503B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56A2B" w14:textId="77777777" w:rsidR="00DD50F7" w:rsidRPr="00DD50F7" w:rsidRDefault="00DD50F7" w:rsidP="00D503B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6A06D" w14:textId="77777777" w:rsidR="00DD50F7" w:rsidRPr="00DD50F7" w:rsidRDefault="00DD50F7" w:rsidP="00D503B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56744" w14:textId="77777777" w:rsidR="00DD50F7" w:rsidRPr="00DD50F7" w:rsidRDefault="00DD50F7" w:rsidP="00D503B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7643B" w14:textId="77777777" w:rsidR="00DD50F7" w:rsidRPr="00DD50F7" w:rsidRDefault="00DD50F7" w:rsidP="00D503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0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D250A" w14:textId="77777777" w:rsidR="00DD50F7" w:rsidRPr="00DD50F7" w:rsidRDefault="00DD50F7" w:rsidP="00D503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0F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2E958" w14:textId="77777777" w:rsidR="00DD50F7" w:rsidRPr="00DD50F7" w:rsidRDefault="00DD50F7" w:rsidP="00D503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0F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EA06B" w14:textId="77777777" w:rsidR="00DD50F7" w:rsidRPr="00DD50F7" w:rsidRDefault="00DD50F7" w:rsidP="00D503B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D25B4" w14:textId="77777777" w:rsidR="00DD50F7" w:rsidRPr="00DD50F7" w:rsidRDefault="00DD50F7" w:rsidP="00D503B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7B42EC" w:rsidRPr="00DD50F7" w14:paraId="53858B72" w14:textId="77777777" w:rsidTr="00054401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936B7" w14:textId="77777777" w:rsidR="00DD50F7" w:rsidRPr="00DD50F7" w:rsidRDefault="00DD50F7" w:rsidP="00D503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0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4C7DA" w14:textId="77777777" w:rsidR="00DD50F7" w:rsidRPr="00DD50F7" w:rsidRDefault="00DD50F7" w:rsidP="00D503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0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3A09C" w14:textId="77777777" w:rsidR="00DD50F7" w:rsidRPr="00DD50F7" w:rsidRDefault="00DD50F7" w:rsidP="00D503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0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52CCE" w14:textId="77777777" w:rsidR="00DD50F7" w:rsidRPr="00DD50F7" w:rsidRDefault="00DD50F7" w:rsidP="00D503B4">
            <w:pPr>
              <w:pStyle w:val="ConsPlusNormal"/>
              <w:ind w:firstLine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0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4B426" w14:textId="77777777" w:rsidR="00DD50F7" w:rsidRPr="00DD50F7" w:rsidRDefault="00DD50F7" w:rsidP="00D503B4">
            <w:pPr>
              <w:pStyle w:val="ConsPlusNormal"/>
              <w:ind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0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0036C" w14:textId="77777777" w:rsidR="00DD50F7" w:rsidRPr="00DD50F7" w:rsidRDefault="00DD50F7" w:rsidP="00D503B4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0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03C8B" w14:textId="77777777" w:rsidR="00DD50F7" w:rsidRPr="00DD50F7" w:rsidRDefault="00DD50F7" w:rsidP="00D503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0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F996F" w14:textId="77777777" w:rsidR="00DD50F7" w:rsidRPr="00DD50F7" w:rsidRDefault="00DD50F7" w:rsidP="00D503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0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DF166" w14:textId="77777777" w:rsidR="00DD50F7" w:rsidRPr="00DD50F7" w:rsidRDefault="00DD50F7" w:rsidP="00D503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0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280C4" w14:textId="77777777" w:rsidR="00DD50F7" w:rsidRPr="00DD50F7" w:rsidRDefault="00DD50F7" w:rsidP="00D503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0F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2A736" w14:textId="77777777" w:rsidR="00DD50F7" w:rsidRPr="00DD50F7" w:rsidRDefault="00DD50F7" w:rsidP="00D503B4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0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DD50F7" w:rsidRPr="00DD50F7" w14:paraId="4A19E08E" w14:textId="77777777" w:rsidTr="007B42EC"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38388" w14:textId="48AB2D94" w:rsidR="00DD50F7" w:rsidRPr="00DD50F7" w:rsidRDefault="00DD50F7" w:rsidP="00D503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D50F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Цель муниципальной программы «Обеспечение сбалансированности и долгосрочной устойчивости бюджета Усть-Илимского муниципального округа, эффективное и прозрачное управление муниципальными финансами»</w:t>
            </w:r>
          </w:p>
        </w:tc>
      </w:tr>
      <w:tr w:rsidR="007B42EC" w:rsidRPr="00DD50F7" w14:paraId="280D38D3" w14:textId="77777777" w:rsidTr="00054401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893DB" w14:textId="77777777" w:rsidR="00DD50F7" w:rsidRPr="00DD50F7" w:rsidRDefault="00DD50F7" w:rsidP="00D503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0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D2474" w14:textId="72803ADD" w:rsidR="00DD50F7" w:rsidRPr="00DD50F7" w:rsidRDefault="00DD50F7" w:rsidP="00DD50F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50F7">
              <w:rPr>
                <w:rFonts w:ascii="Times New Roman" w:hAnsi="Times New Roman" w:cs="Times New Roman"/>
                <w:sz w:val="20"/>
                <w:szCs w:val="20"/>
              </w:rPr>
              <w:t>Степень качества управления муниципальными финансами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C6590" w14:textId="619555EA" w:rsidR="00DD50F7" w:rsidRPr="00DD50F7" w:rsidRDefault="00DD50F7" w:rsidP="007B42E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50F7">
              <w:rPr>
                <w:rFonts w:ascii="Times New Roman" w:hAnsi="Times New Roman" w:cs="Times New Roman"/>
                <w:sz w:val="20"/>
                <w:szCs w:val="20"/>
              </w:rPr>
              <w:t>усл. ед. (1 степень, 2 степень, 3 степень)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0FCAF" w14:textId="440511CC" w:rsidR="00DD50F7" w:rsidRPr="00DD50F7" w:rsidRDefault="00DD50F7" w:rsidP="00DD50F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50F7">
              <w:rPr>
                <w:rFonts w:ascii="Times New Roman" w:hAnsi="Times New Roman" w:cs="Times New Roman"/>
                <w:sz w:val="20"/>
                <w:szCs w:val="20"/>
              </w:rPr>
              <w:t>убывающий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AA854" w14:textId="118899D0" w:rsidR="00DD50F7" w:rsidRPr="00DD50F7" w:rsidRDefault="00DD50F7" w:rsidP="00D503B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50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887CB" w14:textId="5A20271D" w:rsidR="00DD50F7" w:rsidRPr="009D4DC2" w:rsidRDefault="00C31707" w:rsidP="00D503B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1707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543DC" w14:textId="77777777" w:rsidR="00DD50F7" w:rsidRPr="009D4DC2" w:rsidRDefault="00BB7DB1" w:rsidP="00D503B4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D4DC2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-</w:t>
            </w:r>
          </w:p>
          <w:p w14:paraId="206E3217" w14:textId="25740FD9" w:rsidR="00BB7DB1" w:rsidRPr="009D4DC2" w:rsidRDefault="00BB7DB1" w:rsidP="00BB7DB1">
            <w:pPr>
              <w:rPr>
                <w:sz w:val="16"/>
                <w:szCs w:val="16"/>
                <w:highlight w:val="yellow"/>
                <w:lang w:bidi="ar-SA"/>
              </w:rPr>
            </w:pP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470CD" w14:textId="77777777" w:rsidR="00DD50F7" w:rsidRPr="009D4DC2" w:rsidRDefault="00DD50F7" w:rsidP="00D503B4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66CB6" w14:textId="77777777" w:rsidR="00DD50F7" w:rsidRPr="00BB7DB1" w:rsidRDefault="00BB7DB1" w:rsidP="00D503B4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7DB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79E83725" w14:textId="73FF82DA" w:rsidR="00BB7DB1" w:rsidRPr="00BB7DB1" w:rsidRDefault="00BB7DB1" w:rsidP="00BB7DB1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87C01" w14:textId="77777777" w:rsidR="00DD50F7" w:rsidRPr="00DD50F7" w:rsidRDefault="00DD50F7" w:rsidP="00D503B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A0C0D" w14:textId="3E2FF2E2" w:rsidR="00DD50F7" w:rsidRPr="00DD50F7" w:rsidRDefault="00DD50F7" w:rsidP="007B42E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0F7" w:rsidRPr="00DD50F7" w14:paraId="6EB4ADA2" w14:textId="77777777" w:rsidTr="007B42EC">
        <w:trPr>
          <w:trHeight w:val="656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DE37" w14:textId="23526468" w:rsidR="00DD50F7" w:rsidRPr="00DD50F7" w:rsidRDefault="00DD50F7" w:rsidP="007B42E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D50F7">
              <w:rPr>
                <w:rFonts w:cs="Times New Roman"/>
                <w:sz w:val="20"/>
                <w:szCs w:val="20"/>
              </w:rPr>
              <w:t>Цель муниципальной программы «Обеспечение ежегодного темпа роста поступлений налоговых и неналоговых доходов бюджета Усть-Илимского муниципального округа (в сопоставимых условиях) до 2029 года»</w:t>
            </w:r>
          </w:p>
        </w:tc>
      </w:tr>
      <w:tr w:rsidR="007B42EC" w:rsidRPr="00DD50F7" w14:paraId="516B52AC" w14:textId="77777777" w:rsidTr="00054401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60EE6" w14:textId="74E9D6D7" w:rsidR="00DD50F7" w:rsidRPr="00DD50F7" w:rsidRDefault="00DD50F7" w:rsidP="00D503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0F7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64886" w14:textId="2AE2ABCB" w:rsidR="00DD50F7" w:rsidRPr="00DD50F7" w:rsidRDefault="00DD50F7" w:rsidP="00DD50F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50F7">
              <w:rPr>
                <w:rFonts w:ascii="Times New Roman" w:hAnsi="Times New Roman" w:cs="Times New Roman"/>
                <w:sz w:val="20"/>
                <w:szCs w:val="20"/>
              </w:rPr>
              <w:t>Динамика налоговых и неналоговых доходов Усть</w:t>
            </w:r>
            <w:r w:rsidR="007B42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D50F7">
              <w:rPr>
                <w:rFonts w:ascii="Times New Roman" w:hAnsi="Times New Roman" w:cs="Times New Roman"/>
                <w:sz w:val="20"/>
                <w:szCs w:val="20"/>
              </w:rPr>
              <w:t>Илимского муниципально го округа (в сопоставимых условиях)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914A5" w14:textId="06969085" w:rsidR="00DD50F7" w:rsidRPr="00DD50F7" w:rsidRDefault="00DD50F7" w:rsidP="007B42EC">
            <w:pPr>
              <w:pStyle w:val="ConsPlusNormal"/>
              <w:snapToGrid w:val="0"/>
              <w:spacing w:line="36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50F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9E138" w14:textId="6530D472" w:rsidR="00DD50F7" w:rsidRPr="00DD50F7" w:rsidRDefault="00DD50F7" w:rsidP="00DD50F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50F7">
              <w:rPr>
                <w:rFonts w:ascii="Times New Roman" w:hAnsi="Times New Roman" w:cs="Times New Roman"/>
                <w:sz w:val="20"/>
                <w:szCs w:val="20"/>
              </w:rPr>
              <w:t>возрастающий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21508" w14:textId="359B7928" w:rsidR="00DD50F7" w:rsidRPr="00DD50F7" w:rsidRDefault="00DD50F7" w:rsidP="00DD50F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50F7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DBF20" w14:textId="787C0C0A" w:rsidR="008962D9" w:rsidRPr="00DD50F7" w:rsidRDefault="00054401" w:rsidP="008962D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107,6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A2C0D" w14:textId="04C7D985" w:rsidR="00DD50F7" w:rsidRPr="00DD50F7" w:rsidRDefault="001A61BE" w:rsidP="00D503B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8F19F" w14:textId="2F78550A" w:rsidR="00DD50F7" w:rsidRPr="00BB7DB1" w:rsidRDefault="00BB7DB1" w:rsidP="00BB7DB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7DB1"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9D4DC2">
              <w:rPr>
                <w:rFonts w:ascii="Times New Roman" w:hAnsi="Times New Roman" w:cs="Times New Roman"/>
                <w:sz w:val="16"/>
                <w:szCs w:val="16"/>
              </w:rPr>
              <w:t>6,6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A4731" w14:textId="5F87E23B" w:rsidR="00DD50F7" w:rsidRPr="00BB7DB1" w:rsidRDefault="00BB7DB1" w:rsidP="00D503B4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7DB1">
              <w:rPr>
                <w:rFonts w:ascii="Times New Roman" w:hAnsi="Times New Roman" w:cs="Times New Roman"/>
                <w:sz w:val="16"/>
                <w:szCs w:val="16"/>
              </w:rPr>
              <w:t>++</w:t>
            </w:r>
            <w:r w:rsidR="009D4DC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67581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9D4D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BB7DB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9CF25" w14:textId="7985F65D" w:rsidR="001A61BE" w:rsidRDefault="001A61BE" w:rsidP="001A61B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Исполнение ННД 202</w:t>
            </w:r>
            <w:r w:rsidR="001B059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г/ исполнение ННД</w:t>
            </w:r>
          </w:p>
          <w:p w14:paraId="2199E1E5" w14:textId="71BDD891" w:rsidR="00DD50F7" w:rsidRPr="00DD50F7" w:rsidRDefault="001A61BE" w:rsidP="001A61B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B059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7581D">
              <w:rPr>
                <w:rFonts w:ascii="Times New Roman" w:hAnsi="Times New Roman" w:cs="Times New Roman"/>
                <w:sz w:val="20"/>
                <w:szCs w:val="20"/>
              </w:rPr>
              <w:t>*100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BBF6C" w14:textId="77777777" w:rsidR="00DD50F7" w:rsidRPr="00DD50F7" w:rsidRDefault="00DD50F7" w:rsidP="00D503B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0F7" w:rsidRPr="00DD50F7" w14:paraId="5763789C" w14:textId="77777777" w:rsidTr="007B42EC"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3C8B" w14:textId="4E00E9E9" w:rsidR="00DD50F7" w:rsidRPr="00DD50F7" w:rsidRDefault="00DD50F7" w:rsidP="007B42EC">
            <w:pPr>
              <w:pStyle w:val="ConsPlusNormal"/>
              <w:ind w:firstLine="0"/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D50F7">
              <w:rPr>
                <w:rFonts w:ascii="Times New Roman" w:hAnsi="Times New Roman" w:cs="Times New Roman"/>
                <w:sz w:val="20"/>
                <w:szCs w:val="20"/>
              </w:rPr>
              <w:t>Цель муниципальной программы «Сохранение соотношения объема муниципального долга Усть-Илимского муниципального округа к общему годовому объему доходов бюджета Усть-Илимского муниципального округа (без учета безвозмездных поступлений) до 2029 года на уровне, не превышающем 7%»</w:t>
            </w:r>
          </w:p>
        </w:tc>
      </w:tr>
      <w:tr w:rsidR="007B42EC" w:rsidRPr="00DD50F7" w14:paraId="61D685DD" w14:textId="77777777" w:rsidTr="00054401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ED8CA" w14:textId="0CB6F0F0" w:rsidR="00DD50F7" w:rsidRPr="00DD50F7" w:rsidRDefault="00440EE6" w:rsidP="00D503B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DD50F7" w:rsidRPr="00DD50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F835D" w14:textId="7AFEC9B2" w:rsidR="00DD50F7" w:rsidRPr="00DD50F7" w:rsidRDefault="00DD50F7" w:rsidP="00DD50F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50F7">
              <w:rPr>
                <w:rFonts w:ascii="Times New Roman" w:hAnsi="Times New Roman" w:cs="Times New Roman"/>
                <w:sz w:val="20"/>
                <w:szCs w:val="20"/>
              </w:rPr>
              <w:t>Отношение объема муниципального долга по состоянию на 1 января года, следующего за отчетным, к общему годовому объему доходов местного бюджета (без учета безвозмездных поступлений)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ED315" w14:textId="77777777" w:rsidR="00DD50F7" w:rsidRPr="00DD50F7" w:rsidRDefault="00DD50F7" w:rsidP="00D503B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F79A6" w14:textId="7AF4B00E" w:rsidR="00DD50F7" w:rsidRPr="00DD50F7" w:rsidRDefault="00DD50F7" w:rsidP="00DD50F7">
            <w:pPr>
              <w:rPr>
                <w:rFonts w:cs="Times New Roman"/>
                <w:sz w:val="20"/>
                <w:szCs w:val="20"/>
                <w:lang w:bidi="ar-SA"/>
              </w:rPr>
            </w:pPr>
            <w:r w:rsidRPr="00DD50F7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AC09B" w14:textId="443D7387" w:rsidR="00DD50F7" w:rsidRPr="00DD50F7" w:rsidRDefault="00DD50F7" w:rsidP="00DD50F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50F7">
              <w:rPr>
                <w:rFonts w:ascii="Times New Roman" w:hAnsi="Times New Roman" w:cs="Times New Roman"/>
                <w:sz w:val="20"/>
                <w:szCs w:val="20"/>
              </w:rPr>
              <w:t>убывающий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BB1FA" w14:textId="2D91AB0B" w:rsidR="00DD50F7" w:rsidRPr="00DD50F7" w:rsidRDefault="00DD50F7" w:rsidP="00DD50F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50F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7C273" w14:textId="5E363CE8" w:rsidR="00DD50F7" w:rsidRPr="0012791C" w:rsidRDefault="00EE0FC0" w:rsidP="00DD50F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791C"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BA592" w14:textId="43C9454E" w:rsidR="00DD50F7" w:rsidRPr="0012791C" w:rsidRDefault="00BB7DB1" w:rsidP="0012791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79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E0FC0" w:rsidRPr="0012791C">
              <w:rPr>
                <w:rFonts w:ascii="Times New Roman" w:hAnsi="Times New Roman" w:cs="Times New Roman"/>
                <w:sz w:val="20"/>
                <w:szCs w:val="20"/>
              </w:rPr>
              <w:t>9,35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BAC2D" w14:textId="77777777" w:rsidR="00DD50F7" w:rsidRPr="00BB7DB1" w:rsidRDefault="00DD50F7" w:rsidP="00D503B4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DDC38" w14:textId="77777777" w:rsidR="00DD50F7" w:rsidRPr="00BB7DB1" w:rsidRDefault="00DD50F7" w:rsidP="00D503B4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C927E4" w14:textId="57B990A2" w:rsidR="00BB7DB1" w:rsidRPr="00BB7DB1" w:rsidRDefault="006235AE" w:rsidP="00BB7DB1">
            <w:pPr>
              <w:rPr>
                <w:sz w:val="16"/>
                <w:szCs w:val="16"/>
                <w:lang w:bidi="ar-SA"/>
              </w:rPr>
            </w:pPr>
            <w:r w:rsidRPr="002128A3">
              <w:rPr>
                <w:sz w:val="16"/>
                <w:szCs w:val="16"/>
                <w:lang w:bidi="ar-SA"/>
              </w:rPr>
              <w:t>6,5%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C4519" w14:textId="13685944" w:rsidR="00DD50F7" w:rsidRPr="00DD50F7" w:rsidRDefault="00EE0FC0" w:rsidP="00DD50F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мун. Долга/ доходы- безвозмездные доходы *100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39FCE" w14:textId="50859547" w:rsidR="00DD50F7" w:rsidRPr="00DD50F7" w:rsidRDefault="00DD50F7" w:rsidP="00DD50F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5F55A1" w14:textId="77777777" w:rsidR="00054401" w:rsidRPr="00054401" w:rsidRDefault="00054401" w:rsidP="00054401">
      <w:pPr>
        <w:autoSpaceDN w:val="0"/>
        <w:ind w:firstLine="720"/>
        <w:jc w:val="both"/>
        <w:textAlignment w:val="baseline"/>
        <w:rPr>
          <w:rFonts w:eastAsia="Times New Roman" w:cs="Times New Roman"/>
          <w:kern w:val="3"/>
          <w:shd w:val="clear" w:color="auto" w:fill="FFFFFF"/>
          <w:lang w:bidi="ar-SA"/>
        </w:rPr>
      </w:pPr>
    </w:p>
    <w:p w14:paraId="06900761" w14:textId="77777777" w:rsidR="00054401" w:rsidRPr="00054401" w:rsidRDefault="00054401" w:rsidP="00054401">
      <w:pPr>
        <w:autoSpaceDN w:val="0"/>
        <w:jc w:val="right"/>
        <w:textAlignment w:val="baseline"/>
        <w:outlineLvl w:val="2"/>
        <w:rPr>
          <w:rFonts w:eastAsia="Times New Roman" w:cs="Times New Roman"/>
          <w:kern w:val="3"/>
          <w:lang w:bidi="ar-SA"/>
        </w:rPr>
      </w:pPr>
    </w:p>
    <w:p w14:paraId="5E77C0AB" w14:textId="77777777" w:rsidR="00054401" w:rsidRPr="00054401" w:rsidRDefault="00054401" w:rsidP="00054401">
      <w:pPr>
        <w:autoSpaceDN w:val="0"/>
        <w:jc w:val="right"/>
        <w:textAlignment w:val="baseline"/>
        <w:outlineLvl w:val="2"/>
        <w:rPr>
          <w:rFonts w:eastAsia="Times New Roman" w:cs="Times New Roman"/>
          <w:kern w:val="3"/>
          <w:lang w:bidi="ar-SA"/>
        </w:rPr>
      </w:pPr>
    </w:p>
    <w:p w14:paraId="3327554F" w14:textId="4022512F" w:rsidR="00054401" w:rsidRDefault="00054401" w:rsidP="00054401">
      <w:pPr>
        <w:autoSpaceDN w:val="0"/>
        <w:jc w:val="right"/>
        <w:textAlignment w:val="baseline"/>
        <w:outlineLvl w:val="2"/>
        <w:rPr>
          <w:rFonts w:eastAsia="Times New Roman" w:cs="Times New Roman"/>
          <w:kern w:val="3"/>
          <w:lang w:bidi="ar-SA"/>
        </w:rPr>
      </w:pPr>
    </w:p>
    <w:p w14:paraId="7F915D73" w14:textId="06BAFBC4" w:rsidR="00054401" w:rsidRDefault="00054401" w:rsidP="00054401">
      <w:pPr>
        <w:autoSpaceDN w:val="0"/>
        <w:jc w:val="right"/>
        <w:textAlignment w:val="baseline"/>
        <w:outlineLvl w:val="2"/>
        <w:rPr>
          <w:rFonts w:eastAsia="Times New Roman" w:cs="Times New Roman"/>
          <w:kern w:val="3"/>
          <w:lang w:bidi="ar-SA"/>
        </w:rPr>
      </w:pPr>
    </w:p>
    <w:p w14:paraId="4E5952C3" w14:textId="53C8E465" w:rsidR="00054401" w:rsidRDefault="00054401" w:rsidP="00054401">
      <w:pPr>
        <w:autoSpaceDN w:val="0"/>
        <w:jc w:val="right"/>
        <w:textAlignment w:val="baseline"/>
        <w:outlineLvl w:val="2"/>
        <w:rPr>
          <w:rFonts w:eastAsia="Times New Roman" w:cs="Times New Roman"/>
          <w:kern w:val="3"/>
          <w:lang w:bidi="ar-SA"/>
        </w:rPr>
      </w:pPr>
    </w:p>
    <w:p w14:paraId="5CEEE390" w14:textId="539CE23A" w:rsidR="00054401" w:rsidRDefault="00054401" w:rsidP="00054401">
      <w:pPr>
        <w:autoSpaceDN w:val="0"/>
        <w:jc w:val="right"/>
        <w:textAlignment w:val="baseline"/>
        <w:outlineLvl w:val="2"/>
        <w:rPr>
          <w:rFonts w:eastAsia="Times New Roman" w:cs="Times New Roman"/>
          <w:kern w:val="3"/>
          <w:lang w:bidi="ar-SA"/>
        </w:rPr>
      </w:pPr>
    </w:p>
    <w:p w14:paraId="449FBFE2" w14:textId="3F9121C2" w:rsidR="00054401" w:rsidRDefault="00054401" w:rsidP="00054401">
      <w:pPr>
        <w:autoSpaceDN w:val="0"/>
        <w:jc w:val="right"/>
        <w:textAlignment w:val="baseline"/>
        <w:outlineLvl w:val="2"/>
        <w:rPr>
          <w:rFonts w:eastAsia="Times New Roman" w:cs="Times New Roman"/>
          <w:kern w:val="3"/>
          <w:lang w:bidi="ar-SA"/>
        </w:rPr>
      </w:pPr>
    </w:p>
    <w:p w14:paraId="3DC8F574" w14:textId="617D4525" w:rsidR="00054401" w:rsidRDefault="00054401" w:rsidP="00054401">
      <w:pPr>
        <w:autoSpaceDN w:val="0"/>
        <w:jc w:val="right"/>
        <w:textAlignment w:val="baseline"/>
        <w:outlineLvl w:val="2"/>
        <w:rPr>
          <w:rFonts w:eastAsia="Times New Roman" w:cs="Times New Roman"/>
          <w:kern w:val="3"/>
          <w:lang w:bidi="ar-SA"/>
        </w:rPr>
      </w:pPr>
    </w:p>
    <w:p w14:paraId="1DD28CC3" w14:textId="316ED308" w:rsidR="00054401" w:rsidRDefault="00054401" w:rsidP="00054401">
      <w:pPr>
        <w:autoSpaceDN w:val="0"/>
        <w:jc w:val="right"/>
        <w:textAlignment w:val="baseline"/>
        <w:outlineLvl w:val="2"/>
        <w:rPr>
          <w:rFonts w:eastAsia="Times New Roman" w:cs="Times New Roman"/>
          <w:kern w:val="3"/>
          <w:lang w:bidi="ar-SA"/>
        </w:rPr>
      </w:pPr>
    </w:p>
    <w:p w14:paraId="03A2AA9C" w14:textId="1277C7D7" w:rsidR="00054401" w:rsidRDefault="00054401" w:rsidP="00054401">
      <w:pPr>
        <w:autoSpaceDN w:val="0"/>
        <w:jc w:val="right"/>
        <w:textAlignment w:val="baseline"/>
        <w:outlineLvl w:val="2"/>
        <w:rPr>
          <w:rFonts w:eastAsia="Times New Roman" w:cs="Times New Roman"/>
          <w:kern w:val="3"/>
          <w:lang w:bidi="ar-SA"/>
        </w:rPr>
      </w:pPr>
    </w:p>
    <w:p w14:paraId="183A3A2E" w14:textId="0CD6BD99" w:rsidR="00054401" w:rsidRDefault="00054401" w:rsidP="00054401">
      <w:pPr>
        <w:autoSpaceDN w:val="0"/>
        <w:jc w:val="right"/>
        <w:textAlignment w:val="baseline"/>
        <w:outlineLvl w:val="2"/>
        <w:rPr>
          <w:rFonts w:eastAsia="Times New Roman" w:cs="Times New Roman"/>
          <w:kern w:val="3"/>
          <w:lang w:bidi="ar-SA"/>
        </w:rPr>
      </w:pPr>
    </w:p>
    <w:p w14:paraId="2534439E" w14:textId="6112BE3E" w:rsidR="00054401" w:rsidRDefault="00054401" w:rsidP="00054401">
      <w:pPr>
        <w:autoSpaceDN w:val="0"/>
        <w:jc w:val="right"/>
        <w:textAlignment w:val="baseline"/>
        <w:outlineLvl w:val="2"/>
        <w:rPr>
          <w:rFonts w:eastAsia="Times New Roman" w:cs="Times New Roman"/>
          <w:kern w:val="3"/>
          <w:lang w:bidi="ar-SA"/>
        </w:rPr>
      </w:pPr>
    </w:p>
    <w:p w14:paraId="2719330E" w14:textId="0CC87475" w:rsidR="00054401" w:rsidRDefault="00054401" w:rsidP="00054401">
      <w:pPr>
        <w:autoSpaceDN w:val="0"/>
        <w:jc w:val="right"/>
        <w:textAlignment w:val="baseline"/>
        <w:outlineLvl w:val="2"/>
        <w:rPr>
          <w:rFonts w:eastAsia="Times New Roman" w:cs="Times New Roman"/>
          <w:kern w:val="3"/>
          <w:lang w:bidi="ar-SA"/>
        </w:rPr>
      </w:pPr>
    </w:p>
    <w:p w14:paraId="01287437" w14:textId="07FF0EF1" w:rsidR="00054401" w:rsidRDefault="00054401" w:rsidP="00054401">
      <w:pPr>
        <w:autoSpaceDN w:val="0"/>
        <w:jc w:val="right"/>
        <w:textAlignment w:val="baseline"/>
        <w:outlineLvl w:val="2"/>
        <w:rPr>
          <w:rFonts w:eastAsia="Times New Roman" w:cs="Times New Roman"/>
          <w:kern w:val="3"/>
          <w:lang w:bidi="ar-SA"/>
        </w:rPr>
      </w:pPr>
    </w:p>
    <w:p w14:paraId="5EECE66D" w14:textId="4150D5C0" w:rsidR="00054401" w:rsidRDefault="00054401" w:rsidP="00054401">
      <w:pPr>
        <w:autoSpaceDN w:val="0"/>
        <w:jc w:val="right"/>
        <w:textAlignment w:val="baseline"/>
        <w:outlineLvl w:val="2"/>
        <w:rPr>
          <w:rFonts w:eastAsia="Times New Roman" w:cs="Times New Roman"/>
          <w:kern w:val="3"/>
          <w:lang w:bidi="ar-SA"/>
        </w:rPr>
      </w:pPr>
    </w:p>
    <w:p w14:paraId="1B40B1F7" w14:textId="4C6340C6" w:rsidR="00054401" w:rsidRDefault="00054401" w:rsidP="00054401">
      <w:pPr>
        <w:autoSpaceDN w:val="0"/>
        <w:textAlignment w:val="baseline"/>
        <w:outlineLvl w:val="2"/>
        <w:rPr>
          <w:rFonts w:eastAsia="Times New Roman" w:cs="Times New Roman"/>
          <w:kern w:val="3"/>
          <w:lang w:bidi="ar-SA"/>
        </w:rPr>
      </w:pPr>
    </w:p>
    <w:p w14:paraId="16B8D761" w14:textId="4967BF64" w:rsidR="00054401" w:rsidRDefault="00054401" w:rsidP="00054401">
      <w:pPr>
        <w:autoSpaceDN w:val="0"/>
        <w:textAlignment w:val="baseline"/>
        <w:outlineLvl w:val="2"/>
        <w:rPr>
          <w:rFonts w:eastAsia="Times New Roman" w:cs="Times New Roman"/>
          <w:kern w:val="3"/>
          <w:lang w:bidi="ar-SA"/>
        </w:rPr>
      </w:pPr>
    </w:p>
    <w:p w14:paraId="2C264D06" w14:textId="5465B605" w:rsidR="00054401" w:rsidRDefault="00054401" w:rsidP="00054401">
      <w:pPr>
        <w:autoSpaceDN w:val="0"/>
        <w:textAlignment w:val="baseline"/>
        <w:outlineLvl w:val="2"/>
        <w:rPr>
          <w:rFonts w:eastAsia="Times New Roman" w:cs="Times New Roman"/>
          <w:kern w:val="3"/>
          <w:lang w:bidi="ar-SA"/>
        </w:rPr>
      </w:pPr>
    </w:p>
    <w:p w14:paraId="5D04CBA9" w14:textId="1C05F72D" w:rsidR="00054401" w:rsidRDefault="00054401" w:rsidP="00054401">
      <w:pPr>
        <w:autoSpaceDN w:val="0"/>
        <w:textAlignment w:val="baseline"/>
        <w:outlineLvl w:val="2"/>
        <w:rPr>
          <w:rFonts w:eastAsia="Times New Roman" w:cs="Times New Roman"/>
          <w:kern w:val="3"/>
          <w:lang w:bidi="ar-SA"/>
        </w:rPr>
      </w:pPr>
    </w:p>
    <w:p w14:paraId="2BE83897" w14:textId="06CFB806" w:rsidR="00054401" w:rsidRDefault="00054401" w:rsidP="00054401">
      <w:pPr>
        <w:autoSpaceDN w:val="0"/>
        <w:textAlignment w:val="baseline"/>
        <w:outlineLvl w:val="2"/>
        <w:rPr>
          <w:rFonts w:eastAsia="Times New Roman" w:cs="Times New Roman"/>
          <w:kern w:val="3"/>
          <w:lang w:bidi="ar-SA"/>
        </w:rPr>
      </w:pPr>
    </w:p>
    <w:p w14:paraId="69D37660" w14:textId="7071238E" w:rsidR="00054401" w:rsidRDefault="00054401" w:rsidP="00054401">
      <w:pPr>
        <w:autoSpaceDN w:val="0"/>
        <w:textAlignment w:val="baseline"/>
        <w:outlineLvl w:val="2"/>
        <w:rPr>
          <w:rFonts w:eastAsia="Times New Roman" w:cs="Times New Roman"/>
          <w:kern w:val="3"/>
          <w:lang w:bidi="ar-SA"/>
        </w:rPr>
      </w:pPr>
    </w:p>
    <w:p w14:paraId="3F6DE0E4" w14:textId="755970A7" w:rsidR="00054401" w:rsidRDefault="00054401" w:rsidP="00054401">
      <w:pPr>
        <w:autoSpaceDN w:val="0"/>
        <w:textAlignment w:val="baseline"/>
        <w:outlineLvl w:val="2"/>
        <w:rPr>
          <w:rFonts w:eastAsia="Times New Roman" w:cs="Times New Roman"/>
          <w:kern w:val="3"/>
          <w:lang w:bidi="ar-SA"/>
        </w:rPr>
      </w:pPr>
    </w:p>
    <w:p w14:paraId="0343B11B" w14:textId="56EE04CA" w:rsidR="00054401" w:rsidRDefault="00054401" w:rsidP="00054401">
      <w:pPr>
        <w:autoSpaceDN w:val="0"/>
        <w:textAlignment w:val="baseline"/>
        <w:outlineLvl w:val="2"/>
        <w:rPr>
          <w:rFonts w:eastAsia="Times New Roman" w:cs="Times New Roman"/>
          <w:kern w:val="3"/>
          <w:lang w:bidi="ar-SA"/>
        </w:rPr>
      </w:pPr>
    </w:p>
    <w:p w14:paraId="043AAB21" w14:textId="59C3D120" w:rsidR="00054401" w:rsidRDefault="00054401" w:rsidP="00054401">
      <w:pPr>
        <w:autoSpaceDN w:val="0"/>
        <w:textAlignment w:val="baseline"/>
        <w:outlineLvl w:val="2"/>
        <w:rPr>
          <w:rFonts w:eastAsia="Times New Roman" w:cs="Times New Roman"/>
          <w:kern w:val="3"/>
          <w:lang w:bidi="ar-SA"/>
        </w:rPr>
      </w:pPr>
    </w:p>
    <w:p w14:paraId="483AA50C" w14:textId="77777777" w:rsidR="00054401" w:rsidRDefault="00054401" w:rsidP="00054401">
      <w:pPr>
        <w:autoSpaceDN w:val="0"/>
        <w:textAlignment w:val="baseline"/>
        <w:outlineLvl w:val="2"/>
        <w:rPr>
          <w:rFonts w:eastAsia="Times New Roman" w:cs="Times New Roman"/>
          <w:kern w:val="3"/>
          <w:lang w:bidi="ar-SA"/>
        </w:rPr>
      </w:pPr>
    </w:p>
    <w:p w14:paraId="1516B34F" w14:textId="7E7A7E2D" w:rsidR="00054401" w:rsidRDefault="00054401" w:rsidP="00054401">
      <w:pPr>
        <w:autoSpaceDN w:val="0"/>
        <w:jc w:val="right"/>
        <w:textAlignment w:val="baseline"/>
        <w:outlineLvl w:val="2"/>
        <w:rPr>
          <w:rFonts w:eastAsia="Times New Roman" w:cs="Times New Roman"/>
          <w:kern w:val="3"/>
          <w:lang w:bidi="ar-SA"/>
        </w:rPr>
      </w:pPr>
    </w:p>
    <w:p w14:paraId="3C478F44" w14:textId="204FF48E" w:rsidR="002128A3" w:rsidRDefault="002128A3" w:rsidP="00054401">
      <w:pPr>
        <w:autoSpaceDN w:val="0"/>
        <w:jc w:val="right"/>
        <w:textAlignment w:val="baseline"/>
        <w:outlineLvl w:val="2"/>
        <w:rPr>
          <w:rFonts w:eastAsia="Times New Roman" w:cs="Times New Roman"/>
          <w:kern w:val="3"/>
          <w:lang w:bidi="ar-SA"/>
        </w:rPr>
      </w:pPr>
    </w:p>
    <w:p w14:paraId="36659EB0" w14:textId="77777777" w:rsidR="002128A3" w:rsidRPr="00054401" w:rsidRDefault="002128A3" w:rsidP="00054401">
      <w:pPr>
        <w:autoSpaceDN w:val="0"/>
        <w:jc w:val="right"/>
        <w:textAlignment w:val="baseline"/>
        <w:outlineLvl w:val="2"/>
        <w:rPr>
          <w:rFonts w:eastAsia="Times New Roman" w:cs="Times New Roman"/>
          <w:kern w:val="3"/>
          <w:lang w:bidi="ar-SA"/>
        </w:rPr>
      </w:pPr>
    </w:p>
    <w:p w14:paraId="070094D7" w14:textId="77777777" w:rsidR="00054401" w:rsidRPr="00054401" w:rsidRDefault="00054401" w:rsidP="00054401">
      <w:pPr>
        <w:autoSpaceDN w:val="0"/>
        <w:jc w:val="right"/>
        <w:textAlignment w:val="baseline"/>
        <w:outlineLvl w:val="2"/>
        <w:rPr>
          <w:rFonts w:eastAsia="Times New Roman" w:cs="Times New Roman"/>
          <w:kern w:val="3"/>
          <w:lang w:bidi="ar-SA"/>
        </w:rPr>
      </w:pPr>
    </w:p>
    <w:p w14:paraId="3C5AA71D" w14:textId="77777777" w:rsidR="00054401" w:rsidRPr="00054401" w:rsidRDefault="00054401" w:rsidP="00054401">
      <w:pPr>
        <w:autoSpaceDN w:val="0"/>
        <w:jc w:val="right"/>
        <w:textAlignment w:val="baseline"/>
        <w:outlineLvl w:val="2"/>
        <w:rPr>
          <w:rFonts w:ascii="Arial" w:eastAsia="Times New Roman" w:hAnsi="Arial" w:cs="Arial"/>
          <w:kern w:val="3"/>
          <w:lang w:bidi="ar-SA"/>
        </w:rPr>
      </w:pPr>
      <w:r w:rsidRPr="00054401">
        <w:rPr>
          <w:rFonts w:eastAsia="Times New Roman" w:cs="Times New Roman"/>
          <w:kern w:val="3"/>
          <w:lang w:bidi="ar-SA"/>
        </w:rPr>
        <w:lastRenderedPageBreak/>
        <w:t>Таблица 2</w:t>
      </w:r>
    </w:p>
    <w:p w14:paraId="7CC9E769" w14:textId="77777777" w:rsidR="00054401" w:rsidRPr="00054401" w:rsidRDefault="00054401" w:rsidP="00054401">
      <w:pPr>
        <w:autoSpaceDN w:val="0"/>
        <w:ind w:firstLine="720"/>
        <w:jc w:val="both"/>
        <w:textAlignment w:val="baseline"/>
        <w:rPr>
          <w:rFonts w:eastAsia="Times New Roman" w:cs="Times New Roman"/>
          <w:kern w:val="3"/>
          <w:shd w:val="clear" w:color="auto" w:fill="AFD095"/>
          <w:lang w:bidi="ar-SA"/>
        </w:rPr>
      </w:pPr>
    </w:p>
    <w:p w14:paraId="68BFAC37" w14:textId="77777777" w:rsidR="00054401" w:rsidRPr="00054401" w:rsidRDefault="00054401" w:rsidP="00054401">
      <w:pPr>
        <w:autoSpaceDN w:val="0"/>
        <w:ind w:firstLine="720"/>
        <w:jc w:val="center"/>
        <w:textAlignment w:val="baseline"/>
        <w:rPr>
          <w:rFonts w:ascii="Arial" w:eastAsia="Times New Roman" w:hAnsi="Arial" w:cs="Arial"/>
          <w:kern w:val="3"/>
          <w:lang w:bidi="ar-SA"/>
        </w:rPr>
      </w:pPr>
      <w:r w:rsidRPr="00054401">
        <w:rPr>
          <w:rFonts w:eastAsia="Times New Roman" w:cs="Times New Roman"/>
          <w:kern w:val="3"/>
          <w:shd w:val="clear" w:color="auto" w:fill="FFFFFF"/>
          <w:lang w:bidi="ar-SA"/>
        </w:rPr>
        <w:t>ОТЧЕТ О РЕАЛИЗАЦИИ МУНИЦИПАЛЬНОЙ ПРОГРАММЫ УСТЬ-ИЛИМСКОГО МУНИЦИПАЛЬНОГО ОКРУГА</w:t>
      </w:r>
    </w:p>
    <w:p w14:paraId="1C3EAA9A" w14:textId="77777777" w:rsidR="00054401" w:rsidRPr="00054401" w:rsidRDefault="00054401" w:rsidP="00054401">
      <w:pPr>
        <w:autoSpaceDN w:val="0"/>
        <w:ind w:firstLine="720"/>
        <w:jc w:val="center"/>
        <w:textAlignment w:val="baseline"/>
        <w:rPr>
          <w:rFonts w:eastAsia="Times New Roman" w:cs="Times New Roman"/>
          <w:kern w:val="3"/>
          <w:u w:val="single"/>
          <w:shd w:val="clear" w:color="auto" w:fill="FFFFFF"/>
          <w:lang w:bidi="ar-SA"/>
        </w:rPr>
      </w:pPr>
      <w:r w:rsidRPr="00054401">
        <w:rPr>
          <w:rFonts w:eastAsia="Times New Roman" w:cs="Times New Roman"/>
          <w:kern w:val="3"/>
          <w:u w:val="single"/>
          <w:shd w:val="clear" w:color="auto" w:fill="FFFFFF"/>
          <w:lang w:bidi="ar-SA"/>
        </w:rPr>
        <w:t>Муниципальные финансы Усть-Илимского муниципального округа</w:t>
      </w:r>
    </w:p>
    <w:p w14:paraId="5F976C57" w14:textId="73859B21" w:rsidR="00054401" w:rsidRPr="00054401" w:rsidRDefault="00054401" w:rsidP="002128A3">
      <w:pPr>
        <w:autoSpaceDN w:val="0"/>
        <w:ind w:firstLine="720"/>
        <w:jc w:val="center"/>
        <w:textAlignment w:val="baseline"/>
        <w:rPr>
          <w:rFonts w:eastAsia="Times New Roman" w:cs="Times New Roman"/>
          <w:kern w:val="3"/>
          <w:shd w:val="clear" w:color="auto" w:fill="FFFFFF"/>
          <w:lang w:bidi="ar-SA"/>
        </w:rPr>
      </w:pPr>
      <w:r w:rsidRPr="00054401">
        <w:rPr>
          <w:rFonts w:eastAsia="Times New Roman" w:cs="Times New Roman"/>
          <w:kern w:val="3"/>
          <w:shd w:val="clear" w:color="auto" w:fill="FFFFFF"/>
          <w:lang w:bidi="ar-SA"/>
        </w:rPr>
        <w:t xml:space="preserve">по состоянию на </w:t>
      </w:r>
      <w:r w:rsidR="006235AE">
        <w:rPr>
          <w:rFonts w:eastAsia="Times New Roman" w:cs="Times New Roman"/>
          <w:kern w:val="3"/>
          <w:shd w:val="clear" w:color="auto" w:fill="FFFFFF"/>
          <w:lang w:bidi="ar-SA"/>
        </w:rPr>
        <w:t>31</w:t>
      </w:r>
      <w:r w:rsidRPr="00054401">
        <w:rPr>
          <w:rFonts w:eastAsia="Times New Roman" w:cs="Times New Roman"/>
          <w:kern w:val="3"/>
          <w:shd w:val="clear" w:color="auto" w:fill="FFFFFF"/>
          <w:lang w:bidi="ar-SA"/>
        </w:rPr>
        <w:t>.</w:t>
      </w:r>
      <w:r w:rsidR="006235AE">
        <w:rPr>
          <w:rFonts w:eastAsia="Times New Roman" w:cs="Times New Roman"/>
          <w:kern w:val="3"/>
          <w:shd w:val="clear" w:color="auto" w:fill="FFFFFF"/>
          <w:lang w:bidi="ar-SA"/>
        </w:rPr>
        <w:t>12</w:t>
      </w:r>
      <w:r w:rsidRPr="00054401">
        <w:rPr>
          <w:rFonts w:eastAsia="Times New Roman" w:cs="Times New Roman"/>
          <w:kern w:val="3"/>
          <w:shd w:val="clear" w:color="auto" w:fill="FFFFFF"/>
          <w:lang w:bidi="ar-SA"/>
        </w:rPr>
        <w:t>.202</w:t>
      </w:r>
      <w:r w:rsidR="00886F89">
        <w:rPr>
          <w:rFonts w:eastAsia="Times New Roman" w:cs="Times New Roman"/>
          <w:kern w:val="3"/>
          <w:shd w:val="clear" w:color="auto" w:fill="FFFFFF"/>
          <w:lang w:bidi="ar-SA"/>
        </w:rPr>
        <w:t>5</w:t>
      </w:r>
    </w:p>
    <w:tbl>
      <w:tblPr>
        <w:tblW w:w="5322" w:type="pct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2"/>
        <w:gridCol w:w="2557"/>
        <w:gridCol w:w="3319"/>
        <w:gridCol w:w="2414"/>
        <w:gridCol w:w="2264"/>
        <w:gridCol w:w="1811"/>
        <w:gridCol w:w="1357"/>
        <w:gridCol w:w="1406"/>
      </w:tblGrid>
      <w:tr w:rsidR="00F84E6F" w:rsidRPr="00054401" w14:paraId="2EFA02BE" w14:textId="77777777" w:rsidTr="00165955"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243B51" w14:textId="77777777" w:rsidR="00054401" w:rsidRPr="00054401" w:rsidRDefault="00054401" w:rsidP="00054401">
            <w:pPr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shd w:val="clear" w:color="auto" w:fill="FFFFFF"/>
                <w:lang w:bidi="ar-SA"/>
              </w:rPr>
            </w:pPr>
            <w:r w:rsidRPr="00054401">
              <w:rPr>
                <w:rFonts w:eastAsia="Times New Roman" w:cs="Times New Roman"/>
                <w:kern w:val="3"/>
                <w:sz w:val="20"/>
                <w:szCs w:val="20"/>
                <w:shd w:val="clear" w:color="auto" w:fill="FFFFFF"/>
                <w:lang w:bidi="ar-SA"/>
              </w:rPr>
              <w:t>N п/п</w:t>
            </w:r>
          </w:p>
        </w:tc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0479FA" w14:textId="77777777" w:rsidR="00054401" w:rsidRPr="00054401" w:rsidRDefault="00054401" w:rsidP="00054401">
            <w:pPr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shd w:val="clear" w:color="auto" w:fill="FFFFFF"/>
                <w:lang w:bidi="ar-SA"/>
              </w:rPr>
            </w:pPr>
            <w:r w:rsidRPr="00054401">
              <w:rPr>
                <w:rFonts w:eastAsia="Times New Roman" w:cs="Times New Roman"/>
                <w:kern w:val="3"/>
                <w:sz w:val="20"/>
                <w:szCs w:val="20"/>
                <w:shd w:val="clear" w:color="auto" w:fill="FFFFFF"/>
                <w:lang w:bidi="ar-SA"/>
              </w:rPr>
              <w:t>Наименование муниципальной программы, структурного элемента программы</w:t>
            </w:r>
          </w:p>
        </w:tc>
        <w:tc>
          <w:tcPr>
            <w:tcW w:w="3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C846B6" w14:textId="77777777" w:rsidR="00054401" w:rsidRPr="00054401" w:rsidRDefault="00054401" w:rsidP="00054401">
            <w:pPr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shd w:val="clear" w:color="auto" w:fill="FFFFFF"/>
                <w:lang w:bidi="ar-SA"/>
              </w:rPr>
            </w:pPr>
            <w:r w:rsidRPr="00054401">
              <w:rPr>
                <w:rFonts w:eastAsia="Times New Roman" w:cs="Times New Roman"/>
                <w:kern w:val="3"/>
                <w:sz w:val="20"/>
                <w:szCs w:val="20"/>
                <w:shd w:val="clear" w:color="auto" w:fill="FFFFFF"/>
                <w:lang w:bidi="ar-SA"/>
              </w:rPr>
              <w:t>Ответственный исполнитель, соисполнитель, участники</w:t>
            </w:r>
          </w:p>
        </w:tc>
        <w:tc>
          <w:tcPr>
            <w:tcW w:w="6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4D7442" w14:textId="77777777" w:rsidR="00054401" w:rsidRPr="00054401" w:rsidRDefault="00054401" w:rsidP="00054401">
            <w:pPr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shd w:val="clear" w:color="auto" w:fill="FFFFFF"/>
                <w:lang w:bidi="ar-SA"/>
              </w:rPr>
            </w:pPr>
            <w:r w:rsidRPr="00054401">
              <w:rPr>
                <w:rFonts w:eastAsia="Times New Roman" w:cs="Times New Roman"/>
                <w:kern w:val="3"/>
                <w:sz w:val="20"/>
                <w:szCs w:val="20"/>
                <w:shd w:val="clear" w:color="auto" w:fill="FFFFFF"/>
                <w:lang w:bidi="ar-SA"/>
              </w:rPr>
              <w:t>Объем финансового обеспечения (очередной год)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71CE09" w14:textId="77777777" w:rsidR="00054401" w:rsidRPr="00054401" w:rsidRDefault="00054401" w:rsidP="00054401">
            <w:pPr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shd w:val="clear" w:color="auto" w:fill="FFFFFF"/>
                <w:lang w:bidi="ar-SA"/>
              </w:rPr>
            </w:pPr>
            <w:r w:rsidRPr="00054401">
              <w:rPr>
                <w:rFonts w:eastAsia="Times New Roman" w:cs="Times New Roman"/>
                <w:kern w:val="3"/>
                <w:sz w:val="20"/>
                <w:szCs w:val="20"/>
                <w:shd w:val="clear" w:color="auto" w:fill="FFFFFF"/>
                <w:lang w:bidi="ar-SA"/>
              </w:rPr>
              <w:t>Отклонение</w:t>
            </w:r>
          </w:p>
        </w:tc>
      </w:tr>
      <w:tr w:rsidR="00F84E6F" w:rsidRPr="00054401" w14:paraId="20D68317" w14:textId="77777777" w:rsidTr="00165955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47F3D6" w14:textId="77777777" w:rsidR="00054401" w:rsidRPr="00054401" w:rsidRDefault="00054401" w:rsidP="00054401">
            <w:pPr>
              <w:widowControl/>
              <w:suppressAutoHyphens w:val="0"/>
              <w:autoSpaceDN w:val="0"/>
              <w:textAlignment w:val="baseline"/>
              <w:rPr>
                <w:rFonts w:ascii="Liberation Serif" w:eastAsia="NSimSun" w:hAnsi="Liberation Serif" w:hint="eastAsia"/>
                <w:color w:val="auto"/>
                <w:kern w:val="3"/>
              </w:rPr>
            </w:pPr>
          </w:p>
        </w:tc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623728" w14:textId="77777777" w:rsidR="00054401" w:rsidRPr="00054401" w:rsidRDefault="00054401" w:rsidP="00054401">
            <w:pPr>
              <w:widowControl/>
              <w:suppressAutoHyphens w:val="0"/>
              <w:autoSpaceDN w:val="0"/>
              <w:textAlignment w:val="baseline"/>
              <w:rPr>
                <w:rFonts w:ascii="Liberation Serif" w:eastAsia="NSimSun" w:hAnsi="Liberation Serif" w:hint="eastAsia"/>
                <w:color w:val="auto"/>
                <w:kern w:val="3"/>
              </w:rPr>
            </w:pPr>
          </w:p>
        </w:tc>
        <w:tc>
          <w:tcPr>
            <w:tcW w:w="3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EAA7E9" w14:textId="77777777" w:rsidR="00054401" w:rsidRPr="00054401" w:rsidRDefault="00054401" w:rsidP="00054401">
            <w:pPr>
              <w:widowControl/>
              <w:suppressAutoHyphens w:val="0"/>
              <w:autoSpaceDN w:val="0"/>
              <w:textAlignment w:val="baseline"/>
              <w:rPr>
                <w:rFonts w:ascii="Liberation Serif" w:eastAsia="NSimSun" w:hAnsi="Liberation Serif" w:hint="eastAsia"/>
                <w:color w:val="auto"/>
                <w:kern w:val="3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388032" w14:textId="77777777" w:rsidR="00054401" w:rsidRPr="00054401" w:rsidRDefault="00054401" w:rsidP="00054401">
            <w:pPr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shd w:val="clear" w:color="auto" w:fill="FFFFFF"/>
                <w:lang w:bidi="ar-SA"/>
              </w:rPr>
            </w:pPr>
            <w:r w:rsidRPr="00054401">
              <w:rPr>
                <w:rFonts w:eastAsia="Times New Roman" w:cs="Times New Roman"/>
                <w:kern w:val="3"/>
                <w:sz w:val="20"/>
                <w:szCs w:val="20"/>
                <w:shd w:val="clear" w:color="auto" w:fill="FFFFFF"/>
                <w:lang w:bidi="ar-SA"/>
              </w:rPr>
              <w:t>Источник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9ABCE1" w14:textId="72A2B892" w:rsidR="00054401" w:rsidRPr="00054401" w:rsidRDefault="00054401" w:rsidP="00054401">
            <w:pPr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shd w:val="clear" w:color="auto" w:fill="FFFFFF"/>
                <w:lang w:bidi="ar-SA"/>
              </w:rPr>
            </w:pPr>
            <w:r w:rsidRPr="00054401">
              <w:rPr>
                <w:rFonts w:eastAsia="Times New Roman" w:cs="Times New Roman"/>
                <w:kern w:val="3"/>
                <w:sz w:val="20"/>
                <w:szCs w:val="20"/>
                <w:shd w:val="clear" w:color="auto" w:fill="FFFFFF"/>
                <w:lang w:bidi="ar-SA"/>
              </w:rPr>
              <w:t>Объем финансирования, предусмотренный на 2025 год, тыс. руб.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4CDEDB" w14:textId="77777777" w:rsidR="00054401" w:rsidRPr="00054401" w:rsidRDefault="00054401" w:rsidP="00054401">
            <w:pPr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shd w:val="clear" w:color="auto" w:fill="FFFFFF"/>
                <w:lang w:bidi="ar-SA"/>
              </w:rPr>
            </w:pPr>
            <w:r w:rsidRPr="00054401">
              <w:rPr>
                <w:rFonts w:eastAsia="Times New Roman" w:cs="Times New Roman"/>
                <w:kern w:val="3"/>
                <w:sz w:val="20"/>
                <w:szCs w:val="20"/>
                <w:shd w:val="clear" w:color="auto" w:fill="FFFFFF"/>
                <w:lang w:bidi="ar-SA"/>
              </w:rPr>
              <w:t>Кассовое исполнение, тыс. руб.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0E263C" w14:textId="77777777" w:rsidR="00054401" w:rsidRPr="002128A3" w:rsidRDefault="00054401" w:rsidP="00054401">
            <w:pPr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shd w:val="clear" w:color="auto" w:fill="FFFFFF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shd w:val="clear" w:color="auto" w:fill="FFFFFF"/>
                <w:lang w:bidi="ar-SA"/>
              </w:rPr>
              <w:t>-/+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DDD237" w14:textId="77777777" w:rsidR="00054401" w:rsidRPr="002128A3" w:rsidRDefault="00054401" w:rsidP="00054401">
            <w:pPr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shd w:val="clear" w:color="auto" w:fill="FFFFFF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shd w:val="clear" w:color="auto" w:fill="FFFFFF"/>
                <w:lang w:bidi="ar-SA"/>
              </w:rPr>
              <w:t>%</w:t>
            </w:r>
          </w:p>
        </w:tc>
      </w:tr>
      <w:tr w:rsidR="00F84E6F" w:rsidRPr="00054401" w14:paraId="440E67E1" w14:textId="77777777" w:rsidTr="002128A3">
        <w:trPr>
          <w:trHeight w:val="14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6FCD8A" w14:textId="77777777" w:rsidR="00054401" w:rsidRPr="00054401" w:rsidRDefault="00054401" w:rsidP="00054401">
            <w:pPr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shd w:val="clear" w:color="auto" w:fill="FFFFFF"/>
                <w:lang w:bidi="ar-SA"/>
              </w:rPr>
            </w:pPr>
            <w:r w:rsidRPr="00054401">
              <w:rPr>
                <w:rFonts w:eastAsia="Times New Roman" w:cs="Times New Roman"/>
                <w:kern w:val="3"/>
                <w:sz w:val="20"/>
                <w:szCs w:val="20"/>
                <w:shd w:val="clear" w:color="auto" w:fill="FFFFFF"/>
                <w:lang w:bidi="ar-SA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2D0C36" w14:textId="77777777" w:rsidR="00054401" w:rsidRPr="00054401" w:rsidRDefault="00054401" w:rsidP="00054401">
            <w:pPr>
              <w:autoSpaceDN w:val="0"/>
              <w:ind w:firstLine="72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shd w:val="clear" w:color="auto" w:fill="FFFFFF"/>
                <w:lang w:bidi="ar-SA"/>
              </w:rPr>
            </w:pPr>
            <w:r w:rsidRPr="00054401">
              <w:rPr>
                <w:rFonts w:eastAsia="Times New Roman" w:cs="Times New Roman"/>
                <w:kern w:val="3"/>
                <w:sz w:val="20"/>
                <w:szCs w:val="20"/>
                <w:shd w:val="clear" w:color="auto" w:fill="FFFFFF"/>
                <w:lang w:bidi="ar-SA"/>
              </w:rPr>
              <w:t>2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3A4EBB" w14:textId="77777777" w:rsidR="00054401" w:rsidRPr="00054401" w:rsidRDefault="00054401" w:rsidP="00054401">
            <w:pPr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shd w:val="clear" w:color="auto" w:fill="FFFFFF"/>
                <w:lang w:bidi="ar-SA"/>
              </w:rPr>
            </w:pPr>
            <w:r w:rsidRPr="00054401">
              <w:rPr>
                <w:rFonts w:eastAsia="Times New Roman" w:cs="Times New Roman"/>
                <w:kern w:val="3"/>
                <w:sz w:val="20"/>
                <w:szCs w:val="20"/>
                <w:shd w:val="clear" w:color="auto" w:fill="FFFFFF"/>
                <w:lang w:bidi="ar-SA"/>
              </w:rPr>
              <w:t>3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EB30FB" w14:textId="77777777" w:rsidR="00054401" w:rsidRPr="00054401" w:rsidRDefault="00054401" w:rsidP="00054401">
            <w:pPr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shd w:val="clear" w:color="auto" w:fill="FFFFFF"/>
                <w:lang w:bidi="ar-SA"/>
              </w:rPr>
            </w:pPr>
            <w:r w:rsidRPr="00054401">
              <w:rPr>
                <w:rFonts w:eastAsia="Times New Roman" w:cs="Times New Roman"/>
                <w:kern w:val="3"/>
                <w:sz w:val="20"/>
                <w:szCs w:val="20"/>
                <w:shd w:val="clear" w:color="auto" w:fill="FFFFFF"/>
                <w:lang w:bidi="ar-SA"/>
              </w:rPr>
              <w:t>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C2C6E2" w14:textId="77777777" w:rsidR="00054401" w:rsidRPr="00054401" w:rsidRDefault="00054401" w:rsidP="00054401">
            <w:pPr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shd w:val="clear" w:color="auto" w:fill="FFFFFF"/>
                <w:lang w:bidi="ar-SA"/>
              </w:rPr>
            </w:pPr>
            <w:r w:rsidRPr="00054401">
              <w:rPr>
                <w:rFonts w:eastAsia="Times New Roman" w:cs="Times New Roman"/>
                <w:kern w:val="3"/>
                <w:sz w:val="20"/>
                <w:szCs w:val="20"/>
                <w:shd w:val="clear" w:color="auto" w:fill="FFFFFF"/>
                <w:lang w:bidi="ar-SA"/>
              </w:rPr>
              <w:t>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547A56" w14:textId="77777777" w:rsidR="00054401" w:rsidRPr="00054401" w:rsidRDefault="00054401" w:rsidP="00054401">
            <w:pPr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shd w:val="clear" w:color="auto" w:fill="FFFFFF"/>
                <w:lang w:bidi="ar-SA"/>
              </w:rPr>
            </w:pPr>
            <w:r w:rsidRPr="00054401">
              <w:rPr>
                <w:rFonts w:eastAsia="Times New Roman" w:cs="Times New Roman"/>
                <w:kern w:val="3"/>
                <w:sz w:val="20"/>
                <w:szCs w:val="20"/>
                <w:shd w:val="clear" w:color="auto" w:fill="FFFFFF"/>
                <w:lang w:bidi="ar-SA"/>
              </w:rPr>
              <w:t>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E6027E" w14:textId="77777777" w:rsidR="00054401" w:rsidRPr="002128A3" w:rsidRDefault="00054401" w:rsidP="00054401">
            <w:pPr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shd w:val="clear" w:color="auto" w:fill="FFFFFF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shd w:val="clear" w:color="auto" w:fill="FFFFFF"/>
                <w:lang w:bidi="ar-SA"/>
              </w:rPr>
              <w:t>7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FA8007" w14:textId="77777777" w:rsidR="00054401" w:rsidRPr="002128A3" w:rsidRDefault="00054401" w:rsidP="00DF6FDC">
            <w:pPr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shd w:val="clear" w:color="auto" w:fill="FFFFFF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shd w:val="clear" w:color="auto" w:fill="FFFFFF"/>
                <w:lang w:bidi="ar-SA"/>
              </w:rPr>
              <w:t>8</w:t>
            </w:r>
          </w:p>
        </w:tc>
      </w:tr>
      <w:tr w:rsidR="00F84E6F" w:rsidRPr="00054401" w14:paraId="07361A8A" w14:textId="77777777" w:rsidTr="00165955">
        <w:tc>
          <w:tcPr>
            <w:tcW w:w="33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E727E3" w14:textId="77777777" w:rsidR="006235AE" w:rsidRPr="002128A3" w:rsidRDefault="006235AE" w:rsidP="006235AE">
            <w:pPr>
              <w:autoSpaceDN w:val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shd w:val="clear" w:color="auto" w:fill="FFFFFF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shd w:val="clear" w:color="auto" w:fill="FFFFFF"/>
                <w:lang w:bidi="ar-SA"/>
              </w:rPr>
              <w:t>Муниципальные финансы Усть-Илимского муниципального округа</w:t>
            </w:r>
          </w:p>
          <w:p w14:paraId="77B40CAF" w14:textId="6FB30C2E" w:rsidR="00054401" w:rsidRPr="002128A3" w:rsidRDefault="00054401" w:rsidP="00054401">
            <w:pPr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shd w:val="clear" w:color="auto" w:fill="FFFFFF"/>
                <w:lang w:bidi="ar-SA"/>
              </w:rPr>
            </w:pPr>
          </w:p>
        </w:tc>
        <w:tc>
          <w:tcPr>
            <w:tcW w:w="3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578FA2" w14:textId="0A79A5A1" w:rsidR="00054401" w:rsidRPr="002128A3" w:rsidRDefault="006235AE" w:rsidP="00054401">
            <w:pPr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shd w:val="clear" w:color="auto" w:fill="FFFFFF"/>
                <w:lang w:bidi="ar-SA"/>
              </w:rPr>
            </w:pPr>
            <w:r w:rsidRPr="002128A3">
              <w:rPr>
                <w:rFonts w:ascii="XO Thames" w:eastAsia="Arial" w:hAnsi="XO Thames" w:cs="Arial"/>
                <w:kern w:val="3"/>
                <w:sz w:val="20"/>
                <w:szCs w:val="20"/>
                <w:shd w:val="clear" w:color="auto" w:fill="FFFFFF"/>
                <w:lang w:eastAsia="ru-RU" w:bidi="ar-SA"/>
              </w:rPr>
              <w:t>Комитет по экономике и финансам Усть-Илимского муниципального округа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2E0FA5" w14:textId="77777777" w:rsidR="00054401" w:rsidRPr="00054401" w:rsidRDefault="00054401" w:rsidP="00054401">
            <w:pPr>
              <w:autoSpaceDN w:val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054401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Всего, в том числе: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1B05F5" w14:textId="157A273F" w:rsidR="00054401" w:rsidRPr="002128A3" w:rsidRDefault="00FA6062" w:rsidP="00DF6FDC">
            <w:pPr>
              <w:autoSpaceDN w:val="0"/>
              <w:snapToGrid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37 568,5</w:t>
            </w:r>
          </w:p>
        </w:tc>
        <w:tc>
          <w:tcPr>
            <w:tcW w:w="1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C059C1" w14:textId="5917AC62" w:rsidR="00054401" w:rsidRPr="002128A3" w:rsidRDefault="00FA6062" w:rsidP="00DF6FDC">
            <w:pPr>
              <w:autoSpaceDN w:val="0"/>
              <w:snapToGrid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36 816,8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3FFB1B" w14:textId="5B16E565" w:rsidR="00054401" w:rsidRPr="002128A3" w:rsidRDefault="002128A3" w:rsidP="002128A3">
            <w:pPr>
              <w:autoSpaceDN w:val="0"/>
              <w:snapToGrid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751,7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912B47" w14:textId="02AB698B" w:rsidR="00054401" w:rsidRPr="002128A3" w:rsidRDefault="002128A3" w:rsidP="00DF6FDC">
            <w:pPr>
              <w:autoSpaceDN w:val="0"/>
              <w:snapToGrid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2</w:t>
            </w:r>
          </w:p>
        </w:tc>
      </w:tr>
      <w:tr w:rsidR="00F84E6F" w:rsidRPr="00054401" w14:paraId="076733D8" w14:textId="77777777" w:rsidTr="002128A3">
        <w:trPr>
          <w:trHeight w:val="242"/>
        </w:trPr>
        <w:tc>
          <w:tcPr>
            <w:tcW w:w="33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A4C825" w14:textId="77777777" w:rsidR="00054401" w:rsidRPr="002128A3" w:rsidRDefault="00054401" w:rsidP="00054401">
            <w:pPr>
              <w:widowControl/>
              <w:suppressAutoHyphens w:val="0"/>
              <w:autoSpaceDN w:val="0"/>
              <w:textAlignment w:val="baseline"/>
              <w:rPr>
                <w:rFonts w:ascii="Liberation Serif" w:eastAsia="NSimSun" w:hAnsi="Liberation Serif" w:hint="eastAsia"/>
                <w:color w:val="auto"/>
                <w:kern w:val="3"/>
                <w:sz w:val="20"/>
                <w:szCs w:val="20"/>
              </w:rPr>
            </w:pPr>
          </w:p>
        </w:tc>
        <w:tc>
          <w:tcPr>
            <w:tcW w:w="3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9F0D21" w14:textId="77777777" w:rsidR="00054401" w:rsidRPr="002128A3" w:rsidRDefault="00054401" w:rsidP="00054401">
            <w:pPr>
              <w:widowControl/>
              <w:suppressAutoHyphens w:val="0"/>
              <w:autoSpaceDN w:val="0"/>
              <w:textAlignment w:val="baseline"/>
              <w:rPr>
                <w:rFonts w:ascii="Liberation Serif" w:eastAsia="NSimSun" w:hAnsi="Liberation Serif" w:hint="eastAsia"/>
                <w:color w:val="auto"/>
                <w:kern w:val="3"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C79517" w14:textId="77777777" w:rsidR="00054401" w:rsidRPr="00054401" w:rsidRDefault="00054401" w:rsidP="00054401">
            <w:pPr>
              <w:autoSpaceDN w:val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054401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AF4EA0" w14:textId="49E2FC43" w:rsidR="00054401" w:rsidRPr="002128A3" w:rsidRDefault="00F84E6F" w:rsidP="00DF6FDC">
            <w:pPr>
              <w:autoSpaceDN w:val="0"/>
              <w:snapToGrid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681D99" w14:textId="23F4640B" w:rsidR="00054401" w:rsidRPr="002128A3" w:rsidRDefault="00F84E6F" w:rsidP="00DF6FDC">
            <w:pPr>
              <w:autoSpaceDN w:val="0"/>
              <w:snapToGrid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446FBD" w14:textId="09369BBB" w:rsidR="00054401" w:rsidRPr="002128A3" w:rsidRDefault="00F84E6F" w:rsidP="002128A3">
            <w:pPr>
              <w:autoSpaceDN w:val="0"/>
              <w:snapToGrid w:val="0"/>
              <w:ind w:firstLine="72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-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7F9AED" w14:textId="0F00FC59" w:rsidR="00054401" w:rsidRPr="002128A3" w:rsidRDefault="00F84E6F" w:rsidP="00DF6FDC">
            <w:pPr>
              <w:autoSpaceDN w:val="0"/>
              <w:snapToGrid w:val="0"/>
              <w:ind w:hanging="6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-</w:t>
            </w:r>
          </w:p>
        </w:tc>
      </w:tr>
      <w:tr w:rsidR="00F84E6F" w:rsidRPr="00054401" w14:paraId="5A185611" w14:textId="77777777" w:rsidTr="002128A3">
        <w:trPr>
          <w:trHeight w:val="219"/>
        </w:trPr>
        <w:tc>
          <w:tcPr>
            <w:tcW w:w="33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3C8C5C" w14:textId="77777777" w:rsidR="00054401" w:rsidRPr="002128A3" w:rsidRDefault="00054401" w:rsidP="00054401">
            <w:pPr>
              <w:widowControl/>
              <w:suppressAutoHyphens w:val="0"/>
              <w:autoSpaceDN w:val="0"/>
              <w:textAlignment w:val="baseline"/>
              <w:rPr>
                <w:rFonts w:ascii="Liberation Serif" w:eastAsia="NSimSun" w:hAnsi="Liberation Serif" w:hint="eastAsia"/>
                <w:color w:val="auto"/>
                <w:kern w:val="3"/>
                <w:sz w:val="20"/>
                <w:szCs w:val="20"/>
              </w:rPr>
            </w:pPr>
          </w:p>
        </w:tc>
        <w:tc>
          <w:tcPr>
            <w:tcW w:w="3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E16350" w14:textId="77777777" w:rsidR="00054401" w:rsidRPr="002128A3" w:rsidRDefault="00054401" w:rsidP="00054401">
            <w:pPr>
              <w:widowControl/>
              <w:suppressAutoHyphens w:val="0"/>
              <w:autoSpaceDN w:val="0"/>
              <w:textAlignment w:val="baseline"/>
              <w:rPr>
                <w:rFonts w:ascii="Liberation Serif" w:eastAsia="NSimSun" w:hAnsi="Liberation Serif" w:hint="eastAsia"/>
                <w:color w:val="auto"/>
                <w:kern w:val="3"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ABCF3F" w14:textId="77777777" w:rsidR="00054401" w:rsidRPr="00054401" w:rsidRDefault="00054401" w:rsidP="00054401">
            <w:pPr>
              <w:autoSpaceDN w:val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054401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3AA642" w14:textId="4EC81D90" w:rsidR="00054401" w:rsidRPr="002128A3" w:rsidRDefault="00FA6062" w:rsidP="00DF6FDC">
            <w:pPr>
              <w:autoSpaceDN w:val="0"/>
              <w:snapToGrid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142,1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093447" w14:textId="04C31518" w:rsidR="00054401" w:rsidRPr="002128A3" w:rsidRDefault="00FA6062" w:rsidP="00DF6FDC">
            <w:pPr>
              <w:autoSpaceDN w:val="0"/>
              <w:snapToGrid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142,1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275CD6" w14:textId="2BE34BE3" w:rsidR="00054401" w:rsidRPr="002128A3" w:rsidRDefault="00F84E6F" w:rsidP="002128A3">
            <w:pPr>
              <w:autoSpaceDN w:val="0"/>
              <w:snapToGrid w:val="0"/>
              <w:ind w:firstLine="72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-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215DCD" w14:textId="7AD12074" w:rsidR="00054401" w:rsidRPr="002128A3" w:rsidRDefault="00F84E6F" w:rsidP="00DF6FDC">
            <w:pPr>
              <w:autoSpaceDN w:val="0"/>
              <w:snapToGrid w:val="0"/>
              <w:ind w:hanging="6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-</w:t>
            </w:r>
          </w:p>
        </w:tc>
      </w:tr>
      <w:tr w:rsidR="002128A3" w:rsidRPr="00054401" w14:paraId="32371ECC" w14:textId="77777777" w:rsidTr="00165955">
        <w:tc>
          <w:tcPr>
            <w:tcW w:w="33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AAA6C9" w14:textId="77777777" w:rsidR="002128A3" w:rsidRPr="002128A3" w:rsidRDefault="002128A3" w:rsidP="002128A3">
            <w:pPr>
              <w:widowControl/>
              <w:suppressAutoHyphens w:val="0"/>
              <w:autoSpaceDN w:val="0"/>
              <w:textAlignment w:val="baseline"/>
              <w:rPr>
                <w:rFonts w:ascii="Liberation Serif" w:eastAsia="NSimSun" w:hAnsi="Liberation Serif" w:hint="eastAsia"/>
                <w:color w:val="auto"/>
                <w:kern w:val="3"/>
                <w:sz w:val="20"/>
                <w:szCs w:val="20"/>
              </w:rPr>
            </w:pPr>
          </w:p>
        </w:tc>
        <w:tc>
          <w:tcPr>
            <w:tcW w:w="3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CD5A58" w14:textId="77777777" w:rsidR="002128A3" w:rsidRPr="002128A3" w:rsidRDefault="002128A3" w:rsidP="002128A3">
            <w:pPr>
              <w:widowControl/>
              <w:suppressAutoHyphens w:val="0"/>
              <w:autoSpaceDN w:val="0"/>
              <w:textAlignment w:val="baseline"/>
              <w:rPr>
                <w:rFonts w:ascii="Liberation Serif" w:eastAsia="NSimSun" w:hAnsi="Liberation Serif" w:hint="eastAsia"/>
                <w:color w:val="auto"/>
                <w:kern w:val="3"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0F960B" w14:textId="77777777" w:rsidR="002128A3" w:rsidRPr="00054401" w:rsidRDefault="002128A3" w:rsidP="002128A3">
            <w:pPr>
              <w:autoSpaceDN w:val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054401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FC070D" w14:textId="0A40489F" w:rsidR="002128A3" w:rsidRPr="002128A3" w:rsidRDefault="002128A3" w:rsidP="00DF6FDC">
            <w:pPr>
              <w:autoSpaceDN w:val="0"/>
              <w:snapToGrid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37 426,4</w:t>
            </w:r>
          </w:p>
        </w:tc>
        <w:tc>
          <w:tcPr>
            <w:tcW w:w="1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A75C82" w14:textId="3A390A35" w:rsidR="002128A3" w:rsidRPr="002128A3" w:rsidRDefault="002128A3" w:rsidP="00DF6FDC">
            <w:pPr>
              <w:autoSpaceDN w:val="0"/>
              <w:snapToGrid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36 674,7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94B873" w14:textId="2DB67CEB" w:rsidR="002128A3" w:rsidRPr="002128A3" w:rsidRDefault="002128A3" w:rsidP="002128A3">
            <w:pPr>
              <w:autoSpaceDN w:val="0"/>
              <w:snapToGrid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751,7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74E9B9" w14:textId="3D40F0AE" w:rsidR="002128A3" w:rsidRPr="002128A3" w:rsidRDefault="002128A3" w:rsidP="00DF6FDC">
            <w:pPr>
              <w:autoSpaceDN w:val="0"/>
              <w:snapToGrid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2</w:t>
            </w:r>
          </w:p>
        </w:tc>
      </w:tr>
      <w:tr w:rsidR="00F84E6F" w:rsidRPr="00054401" w14:paraId="77F0A21A" w14:textId="77777777" w:rsidTr="00165955">
        <w:trPr>
          <w:trHeight w:val="20"/>
        </w:trPr>
        <w:tc>
          <w:tcPr>
            <w:tcW w:w="33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A5419E" w14:textId="77777777" w:rsidR="00054401" w:rsidRPr="002128A3" w:rsidRDefault="00054401" w:rsidP="00054401">
            <w:pPr>
              <w:widowControl/>
              <w:suppressAutoHyphens w:val="0"/>
              <w:autoSpaceDN w:val="0"/>
              <w:textAlignment w:val="baseline"/>
              <w:rPr>
                <w:rFonts w:ascii="Liberation Serif" w:eastAsia="NSimSun" w:hAnsi="Liberation Serif" w:hint="eastAsia"/>
                <w:color w:val="auto"/>
                <w:kern w:val="3"/>
                <w:sz w:val="20"/>
                <w:szCs w:val="20"/>
              </w:rPr>
            </w:pPr>
          </w:p>
        </w:tc>
        <w:tc>
          <w:tcPr>
            <w:tcW w:w="3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D30524" w14:textId="77777777" w:rsidR="00054401" w:rsidRPr="002128A3" w:rsidRDefault="00054401" w:rsidP="00054401">
            <w:pPr>
              <w:widowControl/>
              <w:suppressAutoHyphens w:val="0"/>
              <w:autoSpaceDN w:val="0"/>
              <w:textAlignment w:val="baseline"/>
              <w:rPr>
                <w:rFonts w:ascii="Liberation Serif" w:eastAsia="NSimSun" w:hAnsi="Liberation Serif" w:hint="eastAsia"/>
                <w:color w:val="auto"/>
                <w:kern w:val="3"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791F80" w14:textId="77777777" w:rsidR="00054401" w:rsidRPr="00054401" w:rsidRDefault="00054401" w:rsidP="00054401">
            <w:pPr>
              <w:autoSpaceDN w:val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054401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BA6125" w14:textId="33DDAAA4" w:rsidR="00054401" w:rsidRPr="002128A3" w:rsidRDefault="00F84E6F" w:rsidP="00DF6FDC">
            <w:pPr>
              <w:autoSpaceDN w:val="0"/>
              <w:snapToGrid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2D94A5" w14:textId="59E813EB" w:rsidR="00054401" w:rsidRPr="002128A3" w:rsidRDefault="00F84E6F" w:rsidP="00DF6FDC">
            <w:pPr>
              <w:autoSpaceDN w:val="0"/>
              <w:snapToGrid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AC4D5E" w14:textId="3750FD02" w:rsidR="00054401" w:rsidRPr="002128A3" w:rsidRDefault="00F84E6F" w:rsidP="002128A3">
            <w:pPr>
              <w:autoSpaceDN w:val="0"/>
              <w:snapToGrid w:val="0"/>
              <w:ind w:firstLine="72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-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20D74E" w14:textId="3906F903" w:rsidR="00054401" w:rsidRPr="002128A3" w:rsidRDefault="00F84E6F" w:rsidP="00DF6FDC">
            <w:pPr>
              <w:autoSpaceDN w:val="0"/>
              <w:snapToGrid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-</w:t>
            </w:r>
          </w:p>
        </w:tc>
      </w:tr>
      <w:tr w:rsidR="002128A3" w:rsidRPr="00054401" w14:paraId="2D3CA115" w14:textId="77777777" w:rsidTr="00165955"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87A652" w14:textId="6274C3B1" w:rsidR="002128A3" w:rsidRPr="002128A3" w:rsidRDefault="002128A3" w:rsidP="002128A3">
            <w:pPr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shd w:val="clear" w:color="auto" w:fill="FFFFFF"/>
                <w:lang w:bidi="ar-SA"/>
              </w:rPr>
            </w:pPr>
          </w:p>
        </w:tc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0480C4" w14:textId="77777777" w:rsidR="002128A3" w:rsidRPr="002128A3" w:rsidRDefault="002128A3" w:rsidP="002128A3">
            <w:pPr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shd w:val="clear" w:color="auto" w:fill="FFFFFF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shd w:val="clear" w:color="auto" w:fill="FFFFFF"/>
                <w:lang w:bidi="ar-SA"/>
              </w:rPr>
              <w:t>Процессная часть</w:t>
            </w:r>
          </w:p>
        </w:tc>
        <w:tc>
          <w:tcPr>
            <w:tcW w:w="3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CCA509" w14:textId="77777777" w:rsidR="002128A3" w:rsidRPr="002128A3" w:rsidRDefault="002128A3" w:rsidP="002128A3">
            <w:pPr>
              <w:autoSpaceDN w:val="0"/>
              <w:snapToGrid w:val="0"/>
              <w:ind w:hanging="20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ascii="XO Thames" w:eastAsia="Arial" w:hAnsi="XO Thames" w:cs="Arial"/>
                <w:kern w:val="3"/>
                <w:sz w:val="20"/>
                <w:szCs w:val="20"/>
                <w:shd w:val="clear" w:color="auto" w:fill="FFFFFF"/>
                <w:lang w:eastAsia="ru-RU" w:bidi="ar-SA"/>
              </w:rPr>
              <w:t>Комитет по экономике и финансам Усть-Илимского муниципального округа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E42F33" w14:textId="77777777" w:rsidR="002128A3" w:rsidRPr="00054401" w:rsidRDefault="002128A3" w:rsidP="002128A3">
            <w:pPr>
              <w:autoSpaceDN w:val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054401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Всего, в том числе: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F384B4" w14:textId="0917B923" w:rsidR="002128A3" w:rsidRPr="002128A3" w:rsidRDefault="002128A3" w:rsidP="00DF6FDC">
            <w:pPr>
              <w:autoSpaceDN w:val="0"/>
              <w:snapToGrid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37 568,5</w:t>
            </w:r>
          </w:p>
        </w:tc>
        <w:tc>
          <w:tcPr>
            <w:tcW w:w="1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36CAAD" w14:textId="4BC8314C" w:rsidR="002128A3" w:rsidRPr="002128A3" w:rsidRDefault="002128A3" w:rsidP="00DF6FDC">
            <w:pPr>
              <w:autoSpaceDN w:val="0"/>
              <w:snapToGrid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36 816,8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0A2E29" w14:textId="1B7DE71D" w:rsidR="002128A3" w:rsidRPr="002128A3" w:rsidRDefault="002128A3" w:rsidP="002128A3">
            <w:pPr>
              <w:autoSpaceDN w:val="0"/>
              <w:snapToGrid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751,7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99902B" w14:textId="5E4033A9" w:rsidR="002128A3" w:rsidRPr="002128A3" w:rsidRDefault="002128A3" w:rsidP="00DF6FDC">
            <w:pPr>
              <w:autoSpaceDN w:val="0"/>
              <w:snapToGrid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2</w:t>
            </w:r>
          </w:p>
        </w:tc>
      </w:tr>
      <w:tr w:rsidR="00165955" w:rsidRPr="00054401" w14:paraId="0D03B742" w14:textId="77777777" w:rsidTr="00165955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FC7CD9" w14:textId="77777777" w:rsidR="00165955" w:rsidRPr="002128A3" w:rsidRDefault="00165955" w:rsidP="00165955">
            <w:pPr>
              <w:widowControl/>
              <w:suppressAutoHyphens w:val="0"/>
              <w:autoSpaceDN w:val="0"/>
              <w:textAlignment w:val="baseline"/>
              <w:rPr>
                <w:rFonts w:ascii="Liberation Serif" w:eastAsia="NSimSun" w:hAnsi="Liberation Serif" w:hint="eastAsia"/>
                <w:color w:val="auto"/>
                <w:kern w:val="3"/>
                <w:sz w:val="20"/>
                <w:szCs w:val="20"/>
              </w:rPr>
            </w:pPr>
          </w:p>
        </w:tc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4E389F" w14:textId="77777777" w:rsidR="00165955" w:rsidRPr="002128A3" w:rsidRDefault="00165955" w:rsidP="00165955">
            <w:pPr>
              <w:widowControl/>
              <w:suppressAutoHyphens w:val="0"/>
              <w:autoSpaceDN w:val="0"/>
              <w:textAlignment w:val="baseline"/>
              <w:rPr>
                <w:rFonts w:ascii="Liberation Serif" w:eastAsia="NSimSun" w:hAnsi="Liberation Serif" w:hint="eastAsia"/>
                <w:color w:val="auto"/>
                <w:kern w:val="3"/>
                <w:sz w:val="20"/>
                <w:szCs w:val="20"/>
              </w:rPr>
            </w:pPr>
          </w:p>
        </w:tc>
        <w:tc>
          <w:tcPr>
            <w:tcW w:w="3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DEF08B" w14:textId="77777777" w:rsidR="00165955" w:rsidRPr="002128A3" w:rsidRDefault="00165955" w:rsidP="00165955">
            <w:pPr>
              <w:widowControl/>
              <w:suppressAutoHyphens w:val="0"/>
              <w:autoSpaceDN w:val="0"/>
              <w:textAlignment w:val="baseline"/>
              <w:rPr>
                <w:rFonts w:ascii="Liberation Serif" w:eastAsia="NSimSun" w:hAnsi="Liberation Serif" w:hint="eastAsia"/>
                <w:color w:val="auto"/>
                <w:kern w:val="3"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BEFAF6" w14:textId="77777777" w:rsidR="00165955" w:rsidRPr="00054401" w:rsidRDefault="00165955" w:rsidP="00165955">
            <w:pPr>
              <w:autoSpaceDN w:val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054401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AE6997" w14:textId="292784C8" w:rsidR="00165955" w:rsidRPr="002128A3" w:rsidRDefault="00165955" w:rsidP="00DF6FDC">
            <w:pPr>
              <w:autoSpaceDN w:val="0"/>
              <w:snapToGrid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157E81" w14:textId="6C1DC452" w:rsidR="00165955" w:rsidRPr="002128A3" w:rsidRDefault="00165955" w:rsidP="00DF6FDC">
            <w:pPr>
              <w:autoSpaceDN w:val="0"/>
              <w:snapToGrid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A2DAA0" w14:textId="4D016B8F" w:rsidR="00165955" w:rsidRPr="002128A3" w:rsidRDefault="00165955" w:rsidP="002128A3">
            <w:pPr>
              <w:autoSpaceDN w:val="0"/>
              <w:snapToGrid w:val="0"/>
              <w:ind w:firstLine="72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-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AA1C13" w14:textId="4A882AD6" w:rsidR="00165955" w:rsidRPr="002128A3" w:rsidRDefault="00165955" w:rsidP="00DF6FDC">
            <w:pPr>
              <w:autoSpaceDN w:val="0"/>
              <w:snapToGrid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-</w:t>
            </w:r>
          </w:p>
        </w:tc>
      </w:tr>
      <w:tr w:rsidR="00165955" w:rsidRPr="00054401" w14:paraId="7272F8E8" w14:textId="77777777" w:rsidTr="002128A3">
        <w:trPr>
          <w:trHeight w:val="407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9A14D9" w14:textId="77777777" w:rsidR="00165955" w:rsidRPr="002128A3" w:rsidRDefault="00165955" w:rsidP="00165955">
            <w:pPr>
              <w:widowControl/>
              <w:suppressAutoHyphens w:val="0"/>
              <w:autoSpaceDN w:val="0"/>
              <w:textAlignment w:val="baseline"/>
              <w:rPr>
                <w:rFonts w:ascii="Liberation Serif" w:eastAsia="NSimSun" w:hAnsi="Liberation Serif" w:hint="eastAsia"/>
                <w:color w:val="auto"/>
                <w:kern w:val="3"/>
                <w:sz w:val="20"/>
                <w:szCs w:val="20"/>
              </w:rPr>
            </w:pPr>
          </w:p>
        </w:tc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1EB9AC" w14:textId="77777777" w:rsidR="00165955" w:rsidRPr="002128A3" w:rsidRDefault="00165955" w:rsidP="00165955">
            <w:pPr>
              <w:widowControl/>
              <w:suppressAutoHyphens w:val="0"/>
              <w:autoSpaceDN w:val="0"/>
              <w:textAlignment w:val="baseline"/>
              <w:rPr>
                <w:rFonts w:ascii="Liberation Serif" w:eastAsia="NSimSun" w:hAnsi="Liberation Serif" w:hint="eastAsia"/>
                <w:color w:val="auto"/>
                <w:kern w:val="3"/>
                <w:sz w:val="20"/>
                <w:szCs w:val="20"/>
              </w:rPr>
            </w:pPr>
          </w:p>
        </w:tc>
        <w:tc>
          <w:tcPr>
            <w:tcW w:w="3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C5EA74" w14:textId="77777777" w:rsidR="00165955" w:rsidRPr="002128A3" w:rsidRDefault="00165955" w:rsidP="00165955">
            <w:pPr>
              <w:widowControl/>
              <w:suppressAutoHyphens w:val="0"/>
              <w:autoSpaceDN w:val="0"/>
              <w:textAlignment w:val="baseline"/>
              <w:rPr>
                <w:rFonts w:ascii="Liberation Serif" w:eastAsia="NSimSun" w:hAnsi="Liberation Serif" w:hint="eastAsia"/>
                <w:color w:val="auto"/>
                <w:kern w:val="3"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C03E5B" w14:textId="77777777" w:rsidR="00165955" w:rsidRPr="00054401" w:rsidRDefault="00165955" w:rsidP="00165955">
            <w:pPr>
              <w:autoSpaceDN w:val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054401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24F735" w14:textId="64E01E12" w:rsidR="00165955" w:rsidRPr="002128A3" w:rsidRDefault="00165955" w:rsidP="00DF6FDC">
            <w:pPr>
              <w:autoSpaceDN w:val="0"/>
              <w:snapToGrid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142,1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2C9766" w14:textId="29C6A24F" w:rsidR="00165955" w:rsidRPr="002128A3" w:rsidRDefault="00165955" w:rsidP="00DF6FDC">
            <w:pPr>
              <w:autoSpaceDN w:val="0"/>
              <w:snapToGrid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142,1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B91A84" w14:textId="4BBAB87F" w:rsidR="00165955" w:rsidRPr="002128A3" w:rsidRDefault="00165955" w:rsidP="002128A3">
            <w:pPr>
              <w:autoSpaceDN w:val="0"/>
              <w:snapToGrid w:val="0"/>
              <w:ind w:firstLine="72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-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3B1A76" w14:textId="5544AD89" w:rsidR="00165955" w:rsidRPr="002128A3" w:rsidRDefault="00165955" w:rsidP="00DF6FDC">
            <w:pPr>
              <w:autoSpaceDN w:val="0"/>
              <w:snapToGrid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-</w:t>
            </w:r>
          </w:p>
        </w:tc>
      </w:tr>
      <w:tr w:rsidR="002128A3" w:rsidRPr="00054401" w14:paraId="2929657E" w14:textId="77777777" w:rsidTr="00165955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C3C688" w14:textId="77777777" w:rsidR="002128A3" w:rsidRPr="002128A3" w:rsidRDefault="002128A3" w:rsidP="002128A3">
            <w:pPr>
              <w:widowControl/>
              <w:suppressAutoHyphens w:val="0"/>
              <w:autoSpaceDN w:val="0"/>
              <w:textAlignment w:val="baseline"/>
              <w:rPr>
                <w:rFonts w:ascii="Liberation Serif" w:eastAsia="NSimSun" w:hAnsi="Liberation Serif" w:hint="eastAsia"/>
                <w:color w:val="auto"/>
                <w:kern w:val="3"/>
                <w:sz w:val="20"/>
                <w:szCs w:val="20"/>
              </w:rPr>
            </w:pPr>
          </w:p>
        </w:tc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A418C3" w14:textId="77777777" w:rsidR="002128A3" w:rsidRPr="002128A3" w:rsidRDefault="002128A3" w:rsidP="002128A3">
            <w:pPr>
              <w:widowControl/>
              <w:suppressAutoHyphens w:val="0"/>
              <w:autoSpaceDN w:val="0"/>
              <w:textAlignment w:val="baseline"/>
              <w:rPr>
                <w:rFonts w:ascii="Liberation Serif" w:eastAsia="NSimSun" w:hAnsi="Liberation Serif" w:hint="eastAsia"/>
                <w:color w:val="auto"/>
                <w:kern w:val="3"/>
                <w:sz w:val="20"/>
                <w:szCs w:val="20"/>
              </w:rPr>
            </w:pPr>
          </w:p>
        </w:tc>
        <w:tc>
          <w:tcPr>
            <w:tcW w:w="3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56C403" w14:textId="77777777" w:rsidR="002128A3" w:rsidRPr="002128A3" w:rsidRDefault="002128A3" w:rsidP="002128A3">
            <w:pPr>
              <w:widowControl/>
              <w:suppressAutoHyphens w:val="0"/>
              <w:autoSpaceDN w:val="0"/>
              <w:textAlignment w:val="baseline"/>
              <w:rPr>
                <w:rFonts w:ascii="Liberation Serif" w:eastAsia="NSimSun" w:hAnsi="Liberation Serif" w:hint="eastAsia"/>
                <w:color w:val="auto"/>
                <w:kern w:val="3"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AA7265" w14:textId="77777777" w:rsidR="002128A3" w:rsidRPr="00054401" w:rsidRDefault="002128A3" w:rsidP="002128A3">
            <w:pPr>
              <w:autoSpaceDN w:val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054401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F35538" w14:textId="27F57A51" w:rsidR="002128A3" w:rsidRPr="002128A3" w:rsidRDefault="002128A3" w:rsidP="00DF6FDC">
            <w:pPr>
              <w:autoSpaceDN w:val="0"/>
              <w:snapToGrid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37 426,4</w:t>
            </w:r>
          </w:p>
        </w:tc>
        <w:tc>
          <w:tcPr>
            <w:tcW w:w="1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193EF4" w14:textId="4438128C" w:rsidR="002128A3" w:rsidRPr="002128A3" w:rsidRDefault="002128A3" w:rsidP="00DF6FDC">
            <w:pPr>
              <w:autoSpaceDN w:val="0"/>
              <w:snapToGrid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36 674,7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90E8EA" w14:textId="2182B46F" w:rsidR="002128A3" w:rsidRPr="002128A3" w:rsidRDefault="002128A3" w:rsidP="002128A3">
            <w:pPr>
              <w:autoSpaceDN w:val="0"/>
              <w:snapToGrid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751,7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441D6B" w14:textId="6AA41741" w:rsidR="002128A3" w:rsidRPr="002128A3" w:rsidRDefault="002128A3" w:rsidP="00DF6FDC">
            <w:pPr>
              <w:autoSpaceDN w:val="0"/>
              <w:snapToGrid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2</w:t>
            </w:r>
          </w:p>
        </w:tc>
      </w:tr>
      <w:tr w:rsidR="00165955" w:rsidRPr="00054401" w14:paraId="2E5D90F5" w14:textId="77777777" w:rsidTr="00165955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276186" w14:textId="77777777" w:rsidR="00165955" w:rsidRPr="002128A3" w:rsidRDefault="00165955" w:rsidP="00165955">
            <w:pPr>
              <w:widowControl/>
              <w:suppressAutoHyphens w:val="0"/>
              <w:autoSpaceDN w:val="0"/>
              <w:textAlignment w:val="baseline"/>
              <w:rPr>
                <w:rFonts w:ascii="Liberation Serif" w:eastAsia="NSimSun" w:hAnsi="Liberation Serif" w:hint="eastAsia"/>
                <w:color w:val="auto"/>
                <w:kern w:val="3"/>
                <w:sz w:val="20"/>
                <w:szCs w:val="20"/>
              </w:rPr>
            </w:pPr>
          </w:p>
        </w:tc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D527D8" w14:textId="77777777" w:rsidR="00165955" w:rsidRPr="002128A3" w:rsidRDefault="00165955" w:rsidP="00165955">
            <w:pPr>
              <w:widowControl/>
              <w:suppressAutoHyphens w:val="0"/>
              <w:autoSpaceDN w:val="0"/>
              <w:textAlignment w:val="baseline"/>
              <w:rPr>
                <w:rFonts w:ascii="Liberation Serif" w:eastAsia="NSimSun" w:hAnsi="Liberation Serif" w:hint="eastAsia"/>
                <w:color w:val="auto"/>
                <w:kern w:val="3"/>
                <w:sz w:val="20"/>
                <w:szCs w:val="20"/>
              </w:rPr>
            </w:pPr>
          </w:p>
        </w:tc>
        <w:tc>
          <w:tcPr>
            <w:tcW w:w="3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668553" w14:textId="77777777" w:rsidR="00165955" w:rsidRPr="002128A3" w:rsidRDefault="00165955" w:rsidP="00165955">
            <w:pPr>
              <w:widowControl/>
              <w:suppressAutoHyphens w:val="0"/>
              <w:autoSpaceDN w:val="0"/>
              <w:textAlignment w:val="baseline"/>
              <w:rPr>
                <w:rFonts w:ascii="Liberation Serif" w:eastAsia="NSimSun" w:hAnsi="Liberation Serif" w:hint="eastAsia"/>
                <w:color w:val="auto"/>
                <w:kern w:val="3"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15A4A9" w14:textId="77777777" w:rsidR="00165955" w:rsidRPr="00054401" w:rsidRDefault="00165955" w:rsidP="00165955">
            <w:pPr>
              <w:autoSpaceDN w:val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054401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5AA343" w14:textId="33A71751" w:rsidR="00165955" w:rsidRPr="002128A3" w:rsidRDefault="00165955" w:rsidP="00DF6FDC">
            <w:pPr>
              <w:autoSpaceDN w:val="0"/>
              <w:snapToGrid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362032" w14:textId="2C3656B1" w:rsidR="00165955" w:rsidRPr="002128A3" w:rsidRDefault="00165955" w:rsidP="00DF6FDC">
            <w:pPr>
              <w:autoSpaceDN w:val="0"/>
              <w:snapToGrid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7E1CB8" w14:textId="3BA89D17" w:rsidR="00165955" w:rsidRPr="002128A3" w:rsidRDefault="00165955" w:rsidP="002128A3">
            <w:pPr>
              <w:autoSpaceDN w:val="0"/>
              <w:snapToGrid w:val="0"/>
              <w:ind w:firstLine="72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-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2090BD" w14:textId="4E9F5E8F" w:rsidR="00165955" w:rsidRPr="002128A3" w:rsidRDefault="00165955" w:rsidP="00DF6FDC">
            <w:pPr>
              <w:autoSpaceDN w:val="0"/>
              <w:snapToGrid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-</w:t>
            </w:r>
          </w:p>
        </w:tc>
      </w:tr>
      <w:tr w:rsidR="00165955" w:rsidRPr="00054401" w14:paraId="29B989A0" w14:textId="77777777" w:rsidTr="002128A3">
        <w:trPr>
          <w:trHeight w:val="18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8EC8DD" w14:textId="77777777" w:rsidR="00165955" w:rsidRPr="002128A3" w:rsidRDefault="00165955" w:rsidP="00165955">
            <w:pPr>
              <w:widowControl/>
              <w:suppressAutoHyphens w:val="0"/>
              <w:autoSpaceDN w:val="0"/>
              <w:jc w:val="center"/>
              <w:textAlignment w:val="baseline"/>
              <w:rPr>
                <w:rFonts w:ascii="Liberation Serif" w:eastAsia="NSimSun" w:hAnsi="Liberation Serif" w:hint="eastAsia"/>
                <w:color w:val="auto"/>
                <w:kern w:val="3"/>
                <w:sz w:val="20"/>
                <w:szCs w:val="20"/>
              </w:rPr>
            </w:pPr>
            <w:r w:rsidRPr="002128A3">
              <w:rPr>
                <w:rFonts w:ascii="Liberation Serif" w:eastAsia="NSimSun" w:hAnsi="Liberation Serif"/>
                <w:color w:val="auto"/>
                <w:kern w:val="3"/>
                <w:sz w:val="20"/>
                <w:szCs w:val="20"/>
              </w:rPr>
              <w:t>1</w:t>
            </w:r>
          </w:p>
        </w:tc>
        <w:tc>
          <w:tcPr>
            <w:tcW w:w="5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BCB986" w14:textId="77777777" w:rsidR="00165955" w:rsidRPr="002128A3" w:rsidRDefault="00165955" w:rsidP="00165955">
            <w:pPr>
              <w:widowControl/>
              <w:suppressAutoHyphens w:val="0"/>
              <w:autoSpaceDN w:val="0"/>
              <w:textAlignment w:val="baseline"/>
              <w:rPr>
                <w:rFonts w:ascii="Liberation Serif" w:eastAsia="NSimSun" w:hAnsi="Liberation Serif" w:hint="eastAsia"/>
                <w:color w:val="auto"/>
                <w:kern w:val="3"/>
                <w:sz w:val="20"/>
                <w:szCs w:val="20"/>
              </w:rPr>
            </w:pPr>
            <w:r w:rsidRPr="002128A3">
              <w:rPr>
                <w:rFonts w:eastAsia="NSimSun" w:cs="Times New Roman"/>
                <w:color w:val="auto"/>
                <w:kern w:val="3"/>
                <w:sz w:val="20"/>
                <w:szCs w:val="20"/>
                <w:shd w:val="clear" w:color="auto" w:fill="FFFFFF"/>
              </w:rPr>
              <w:t>Комплекс процессных мероприятий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263174" w14:textId="77777777" w:rsidR="00165955" w:rsidRPr="00054401" w:rsidRDefault="00165955" w:rsidP="00165955">
            <w:pPr>
              <w:autoSpaceDN w:val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441EEE" w14:textId="77777777" w:rsidR="00165955" w:rsidRPr="002128A3" w:rsidRDefault="00165955" w:rsidP="00DF6FDC">
            <w:pPr>
              <w:autoSpaceDN w:val="0"/>
              <w:snapToGrid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6390F7" w14:textId="77777777" w:rsidR="00165955" w:rsidRPr="002128A3" w:rsidRDefault="00165955" w:rsidP="00DF6FDC">
            <w:pPr>
              <w:autoSpaceDN w:val="0"/>
              <w:snapToGrid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BD1AFD" w14:textId="77777777" w:rsidR="00165955" w:rsidRPr="002128A3" w:rsidRDefault="00165955" w:rsidP="002128A3">
            <w:pPr>
              <w:autoSpaceDN w:val="0"/>
              <w:snapToGrid w:val="0"/>
              <w:ind w:firstLine="72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C12BC9" w14:textId="77777777" w:rsidR="00165955" w:rsidRPr="002128A3" w:rsidRDefault="00165955" w:rsidP="00DF6FDC">
            <w:pPr>
              <w:autoSpaceDN w:val="0"/>
              <w:snapToGrid w:val="0"/>
              <w:ind w:firstLine="72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</w:tr>
      <w:tr w:rsidR="002128A3" w:rsidRPr="00054401" w14:paraId="0A3A58C6" w14:textId="77777777" w:rsidTr="00165955"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E17D2A" w14:textId="77777777" w:rsidR="002128A3" w:rsidRPr="002128A3" w:rsidRDefault="002128A3" w:rsidP="002128A3">
            <w:pPr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shd w:val="clear" w:color="auto" w:fill="FFFFFF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shd w:val="clear" w:color="auto" w:fill="FFFFFF"/>
                <w:lang w:bidi="ar-SA"/>
              </w:rPr>
              <w:t>1.1</w:t>
            </w:r>
          </w:p>
        </w:tc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8B9D61" w14:textId="77777777" w:rsidR="002128A3" w:rsidRPr="002128A3" w:rsidRDefault="002128A3" w:rsidP="002128A3">
            <w:pPr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shd w:val="clear" w:color="auto" w:fill="FFFFFF"/>
                <w:lang w:bidi="ar-SA"/>
              </w:rPr>
            </w:pPr>
            <w:bookmarkStart w:id="0" w:name="_Hlk222300127"/>
            <w:r w:rsidRPr="002128A3">
              <w:rPr>
                <w:rFonts w:eastAsia="Times New Roman" w:cs="Times New Roman"/>
                <w:kern w:val="3"/>
                <w:sz w:val="20"/>
                <w:szCs w:val="20"/>
                <w:shd w:val="clear" w:color="auto" w:fill="FFFFFF"/>
                <w:lang w:bidi="ar-SA"/>
              </w:rPr>
              <w:t xml:space="preserve"> «Организация управления бюджетным процессом Усть-Илимского муниципального округа»</w:t>
            </w:r>
            <w:bookmarkEnd w:id="0"/>
          </w:p>
        </w:tc>
        <w:tc>
          <w:tcPr>
            <w:tcW w:w="3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218C5F" w14:textId="77777777" w:rsidR="002128A3" w:rsidRPr="002128A3" w:rsidRDefault="002128A3" w:rsidP="002128A3">
            <w:pPr>
              <w:autoSpaceDN w:val="0"/>
              <w:snapToGrid w:val="0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ascii="XO Thames" w:eastAsia="Arial" w:hAnsi="XO Thames" w:cs="Arial"/>
                <w:kern w:val="3"/>
                <w:sz w:val="20"/>
                <w:szCs w:val="20"/>
                <w:shd w:val="clear" w:color="auto" w:fill="FFFFFF"/>
                <w:lang w:eastAsia="ru-RU" w:bidi="ar-SA"/>
              </w:rPr>
              <w:t>Комитет по экономике и финансам Усть-Илимского муниципального округа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12F532" w14:textId="77777777" w:rsidR="002128A3" w:rsidRPr="00054401" w:rsidRDefault="002128A3" w:rsidP="002128A3">
            <w:pPr>
              <w:autoSpaceDN w:val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054401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Всего, в том числе: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557374" w14:textId="3DF5918B" w:rsidR="002128A3" w:rsidRPr="002128A3" w:rsidRDefault="002128A3" w:rsidP="00DF6FDC">
            <w:pPr>
              <w:autoSpaceDN w:val="0"/>
              <w:snapToGrid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37 568,5</w:t>
            </w:r>
          </w:p>
        </w:tc>
        <w:tc>
          <w:tcPr>
            <w:tcW w:w="1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3AFF62" w14:textId="19336AD4" w:rsidR="002128A3" w:rsidRPr="002128A3" w:rsidRDefault="002128A3" w:rsidP="00DF6FDC">
            <w:pPr>
              <w:autoSpaceDN w:val="0"/>
              <w:snapToGrid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36 816,8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642F11" w14:textId="2E21E288" w:rsidR="002128A3" w:rsidRPr="002128A3" w:rsidRDefault="002128A3" w:rsidP="002128A3">
            <w:pPr>
              <w:autoSpaceDN w:val="0"/>
              <w:snapToGrid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751,7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6E5833" w14:textId="3FC98D29" w:rsidR="002128A3" w:rsidRPr="002128A3" w:rsidRDefault="002128A3" w:rsidP="00DF6FDC">
            <w:pPr>
              <w:autoSpaceDN w:val="0"/>
              <w:snapToGrid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2</w:t>
            </w:r>
          </w:p>
        </w:tc>
      </w:tr>
      <w:tr w:rsidR="00165955" w:rsidRPr="00054401" w14:paraId="15302A27" w14:textId="77777777" w:rsidTr="00165955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6C6749" w14:textId="77777777" w:rsidR="00165955" w:rsidRPr="00054401" w:rsidRDefault="00165955" w:rsidP="00165955">
            <w:pPr>
              <w:widowControl/>
              <w:suppressAutoHyphens w:val="0"/>
              <w:autoSpaceDN w:val="0"/>
              <w:textAlignment w:val="baseline"/>
              <w:rPr>
                <w:rFonts w:ascii="Liberation Serif" w:eastAsia="NSimSun" w:hAnsi="Liberation Serif" w:hint="eastAsia"/>
                <w:color w:val="auto"/>
                <w:kern w:val="3"/>
              </w:rPr>
            </w:pPr>
          </w:p>
        </w:tc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C3670A" w14:textId="77777777" w:rsidR="00165955" w:rsidRPr="00054401" w:rsidRDefault="00165955" w:rsidP="00165955">
            <w:pPr>
              <w:widowControl/>
              <w:suppressAutoHyphens w:val="0"/>
              <w:autoSpaceDN w:val="0"/>
              <w:textAlignment w:val="baseline"/>
              <w:rPr>
                <w:rFonts w:ascii="Liberation Serif" w:eastAsia="NSimSun" w:hAnsi="Liberation Serif" w:hint="eastAsia"/>
                <w:color w:val="auto"/>
                <w:kern w:val="3"/>
              </w:rPr>
            </w:pPr>
          </w:p>
        </w:tc>
        <w:tc>
          <w:tcPr>
            <w:tcW w:w="3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54A680" w14:textId="77777777" w:rsidR="00165955" w:rsidRPr="00054401" w:rsidRDefault="00165955" w:rsidP="00165955">
            <w:pPr>
              <w:widowControl/>
              <w:suppressAutoHyphens w:val="0"/>
              <w:autoSpaceDN w:val="0"/>
              <w:textAlignment w:val="baseline"/>
              <w:rPr>
                <w:rFonts w:ascii="Liberation Serif" w:eastAsia="NSimSun" w:hAnsi="Liberation Serif" w:hint="eastAsia"/>
                <w:color w:val="auto"/>
                <w:kern w:val="3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845B5D" w14:textId="77777777" w:rsidR="00165955" w:rsidRPr="00054401" w:rsidRDefault="00165955" w:rsidP="00165955">
            <w:pPr>
              <w:autoSpaceDN w:val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054401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B1B09D" w14:textId="6D0E719B" w:rsidR="00165955" w:rsidRPr="002128A3" w:rsidRDefault="00165955" w:rsidP="00DF6FDC">
            <w:pPr>
              <w:autoSpaceDN w:val="0"/>
              <w:snapToGrid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D148DA" w14:textId="5E29408B" w:rsidR="00165955" w:rsidRPr="002128A3" w:rsidRDefault="00165955" w:rsidP="00DF6FDC">
            <w:pPr>
              <w:autoSpaceDN w:val="0"/>
              <w:snapToGrid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E4E0E4" w14:textId="6F9DEA70" w:rsidR="00165955" w:rsidRPr="002128A3" w:rsidRDefault="00165955" w:rsidP="002128A3">
            <w:pPr>
              <w:autoSpaceDN w:val="0"/>
              <w:snapToGrid w:val="0"/>
              <w:ind w:firstLine="72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-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942A85" w14:textId="1837B1A4" w:rsidR="00165955" w:rsidRPr="002128A3" w:rsidRDefault="00165955" w:rsidP="00DF6FDC">
            <w:pPr>
              <w:autoSpaceDN w:val="0"/>
              <w:snapToGrid w:val="0"/>
              <w:ind w:hanging="6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-</w:t>
            </w:r>
          </w:p>
        </w:tc>
      </w:tr>
      <w:tr w:rsidR="00165955" w:rsidRPr="00054401" w14:paraId="6A671F34" w14:textId="77777777" w:rsidTr="00165955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CDDB21" w14:textId="77777777" w:rsidR="00165955" w:rsidRPr="00054401" w:rsidRDefault="00165955" w:rsidP="00165955">
            <w:pPr>
              <w:widowControl/>
              <w:suppressAutoHyphens w:val="0"/>
              <w:autoSpaceDN w:val="0"/>
              <w:textAlignment w:val="baseline"/>
              <w:rPr>
                <w:rFonts w:ascii="Liberation Serif" w:eastAsia="NSimSun" w:hAnsi="Liberation Serif" w:hint="eastAsia"/>
                <w:color w:val="auto"/>
                <w:kern w:val="3"/>
              </w:rPr>
            </w:pPr>
            <w:bookmarkStart w:id="1" w:name="_Hlk222305311"/>
          </w:p>
        </w:tc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5C6D56" w14:textId="77777777" w:rsidR="00165955" w:rsidRPr="00054401" w:rsidRDefault="00165955" w:rsidP="00165955">
            <w:pPr>
              <w:widowControl/>
              <w:suppressAutoHyphens w:val="0"/>
              <w:autoSpaceDN w:val="0"/>
              <w:textAlignment w:val="baseline"/>
              <w:rPr>
                <w:rFonts w:ascii="Liberation Serif" w:eastAsia="NSimSun" w:hAnsi="Liberation Serif" w:hint="eastAsia"/>
                <w:color w:val="auto"/>
                <w:kern w:val="3"/>
              </w:rPr>
            </w:pPr>
          </w:p>
        </w:tc>
        <w:tc>
          <w:tcPr>
            <w:tcW w:w="3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DB48E4" w14:textId="77777777" w:rsidR="00165955" w:rsidRPr="00054401" w:rsidRDefault="00165955" w:rsidP="00165955">
            <w:pPr>
              <w:widowControl/>
              <w:suppressAutoHyphens w:val="0"/>
              <w:autoSpaceDN w:val="0"/>
              <w:textAlignment w:val="baseline"/>
              <w:rPr>
                <w:rFonts w:ascii="Liberation Serif" w:eastAsia="NSimSun" w:hAnsi="Liberation Serif" w:hint="eastAsia"/>
                <w:color w:val="auto"/>
                <w:kern w:val="3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884C0F" w14:textId="77777777" w:rsidR="00165955" w:rsidRPr="00054401" w:rsidRDefault="00165955" w:rsidP="00165955">
            <w:pPr>
              <w:autoSpaceDN w:val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054401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DAD79A" w14:textId="2BA6AA3C" w:rsidR="00165955" w:rsidRPr="002128A3" w:rsidRDefault="00165955" w:rsidP="00DF6FDC">
            <w:pPr>
              <w:autoSpaceDN w:val="0"/>
              <w:snapToGrid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142,1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8E2E66" w14:textId="6D908E7A" w:rsidR="00165955" w:rsidRPr="002128A3" w:rsidRDefault="00165955" w:rsidP="00DF6FDC">
            <w:pPr>
              <w:autoSpaceDN w:val="0"/>
              <w:snapToGrid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142,1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96D7D9" w14:textId="54C99180" w:rsidR="00165955" w:rsidRPr="002128A3" w:rsidRDefault="00165955" w:rsidP="002128A3">
            <w:pPr>
              <w:autoSpaceDN w:val="0"/>
              <w:snapToGrid w:val="0"/>
              <w:ind w:firstLine="72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-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E35CAC" w14:textId="53DFCBE4" w:rsidR="00165955" w:rsidRPr="002128A3" w:rsidRDefault="00165955" w:rsidP="00DF6FDC">
            <w:pPr>
              <w:autoSpaceDN w:val="0"/>
              <w:snapToGrid w:val="0"/>
              <w:ind w:hanging="6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-</w:t>
            </w:r>
          </w:p>
        </w:tc>
      </w:tr>
      <w:tr w:rsidR="002128A3" w:rsidRPr="00054401" w14:paraId="658D4927" w14:textId="77777777" w:rsidTr="00165955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24FD3D" w14:textId="77777777" w:rsidR="002128A3" w:rsidRPr="00054401" w:rsidRDefault="002128A3" w:rsidP="002128A3">
            <w:pPr>
              <w:widowControl/>
              <w:suppressAutoHyphens w:val="0"/>
              <w:autoSpaceDN w:val="0"/>
              <w:textAlignment w:val="baseline"/>
              <w:rPr>
                <w:rFonts w:ascii="Liberation Serif" w:eastAsia="NSimSun" w:hAnsi="Liberation Serif" w:hint="eastAsia"/>
                <w:color w:val="auto"/>
                <w:kern w:val="3"/>
              </w:rPr>
            </w:pPr>
          </w:p>
        </w:tc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13BD7D" w14:textId="77777777" w:rsidR="002128A3" w:rsidRPr="00054401" w:rsidRDefault="002128A3" w:rsidP="002128A3">
            <w:pPr>
              <w:widowControl/>
              <w:suppressAutoHyphens w:val="0"/>
              <w:autoSpaceDN w:val="0"/>
              <w:textAlignment w:val="baseline"/>
              <w:rPr>
                <w:rFonts w:ascii="Liberation Serif" w:eastAsia="NSimSun" w:hAnsi="Liberation Serif" w:hint="eastAsia"/>
                <w:color w:val="auto"/>
                <w:kern w:val="3"/>
              </w:rPr>
            </w:pPr>
          </w:p>
        </w:tc>
        <w:tc>
          <w:tcPr>
            <w:tcW w:w="3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594452" w14:textId="77777777" w:rsidR="002128A3" w:rsidRPr="00054401" w:rsidRDefault="002128A3" w:rsidP="002128A3">
            <w:pPr>
              <w:widowControl/>
              <w:suppressAutoHyphens w:val="0"/>
              <w:autoSpaceDN w:val="0"/>
              <w:textAlignment w:val="baseline"/>
              <w:rPr>
                <w:rFonts w:ascii="Liberation Serif" w:eastAsia="NSimSun" w:hAnsi="Liberation Serif" w:hint="eastAsia"/>
                <w:color w:val="auto"/>
                <w:kern w:val="3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9EC472" w14:textId="77777777" w:rsidR="002128A3" w:rsidRPr="00054401" w:rsidRDefault="002128A3" w:rsidP="002128A3">
            <w:pPr>
              <w:autoSpaceDN w:val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054401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E32E45" w14:textId="010EAA47" w:rsidR="002128A3" w:rsidRPr="002128A3" w:rsidRDefault="002128A3" w:rsidP="00DF6FDC">
            <w:pPr>
              <w:autoSpaceDN w:val="0"/>
              <w:snapToGrid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37 426,4</w:t>
            </w:r>
          </w:p>
        </w:tc>
        <w:tc>
          <w:tcPr>
            <w:tcW w:w="1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72D36C" w14:textId="656A95CB" w:rsidR="002128A3" w:rsidRPr="002128A3" w:rsidRDefault="002128A3" w:rsidP="00DF6FDC">
            <w:pPr>
              <w:autoSpaceDN w:val="0"/>
              <w:snapToGrid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36 674,7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25C594" w14:textId="6045B862" w:rsidR="002128A3" w:rsidRPr="002128A3" w:rsidRDefault="002128A3" w:rsidP="002128A3">
            <w:pPr>
              <w:autoSpaceDN w:val="0"/>
              <w:snapToGrid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751,7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19959B" w14:textId="64574335" w:rsidR="002128A3" w:rsidRPr="002128A3" w:rsidRDefault="002128A3" w:rsidP="00DF6FDC">
            <w:pPr>
              <w:autoSpaceDN w:val="0"/>
              <w:snapToGrid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2</w:t>
            </w:r>
          </w:p>
        </w:tc>
      </w:tr>
      <w:bookmarkEnd w:id="1"/>
      <w:tr w:rsidR="00165955" w:rsidRPr="00054401" w14:paraId="43E36712" w14:textId="77777777" w:rsidTr="00165955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3C4218" w14:textId="77777777" w:rsidR="00165955" w:rsidRPr="00054401" w:rsidRDefault="00165955" w:rsidP="00165955">
            <w:pPr>
              <w:widowControl/>
              <w:suppressAutoHyphens w:val="0"/>
              <w:autoSpaceDN w:val="0"/>
              <w:textAlignment w:val="baseline"/>
              <w:rPr>
                <w:rFonts w:ascii="Liberation Serif" w:eastAsia="NSimSun" w:hAnsi="Liberation Serif" w:hint="eastAsia"/>
                <w:color w:val="auto"/>
                <w:kern w:val="3"/>
              </w:rPr>
            </w:pPr>
          </w:p>
        </w:tc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C08642" w14:textId="77777777" w:rsidR="00165955" w:rsidRPr="00054401" w:rsidRDefault="00165955" w:rsidP="00165955">
            <w:pPr>
              <w:widowControl/>
              <w:suppressAutoHyphens w:val="0"/>
              <w:autoSpaceDN w:val="0"/>
              <w:textAlignment w:val="baseline"/>
              <w:rPr>
                <w:rFonts w:ascii="Liberation Serif" w:eastAsia="NSimSun" w:hAnsi="Liberation Serif" w:hint="eastAsia"/>
                <w:color w:val="auto"/>
                <w:kern w:val="3"/>
              </w:rPr>
            </w:pPr>
          </w:p>
        </w:tc>
        <w:tc>
          <w:tcPr>
            <w:tcW w:w="3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EB6F6A" w14:textId="77777777" w:rsidR="00165955" w:rsidRPr="00054401" w:rsidRDefault="00165955" w:rsidP="00165955">
            <w:pPr>
              <w:widowControl/>
              <w:suppressAutoHyphens w:val="0"/>
              <w:autoSpaceDN w:val="0"/>
              <w:textAlignment w:val="baseline"/>
              <w:rPr>
                <w:rFonts w:ascii="Liberation Serif" w:eastAsia="NSimSun" w:hAnsi="Liberation Serif" w:hint="eastAsia"/>
                <w:color w:val="auto"/>
                <w:kern w:val="3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1DFC65" w14:textId="77777777" w:rsidR="00165955" w:rsidRPr="00054401" w:rsidRDefault="00165955" w:rsidP="00165955">
            <w:pPr>
              <w:autoSpaceDN w:val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054401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685BB9" w14:textId="1D59379A" w:rsidR="00165955" w:rsidRPr="002128A3" w:rsidRDefault="00165955" w:rsidP="00DF6FDC">
            <w:pPr>
              <w:autoSpaceDN w:val="0"/>
              <w:snapToGrid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93A86B" w14:textId="02B6CD71" w:rsidR="00165955" w:rsidRPr="002128A3" w:rsidRDefault="00165955" w:rsidP="00DF6FDC">
            <w:pPr>
              <w:autoSpaceDN w:val="0"/>
              <w:snapToGrid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B0CD0A" w14:textId="39F407E5" w:rsidR="00165955" w:rsidRPr="002128A3" w:rsidRDefault="00165955" w:rsidP="002128A3">
            <w:pPr>
              <w:autoSpaceDN w:val="0"/>
              <w:snapToGrid w:val="0"/>
              <w:ind w:firstLine="72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-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B6CD01" w14:textId="61DFBD99" w:rsidR="00165955" w:rsidRPr="002128A3" w:rsidRDefault="00165955" w:rsidP="00DF6FDC">
            <w:pPr>
              <w:autoSpaceDN w:val="0"/>
              <w:snapToGrid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  <w:r w:rsidRPr="002128A3"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  <w:t>-</w:t>
            </w:r>
          </w:p>
        </w:tc>
      </w:tr>
    </w:tbl>
    <w:p w14:paraId="48225160" w14:textId="77777777" w:rsidR="00CF3A5F" w:rsidRDefault="00CF3A5F" w:rsidP="00CF3A5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lastRenderedPageBreak/>
        <w:t>Приложение 5</w:t>
      </w:r>
    </w:p>
    <w:p w14:paraId="6798BADF" w14:textId="77777777" w:rsidR="00CF3A5F" w:rsidRDefault="00CF3A5F" w:rsidP="00CF3A5F">
      <w:pPr>
        <w:pStyle w:val="ConsPlusNormal"/>
        <w:jc w:val="righ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к Положению о порядке принятия</w:t>
      </w:r>
    </w:p>
    <w:p w14:paraId="6945E589" w14:textId="77777777" w:rsidR="00CF3A5F" w:rsidRDefault="00CF3A5F" w:rsidP="00CF3A5F">
      <w:pPr>
        <w:pStyle w:val="ConsPlusNormal"/>
        <w:jc w:val="righ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решений о разработке муниципальных</w:t>
      </w:r>
    </w:p>
    <w:p w14:paraId="3983A185" w14:textId="77777777" w:rsidR="00CF3A5F" w:rsidRDefault="00CF3A5F" w:rsidP="00CF3A5F">
      <w:pPr>
        <w:pStyle w:val="ConsPlusNormal"/>
        <w:jc w:val="righ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программ Усть-Илимского муниципального округа,</w:t>
      </w:r>
    </w:p>
    <w:p w14:paraId="09D8429D" w14:textId="77777777" w:rsidR="00CF3A5F" w:rsidRDefault="00CF3A5F" w:rsidP="00CF3A5F">
      <w:pPr>
        <w:pStyle w:val="ConsPlusNormal"/>
        <w:jc w:val="righ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их формирования и реализации</w:t>
      </w:r>
    </w:p>
    <w:p w14:paraId="4880259A" w14:textId="77777777" w:rsidR="00CF3A5F" w:rsidRDefault="00CF3A5F" w:rsidP="00CF3A5F">
      <w:pPr>
        <w:pStyle w:val="ConsPlusNormal"/>
        <w:jc w:val="both"/>
        <w:rPr>
          <w:rFonts w:ascii="Times New Roman" w:hAnsi="Times New Roman" w:cs="Times New Roman"/>
          <w:shd w:val="clear" w:color="auto" w:fill="FFFFFF"/>
        </w:rPr>
      </w:pPr>
    </w:p>
    <w:p w14:paraId="772F50FF" w14:textId="77777777" w:rsidR="00CF3A5F" w:rsidRDefault="00CF3A5F" w:rsidP="00CF3A5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bookmarkStart w:id="2" w:name="P3465"/>
      <w:bookmarkEnd w:id="2"/>
      <w:r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ПОЯСНИТЕЛЬНАЯ ЗАПИСКА</w:t>
      </w:r>
    </w:p>
    <w:p w14:paraId="33C6624A" w14:textId="59758603" w:rsidR="00600003" w:rsidRPr="00054401" w:rsidRDefault="00600003" w:rsidP="00600003">
      <w:pPr>
        <w:autoSpaceDN w:val="0"/>
        <w:ind w:firstLine="720"/>
        <w:jc w:val="center"/>
        <w:textAlignment w:val="baseline"/>
        <w:rPr>
          <w:rFonts w:eastAsia="Times New Roman" w:cs="Times New Roman"/>
          <w:kern w:val="3"/>
          <w:u w:val="single"/>
          <w:shd w:val="clear" w:color="auto" w:fill="FFFFFF"/>
          <w:lang w:bidi="ar-SA"/>
        </w:rPr>
      </w:pPr>
      <w:r>
        <w:rPr>
          <w:rFonts w:cs="Times New Roman"/>
          <w:shd w:val="clear" w:color="auto" w:fill="FFFFFF"/>
        </w:rPr>
        <w:t>К годовому отчету об исполнении муниципальной программы</w:t>
      </w:r>
      <w:r>
        <w:rPr>
          <w:rFonts w:cs="Times New Roman"/>
          <w:b/>
          <w:shd w:val="clear" w:color="auto" w:fill="FFFFFF"/>
        </w:rPr>
        <w:t xml:space="preserve"> </w:t>
      </w:r>
      <w:r w:rsidRPr="00600003">
        <w:rPr>
          <w:rFonts w:cs="Times New Roman"/>
          <w:b/>
          <w:shd w:val="clear" w:color="auto" w:fill="FFFFFF"/>
        </w:rPr>
        <w:t>«</w:t>
      </w:r>
      <w:r w:rsidRPr="00600003">
        <w:rPr>
          <w:rFonts w:eastAsia="Times New Roman" w:cs="Times New Roman"/>
          <w:kern w:val="3"/>
          <w:shd w:val="clear" w:color="auto" w:fill="FFFFFF"/>
          <w:lang w:bidi="ar-SA"/>
        </w:rPr>
        <w:t xml:space="preserve">Муниципальные финансы </w:t>
      </w:r>
      <w:bookmarkStart w:id="3" w:name="_Hlk222214554"/>
      <w:r w:rsidRPr="00600003">
        <w:rPr>
          <w:rFonts w:eastAsia="Times New Roman" w:cs="Times New Roman"/>
          <w:kern w:val="3"/>
          <w:shd w:val="clear" w:color="auto" w:fill="FFFFFF"/>
          <w:lang w:bidi="ar-SA"/>
        </w:rPr>
        <w:t>Усть-Илимского муниципального округа</w:t>
      </w:r>
      <w:bookmarkEnd w:id="3"/>
      <w:r w:rsidRPr="00600003">
        <w:rPr>
          <w:rFonts w:eastAsia="Times New Roman" w:cs="Times New Roman"/>
          <w:kern w:val="3"/>
          <w:shd w:val="clear" w:color="auto" w:fill="FFFFFF"/>
          <w:lang w:bidi="ar-SA"/>
        </w:rPr>
        <w:t>»</w:t>
      </w:r>
    </w:p>
    <w:p w14:paraId="02C7E6BB" w14:textId="239549AB" w:rsidR="00702759" w:rsidRPr="002B7491" w:rsidRDefault="00CF3A5F" w:rsidP="002B7491">
      <w:pPr>
        <w:pStyle w:val="ConsPlusTitle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</w:p>
    <w:p w14:paraId="72B006DD" w14:textId="57C3B3C8" w:rsidR="00702759" w:rsidRPr="002B7491" w:rsidRDefault="00702759" w:rsidP="00702759">
      <w:pPr>
        <w:pStyle w:val="ConsPlusNormal"/>
        <w:widowControl/>
        <w:spacing w:line="200" w:lineRule="atLeast"/>
        <w:ind w:firstLine="709"/>
        <w:jc w:val="both"/>
        <w:rPr>
          <w:rFonts w:ascii="Times New Roman" w:hAnsi="Times New Roman" w:cs="Times New Roman"/>
          <w:kern w:val="3"/>
        </w:rPr>
      </w:pPr>
      <w:r w:rsidRPr="002B7491">
        <w:rPr>
          <w:rFonts w:ascii="Times New Roman" w:hAnsi="Times New Roman" w:cs="Times New Roman"/>
          <w:shd w:val="clear" w:color="auto" w:fill="FFFFFF"/>
        </w:rPr>
        <w:t xml:space="preserve">В рамках </w:t>
      </w:r>
      <w:r w:rsidR="0035747D" w:rsidRPr="002B7491">
        <w:rPr>
          <w:rFonts w:ascii="Times New Roman" w:hAnsi="Times New Roman" w:cs="Times New Roman"/>
          <w:shd w:val="clear" w:color="auto" w:fill="FFFFFF"/>
        </w:rPr>
        <w:t>Муниципальной программы</w:t>
      </w:r>
      <w:r w:rsidR="0035747D" w:rsidRPr="002B7491">
        <w:rPr>
          <w:rFonts w:ascii="Times New Roman" w:hAnsi="Times New Roman" w:cs="Times New Roman"/>
        </w:rPr>
        <w:t xml:space="preserve"> </w:t>
      </w:r>
      <w:r w:rsidRPr="002B7491">
        <w:rPr>
          <w:rFonts w:ascii="Times New Roman" w:hAnsi="Times New Roman" w:cs="Times New Roman"/>
          <w:kern w:val="3"/>
          <w:shd w:val="clear" w:color="auto" w:fill="FFFFFF"/>
        </w:rPr>
        <w:t>структурн</w:t>
      </w:r>
      <w:r w:rsidR="0035747D" w:rsidRPr="002B7491">
        <w:rPr>
          <w:rFonts w:ascii="Times New Roman" w:hAnsi="Times New Roman" w:cs="Times New Roman"/>
          <w:kern w:val="3"/>
          <w:shd w:val="clear" w:color="auto" w:fill="FFFFFF"/>
        </w:rPr>
        <w:t>ый</w:t>
      </w:r>
      <w:r w:rsidRPr="002B7491">
        <w:rPr>
          <w:rFonts w:ascii="Times New Roman" w:hAnsi="Times New Roman" w:cs="Times New Roman"/>
          <w:kern w:val="3"/>
          <w:shd w:val="clear" w:color="auto" w:fill="FFFFFF"/>
        </w:rPr>
        <w:t xml:space="preserve"> элемент </w:t>
      </w:r>
      <w:r w:rsidRPr="002B7491">
        <w:rPr>
          <w:rFonts w:ascii="Times New Roman" w:hAnsi="Times New Roman" w:cs="Times New Roman"/>
        </w:rPr>
        <w:t>«Организация управления бюджетным процессом Усть-Илимского муниципального округа» запланирован</w:t>
      </w:r>
      <w:r w:rsidR="0035747D" w:rsidRPr="002B7491">
        <w:rPr>
          <w:rFonts w:ascii="Times New Roman" w:hAnsi="Times New Roman" w:cs="Times New Roman"/>
        </w:rPr>
        <w:t xml:space="preserve"> в размере</w:t>
      </w:r>
      <w:r w:rsidRPr="002B7491">
        <w:rPr>
          <w:rFonts w:ascii="Times New Roman" w:hAnsi="Times New Roman" w:cs="Times New Roman"/>
        </w:rPr>
        <w:t xml:space="preserve"> </w:t>
      </w:r>
      <w:r w:rsidRPr="002B7491">
        <w:rPr>
          <w:rFonts w:ascii="Times New Roman" w:hAnsi="Times New Roman" w:cs="Times New Roman"/>
          <w:kern w:val="3"/>
        </w:rPr>
        <w:t>37 568,5 тыс. руб</w:t>
      </w:r>
      <w:r w:rsidR="0035747D" w:rsidRPr="002B7491">
        <w:rPr>
          <w:rFonts w:ascii="Times New Roman" w:hAnsi="Times New Roman" w:cs="Times New Roman"/>
          <w:kern w:val="3"/>
        </w:rPr>
        <w:t>лей,</w:t>
      </w:r>
      <w:r w:rsidRPr="002B7491">
        <w:rPr>
          <w:rFonts w:ascii="Times New Roman" w:hAnsi="Times New Roman" w:cs="Times New Roman"/>
          <w:kern w:val="3"/>
        </w:rPr>
        <w:t xml:space="preserve"> из них 142,1 тыс. </w:t>
      </w:r>
      <w:r w:rsidR="0035747D" w:rsidRPr="002B7491">
        <w:rPr>
          <w:rFonts w:ascii="Times New Roman" w:hAnsi="Times New Roman" w:cs="Times New Roman"/>
          <w:kern w:val="3"/>
        </w:rPr>
        <w:t>рублей</w:t>
      </w:r>
      <w:r w:rsidRPr="002B7491">
        <w:rPr>
          <w:rFonts w:ascii="Times New Roman" w:hAnsi="Times New Roman" w:cs="Times New Roman"/>
          <w:kern w:val="3"/>
        </w:rPr>
        <w:t xml:space="preserve"> средства областного бюджета и 37 426,4 тыс. </w:t>
      </w:r>
      <w:r w:rsidR="0035747D" w:rsidRPr="002B7491">
        <w:rPr>
          <w:rFonts w:ascii="Times New Roman" w:hAnsi="Times New Roman" w:cs="Times New Roman"/>
          <w:kern w:val="3"/>
        </w:rPr>
        <w:t>рублей</w:t>
      </w:r>
      <w:r w:rsidRPr="002B7491">
        <w:rPr>
          <w:rFonts w:ascii="Times New Roman" w:hAnsi="Times New Roman" w:cs="Times New Roman"/>
          <w:kern w:val="3"/>
        </w:rPr>
        <w:t xml:space="preserve"> местного бюджета.</w:t>
      </w:r>
    </w:p>
    <w:p w14:paraId="224179F2" w14:textId="72C33F3B" w:rsidR="00702759" w:rsidRPr="002B7491" w:rsidRDefault="002B7491" w:rsidP="002B7491">
      <w:pPr>
        <w:pStyle w:val="ConsPlusNormal"/>
        <w:widowControl/>
        <w:spacing w:line="200" w:lineRule="atLeast"/>
        <w:ind w:firstLine="709"/>
        <w:jc w:val="both"/>
        <w:rPr>
          <w:rFonts w:ascii="Times New Roman" w:hAnsi="Times New Roman" w:cs="Times New Roman"/>
        </w:rPr>
      </w:pPr>
      <w:r w:rsidRPr="0035747D">
        <w:rPr>
          <w:rFonts w:ascii="Times New Roman" w:hAnsi="Times New Roman" w:cs="Times New Roman"/>
        </w:rPr>
        <w:t>По итогам 202</w:t>
      </w:r>
      <w:r w:rsidRPr="002B7491">
        <w:rPr>
          <w:rFonts w:ascii="Times New Roman" w:hAnsi="Times New Roman" w:cs="Times New Roman"/>
        </w:rPr>
        <w:t>5</w:t>
      </w:r>
      <w:r w:rsidRPr="0035747D">
        <w:rPr>
          <w:rFonts w:ascii="Times New Roman" w:hAnsi="Times New Roman" w:cs="Times New Roman"/>
        </w:rPr>
        <w:t xml:space="preserve"> года отмечается высокий уровень кассового исполнения </w:t>
      </w:r>
      <w:r w:rsidRPr="002B7491">
        <w:rPr>
          <w:rFonts w:ascii="Times New Roman" w:hAnsi="Times New Roman" w:cs="Times New Roman"/>
        </w:rPr>
        <w:t>98</w:t>
      </w:r>
      <w:r w:rsidRPr="0035747D">
        <w:rPr>
          <w:rFonts w:ascii="Times New Roman" w:hAnsi="Times New Roman" w:cs="Times New Roman"/>
        </w:rPr>
        <w:t xml:space="preserve"> %</w:t>
      </w:r>
      <w:r w:rsidRPr="002B7491">
        <w:rPr>
          <w:rFonts w:ascii="Times New Roman" w:hAnsi="Times New Roman" w:cs="Times New Roman"/>
        </w:rPr>
        <w:t xml:space="preserve">. </w:t>
      </w:r>
      <w:r w:rsidR="00702759" w:rsidRPr="002B7491">
        <w:rPr>
          <w:rFonts w:ascii="Times New Roman" w:hAnsi="Times New Roman" w:cs="Times New Roman"/>
        </w:rPr>
        <w:t>Объем бюджетных ассигнований в рамках 2025 год</w:t>
      </w:r>
      <w:r w:rsidR="0035747D" w:rsidRPr="002B7491">
        <w:rPr>
          <w:rFonts w:ascii="Times New Roman" w:hAnsi="Times New Roman" w:cs="Times New Roman"/>
        </w:rPr>
        <w:t>а</w:t>
      </w:r>
      <w:r w:rsidR="00702759" w:rsidRPr="002B7491">
        <w:rPr>
          <w:rFonts w:ascii="Times New Roman" w:hAnsi="Times New Roman" w:cs="Times New Roman"/>
        </w:rPr>
        <w:t xml:space="preserve"> исполнен в сумме </w:t>
      </w:r>
      <w:r w:rsidR="00702759" w:rsidRPr="002B7491">
        <w:rPr>
          <w:rFonts w:ascii="Times New Roman" w:hAnsi="Times New Roman" w:cs="Times New Roman"/>
          <w:kern w:val="3"/>
        </w:rPr>
        <w:t xml:space="preserve">36 816,8 </w:t>
      </w:r>
      <w:r w:rsidR="00702759" w:rsidRPr="002B7491">
        <w:rPr>
          <w:rFonts w:ascii="Times New Roman" w:hAnsi="Times New Roman" w:cs="Times New Roman"/>
        </w:rPr>
        <w:t>тыс. рублей или 98 % к плану.</w:t>
      </w:r>
      <w:r w:rsidRPr="002B7491">
        <w:rPr>
          <w:rFonts w:ascii="Times New Roman" w:hAnsi="Times New Roman" w:cs="Times New Roman"/>
        </w:rPr>
        <w:t xml:space="preserve"> </w:t>
      </w:r>
      <w:r w:rsidR="0035747D" w:rsidRPr="002B7491">
        <w:rPr>
          <w:rFonts w:ascii="Times New Roman" w:hAnsi="Times New Roman" w:cs="Times New Roman"/>
        </w:rPr>
        <w:t xml:space="preserve">Исполнение </w:t>
      </w:r>
      <w:r w:rsidR="00702759" w:rsidRPr="002B7491">
        <w:rPr>
          <w:rFonts w:ascii="Times New Roman" w:hAnsi="Times New Roman" w:cs="Times New Roman"/>
        </w:rPr>
        <w:t>средств областного бюджета составил</w:t>
      </w:r>
      <w:r w:rsidR="0035747D" w:rsidRPr="002B7491">
        <w:rPr>
          <w:rFonts w:ascii="Times New Roman" w:hAnsi="Times New Roman" w:cs="Times New Roman"/>
        </w:rPr>
        <w:t>о</w:t>
      </w:r>
      <w:r w:rsidR="00702759" w:rsidRPr="002B7491">
        <w:rPr>
          <w:rFonts w:ascii="Times New Roman" w:hAnsi="Times New Roman" w:cs="Times New Roman"/>
        </w:rPr>
        <w:t xml:space="preserve"> </w:t>
      </w:r>
      <w:r w:rsidR="00702759" w:rsidRPr="002B7491">
        <w:rPr>
          <w:rFonts w:ascii="Times New Roman" w:hAnsi="Times New Roman" w:cs="Times New Roman"/>
          <w:kern w:val="3"/>
        </w:rPr>
        <w:t xml:space="preserve">142,1 </w:t>
      </w:r>
      <w:r w:rsidR="00702759" w:rsidRPr="002B7491">
        <w:rPr>
          <w:rFonts w:ascii="Times New Roman" w:hAnsi="Times New Roman" w:cs="Times New Roman"/>
        </w:rPr>
        <w:t>тыс. рублей</w:t>
      </w:r>
      <w:r w:rsidR="0035747D" w:rsidRPr="002B7491">
        <w:rPr>
          <w:rFonts w:ascii="Times New Roman" w:hAnsi="Times New Roman" w:cs="Times New Roman"/>
        </w:rPr>
        <w:t xml:space="preserve"> или 100 % к плану. </w:t>
      </w:r>
    </w:p>
    <w:p w14:paraId="0B562FCC" w14:textId="01137DCB" w:rsidR="00600003" w:rsidRPr="002B7491" w:rsidRDefault="00990800" w:rsidP="00702759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2B7491">
        <w:rPr>
          <w:rFonts w:cs="Times New Roman"/>
          <w:shd w:val="clear" w:color="auto" w:fill="FFFFFF"/>
        </w:rPr>
        <w:t>Муниципальной программой</w:t>
      </w:r>
      <w:r w:rsidRPr="002B7491">
        <w:rPr>
          <w:rFonts w:cs="Times New Roman"/>
          <w:b/>
          <w:shd w:val="clear" w:color="auto" w:fill="FFFFFF"/>
        </w:rPr>
        <w:t xml:space="preserve"> «</w:t>
      </w:r>
      <w:r w:rsidRPr="002B7491">
        <w:rPr>
          <w:rFonts w:eastAsia="Times New Roman" w:cs="Times New Roman"/>
          <w:kern w:val="3"/>
          <w:shd w:val="clear" w:color="auto" w:fill="FFFFFF"/>
          <w:lang w:bidi="ar-SA"/>
        </w:rPr>
        <w:t>Муниципальные финансы Усть-Илимского муниципального округа»</w:t>
      </w:r>
      <w:r w:rsidR="00600003" w:rsidRPr="002B7491">
        <w:rPr>
          <w:rFonts w:eastAsia="Times New Roman" w:cs="Times New Roman"/>
          <w:bCs/>
          <w:kern w:val="0"/>
          <w:lang w:eastAsia="ru-RU" w:bidi="ar-SA"/>
        </w:rPr>
        <w:t xml:space="preserve"> определены следующие цели:</w:t>
      </w:r>
      <w:r w:rsidR="00600003" w:rsidRPr="002B7491">
        <w:rPr>
          <w:rFonts w:eastAsia="Times New Roman" w:cs="Times New Roman"/>
          <w:kern w:val="0"/>
          <w:lang w:eastAsia="ru-RU" w:bidi="ar-SA"/>
        </w:rPr>
        <w:t xml:space="preserve"> </w:t>
      </w:r>
    </w:p>
    <w:p w14:paraId="047464BA" w14:textId="77777777" w:rsidR="00600003" w:rsidRPr="002B7491" w:rsidRDefault="00600003" w:rsidP="00702759">
      <w:pPr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bookmarkStart w:id="4" w:name="_Hlk222216534"/>
      <w:r w:rsidRPr="002B7491">
        <w:rPr>
          <w:rFonts w:eastAsia="Times New Roman" w:cs="Times New Roman"/>
          <w:kern w:val="0"/>
          <w:lang w:eastAsia="ru-RU" w:bidi="ar-SA"/>
        </w:rPr>
        <w:t>1) обеспечение сбалансированности и долгосрочной устойчивости бюджета Усть-Илимского муниципального округа, эффективное и прозрачное управление муниципальными финансами</w:t>
      </w:r>
      <w:bookmarkEnd w:id="4"/>
      <w:r w:rsidRPr="002B7491">
        <w:rPr>
          <w:rFonts w:eastAsia="Times New Roman" w:cs="Times New Roman"/>
          <w:kern w:val="0"/>
          <w:lang w:eastAsia="ru-RU" w:bidi="ar-SA"/>
        </w:rPr>
        <w:t xml:space="preserve">; </w:t>
      </w:r>
    </w:p>
    <w:p w14:paraId="0048EF38" w14:textId="77777777" w:rsidR="00600003" w:rsidRPr="002B7491" w:rsidRDefault="00600003" w:rsidP="00702759">
      <w:pPr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2B7491">
        <w:rPr>
          <w:rFonts w:eastAsia="Times New Roman" w:cs="Times New Roman"/>
          <w:kern w:val="0"/>
          <w:lang w:eastAsia="ru-RU" w:bidi="ar-SA"/>
        </w:rPr>
        <w:t xml:space="preserve">2) </w:t>
      </w:r>
      <w:bookmarkStart w:id="5" w:name="_Hlk222216593"/>
      <w:r w:rsidRPr="002B7491">
        <w:rPr>
          <w:rFonts w:eastAsia="Times New Roman" w:cs="Times New Roman"/>
          <w:kern w:val="0"/>
          <w:lang w:eastAsia="ru-RU" w:bidi="ar-SA"/>
        </w:rPr>
        <w:t xml:space="preserve">обеспечение ежегодного темпа роста поступлений налоговых и неналоговых доходов бюджета Усть-Илимского муниципального округа </w:t>
      </w:r>
      <w:bookmarkEnd w:id="5"/>
      <w:r w:rsidRPr="002B7491">
        <w:rPr>
          <w:rFonts w:eastAsia="Times New Roman" w:cs="Times New Roman"/>
          <w:kern w:val="0"/>
          <w:lang w:eastAsia="ru-RU" w:bidi="ar-SA"/>
        </w:rPr>
        <w:t>(в сопоставимых условиях) до 2029 года;</w:t>
      </w:r>
    </w:p>
    <w:p w14:paraId="2B3315B2" w14:textId="60FB35FF" w:rsidR="00702759" w:rsidRPr="002B7491" w:rsidRDefault="00600003" w:rsidP="0035747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2B7491">
        <w:rPr>
          <w:rFonts w:eastAsia="Times New Roman" w:cs="Times New Roman"/>
          <w:kern w:val="0"/>
          <w:lang w:eastAsia="ru-RU" w:bidi="ar-SA"/>
        </w:rPr>
        <w:t>3) сохранение соотношения объема муниципального долга Усть-Илимского муниципального округа к общему годовому объему доходов бюджета Усть-Илимского муниципального округа (без учета безвозмездных поступлений) до 2029 года на уровне, не превышающем 10%.</w:t>
      </w:r>
    </w:p>
    <w:p w14:paraId="306D1B45" w14:textId="2EBD80DB" w:rsidR="00C76FFA" w:rsidRPr="002B7491" w:rsidRDefault="00C76FFA" w:rsidP="0035747D">
      <w:pPr>
        <w:spacing w:line="200" w:lineRule="atLeast"/>
        <w:ind w:firstLine="709"/>
        <w:jc w:val="both"/>
        <w:rPr>
          <w:rFonts w:cs="Times New Roman"/>
        </w:rPr>
      </w:pPr>
      <w:r w:rsidRPr="002B7491">
        <w:rPr>
          <w:rFonts w:cs="Times New Roman"/>
        </w:rPr>
        <w:t xml:space="preserve">  По итогам 2025 года достигнуто плановое значение</w:t>
      </w:r>
      <w:r w:rsidR="002B7491" w:rsidRPr="002B7491">
        <w:rPr>
          <w:rFonts w:cs="Times New Roman"/>
        </w:rPr>
        <w:t xml:space="preserve"> </w:t>
      </w:r>
      <w:r w:rsidRPr="002B7491">
        <w:rPr>
          <w:rFonts w:cs="Times New Roman"/>
        </w:rPr>
        <w:t>целевых показателей:</w:t>
      </w:r>
    </w:p>
    <w:p w14:paraId="4B6B4DD6" w14:textId="1F274F62" w:rsidR="00DF6FDC" w:rsidRPr="002B7491" w:rsidRDefault="00DF6FDC" w:rsidP="00702759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  <w:rPr>
          <w:rFonts w:eastAsia="Times New Roman" w:cs="Times New Roman"/>
          <w:kern w:val="0"/>
          <w:szCs w:val="24"/>
          <w:lang w:eastAsia="ar-SA" w:bidi="ar-SA"/>
        </w:rPr>
      </w:pPr>
      <w:r w:rsidRPr="002B7491">
        <w:rPr>
          <w:rFonts w:eastAsia="Times New Roman" w:cs="Times New Roman"/>
          <w:kern w:val="0"/>
          <w:szCs w:val="24"/>
          <w:lang w:eastAsia="ru-RU" w:bidi="ar-SA"/>
        </w:rPr>
        <w:t xml:space="preserve">Динамика налоговых и неналоговых доходов </w:t>
      </w:r>
      <w:r w:rsidRPr="002B7491">
        <w:rPr>
          <w:rFonts w:eastAsia="Times New Roman" w:cs="Times New Roman"/>
          <w:kern w:val="0"/>
          <w:szCs w:val="24"/>
          <w:shd w:val="clear" w:color="auto" w:fill="FFFFFF"/>
          <w:lang w:eastAsia="ru-RU" w:bidi="ar-SA"/>
        </w:rPr>
        <w:t>Усть-Илимского муниципального округа</w:t>
      </w:r>
      <w:r w:rsidRPr="002B7491">
        <w:rPr>
          <w:rFonts w:eastAsia="Times New Roman" w:cs="Times New Roman"/>
          <w:kern w:val="0"/>
          <w:szCs w:val="24"/>
          <w:lang w:eastAsia="ru-RU" w:bidi="ar-SA"/>
        </w:rPr>
        <w:t xml:space="preserve"> (в сопоставимых условиях)</w:t>
      </w:r>
      <w:r w:rsidRPr="002B7491">
        <w:rPr>
          <w:rFonts w:eastAsia="Times New Roman" w:cs="Times New Roman"/>
          <w:color w:val="FF0000"/>
          <w:kern w:val="0"/>
          <w:szCs w:val="24"/>
          <w:lang w:eastAsia="ar-SA" w:bidi="ar-SA"/>
        </w:rPr>
        <w:t xml:space="preserve"> </w:t>
      </w:r>
      <w:r w:rsidRPr="002B7491">
        <w:rPr>
          <w:rFonts w:eastAsia="Times New Roman" w:cs="Times New Roman"/>
          <w:kern w:val="0"/>
          <w:szCs w:val="24"/>
          <w:lang w:eastAsia="ar-SA" w:bidi="ar-SA"/>
        </w:rPr>
        <w:t>запланирована не ниже 101%, исполнение по итогам 2025 год составило 107,6 %, что на 6,5 % больше, чем плановые показатели.</w:t>
      </w:r>
    </w:p>
    <w:p w14:paraId="591A3528" w14:textId="182D6082" w:rsidR="00DF6FDC" w:rsidRPr="002B7491" w:rsidRDefault="00DF6FDC" w:rsidP="00702759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  <w:rPr>
          <w:rFonts w:eastAsia="Times New Roman" w:cs="Times New Roman"/>
          <w:kern w:val="0"/>
          <w:szCs w:val="24"/>
          <w:lang w:eastAsia="ar-SA" w:bidi="ar-SA"/>
        </w:rPr>
      </w:pPr>
      <w:r w:rsidRPr="002B7491">
        <w:rPr>
          <w:rFonts w:eastAsia="Times New Roman" w:cs="Times New Roman"/>
          <w:kern w:val="0"/>
          <w:szCs w:val="24"/>
          <w:lang w:eastAsia="ru-RU" w:bidi="ar-SA"/>
        </w:rPr>
        <w:t>Отношение объема муниципального долга (по состоянию на 1 января года, следующего за отчетным, к общему годовому объему доходов местного бюджета (без учета безвозмездных поступлений)</w:t>
      </w:r>
      <w:r w:rsidRPr="002B7491">
        <w:rPr>
          <w:rFonts w:eastAsia="Times New Roman" w:cs="Times New Roman"/>
          <w:kern w:val="0"/>
          <w:szCs w:val="24"/>
          <w:lang w:eastAsia="ar-SA" w:bidi="ar-SA"/>
        </w:rPr>
        <w:t xml:space="preserve"> составил по итогам 2025 года 0,65 %.</w:t>
      </w:r>
    </w:p>
    <w:p w14:paraId="55382898" w14:textId="6A77935A" w:rsidR="00600003" w:rsidRPr="002B7491" w:rsidRDefault="00600003" w:rsidP="00702759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61B23050" w14:textId="4119E0A4" w:rsidR="00C31707" w:rsidRPr="00C31707" w:rsidRDefault="00C31707" w:rsidP="00C31707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Целевой показатель «</w:t>
      </w:r>
      <w:r w:rsidRPr="00C31707">
        <w:rPr>
          <w:rFonts w:eastAsia="Times New Roman" w:cs="Times New Roman"/>
          <w:kern w:val="0"/>
          <w:lang w:eastAsia="ar-SA" w:bidi="ar-SA"/>
        </w:rPr>
        <w:t>Степень качества управления муниципальными финансами</w:t>
      </w:r>
      <w:r>
        <w:rPr>
          <w:rFonts w:eastAsia="Times New Roman" w:cs="Times New Roman"/>
          <w:kern w:val="0"/>
          <w:lang w:eastAsia="ar-SA" w:bidi="ar-SA"/>
        </w:rPr>
        <w:t>»</w:t>
      </w:r>
      <w:r w:rsidRPr="00C31707">
        <w:rPr>
          <w:rFonts w:eastAsia="Times New Roman" w:cs="Times New Roman"/>
          <w:kern w:val="0"/>
          <w:lang w:eastAsia="ar-SA" w:bidi="ar-SA"/>
        </w:rPr>
        <w:t xml:space="preserve"> – на момент составления отчета данных за 2025 год нет.</w:t>
      </w:r>
    </w:p>
    <w:p w14:paraId="4025B726" w14:textId="77777777" w:rsidR="00600003" w:rsidRDefault="00600003" w:rsidP="00921169">
      <w:pPr>
        <w:pStyle w:val="ConsPlusNormal"/>
        <w:ind w:firstLine="0"/>
        <w:outlineLvl w:val="2"/>
        <w:rPr>
          <w:rFonts w:ascii="Times New Roman" w:hAnsi="Times New Roman" w:cs="Times New Roman"/>
        </w:rPr>
      </w:pPr>
    </w:p>
    <w:sectPr w:rsidR="00600003" w:rsidSect="00CF3A5F">
      <w:pgSz w:w="16838" w:h="11906" w:orient="landscape"/>
      <w:pgMar w:top="567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C699C"/>
    <w:multiLevelType w:val="hybridMultilevel"/>
    <w:tmpl w:val="17E86C78"/>
    <w:lvl w:ilvl="0" w:tplc="8EC8F9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3F15CF8"/>
    <w:multiLevelType w:val="hybridMultilevel"/>
    <w:tmpl w:val="AA60AB06"/>
    <w:lvl w:ilvl="0" w:tplc="B87CEE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495"/>
    <w:rsid w:val="000115A7"/>
    <w:rsid w:val="00054401"/>
    <w:rsid w:val="0012791C"/>
    <w:rsid w:val="00165955"/>
    <w:rsid w:val="001A61BE"/>
    <w:rsid w:val="001B0593"/>
    <w:rsid w:val="002128A3"/>
    <w:rsid w:val="00264BE2"/>
    <w:rsid w:val="002B7491"/>
    <w:rsid w:val="0035747D"/>
    <w:rsid w:val="003C3639"/>
    <w:rsid w:val="00440EE6"/>
    <w:rsid w:val="00600003"/>
    <w:rsid w:val="006235AE"/>
    <w:rsid w:val="0067581D"/>
    <w:rsid w:val="0069798B"/>
    <w:rsid w:val="006E2EDD"/>
    <w:rsid w:val="00702759"/>
    <w:rsid w:val="007B42EC"/>
    <w:rsid w:val="00873796"/>
    <w:rsid w:val="00886F89"/>
    <w:rsid w:val="008962D9"/>
    <w:rsid w:val="008B1964"/>
    <w:rsid w:val="0090670D"/>
    <w:rsid w:val="00921169"/>
    <w:rsid w:val="00957317"/>
    <w:rsid w:val="00990800"/>
    <w:rsid w:val="009C7FF4"/>
    <w:rsid w:val="009D4DC2"/>
    <w:rsid w:val="00BB7DB1"/>
    <w:rsid w:val="00C31707"/>
    <w:rsid w:val="00C653BE"/>
    <w:rsid w:val="00C76FFA"/>
    <w:rsid w:val="00CF3A5F"/>
    <w:rsid w:val="00D903BE"/>
    <w:rsid w:val="00DD50F7"/>
    <w:rsid w:val="00DF6FDC"/>
    <w:rsid w:val="00E04495"/>
    <w:rsid w:val="00EE0FC0"/>
    <w:rsid w:val="00F84E6F"/>
    <w:rsid w:val="00FA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F19D5"/>
  <w15:chartTrackingRefBased/>
  <w15:docId w15:val="{06C8A606-9E1A-4F15-8136-AC5A2B08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0F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D50F7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ConsPlusTitle">
    <w:name w:val="ConsPlusTitle"/>
    <w:qFormat/>
    <w:rsid w:val="00CF3A5F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color w:val="000000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C76FFA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3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1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2025-05-23T02:53:00Z</cp:lastPrinted>
  <dcterms:created xsi:type="dcterms:W3CDTF">2025-05-14T02:55:00Z</dcterms:created>
  <dcterms:modified xsi:type="dcterms:W3CDTF">2026-03-31T06:45:00Z</dcterms:modified>
</cp:coreProperties>
</file>