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CD663C" w:rsidRDefault="009B4CF5">
      <w:pPr>
        <w:rPr>
          <w:rFonts w:ascii="Times New Roman" w:hAnsi="Times New Roman" w:cs="Times New Roman"/>
          <w:sz w:val="24"/>
          <w:szCs w:val="24"/>
        </w:rPr>
      </w:pPr>
      <w:r w:rsidRPr="00CD66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CD66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CD66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CD66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CD66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601772F2" w:rsidR="009B4CF5" w:rsidRPr="00CD663C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CD663C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05720A" w:rsidRPr="00CD663C">
        <w:rPr>
          <w:rFonts w:ascii="Times New Roman" w:hAnsi="Times New Roman" w:cs="Times New Roman"/>
          <w:sz w:val="24"/>
          <w:szCs w:val="24"/>
        </w:rPr>
        <w:t>Приобретение проекционного оборудования для проведения массовых мероприятий</w:t>
      </w:r>
      <w:r w:rsidR="008C24D5" w:rsidRPr="00CD663C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CD663C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CD663C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CD663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CD663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CD663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CD663C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CD66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CD663C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CD663C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74DBEDA4" w14:textId="77777777" w:rsidR="0005720A" w:rsidRPr="00CD663C" w:rsidRDefault="0005720A" w:rsidP="0005720A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Муниципальное учреждение «Межпоселенческий центр культуры» (далее – МУ «МЦК») является важнейшей составляющей культурного пространства Усть-Илимского муниципального округа. </w:t>
            </w: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Именно в МУ «МЦК» проходят все самые значимые и масштабные культурно-массовые мероприятия: торжественные церемонии, концертные программы, встречи, фестивали, выставки и многое другое. </w:t>
            </w:r>
          </w:p>
          <w:p w14:paraId="6DED5441" w14:textId="77777777" w:rsidR="000E0EF2" w:rsidRPr="00CD663C" w:rsidRDefault="0005720A" w:rsidP="0005720A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многих лет МУ «МЦК» взаимодействует с организациями Усть-Илимского округа – организовывают и проводят совместные мероприятия: - с Отделом образования – конкурсы «Ученик года» и «Учитель года», «Торжественное вручение стипендий мэра муниципального образования «Усть-Илимский район» лучшим обучающимся района»; - с Районным Советом ветеранов – «Творческий фестиваль первичных ветеранских организаций»; - с Районным Центром дополнительного образования детей – выставки детских работ, творческие отчеты и конкурсы профессионального мастерства; - с Районной детской школой искусств – благотворительные и отчетные концерты, выставки художественного отделения – все эти мероприятия проходят именно в МУ «МЦК». Кроме того, самые важные встречи, в том числе встречи населения с</w:t>
            </w:r>
            <w:r w:rsidR="000E0EF2"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Губернатором Иркутской области, депутатами Законодательного Собрания Иркутской области, отчёты органов местного самоуправления проходят в здании МУ «МЦК».</w:t>
            </w:r>
          </w:p>
          <w:p w14:paraId="44C62186" w14:textId="77777777" w:rsidR="000E0EF2" w:rsidRPr="00CD663C" w:rsidRDefault="000E0EF2" w:rsidP="000E0EF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«МЦК» - самое большое учреждение культуры в Усть-Илимском округе, здесь на постоянной основе трудятся 7 специалистов, функционирует 10 </w:t>
            </w: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объединений. Действуют 3 творческие мастерские декоративно-прикладного творчества, 2 со званием «народная мастерская», руководят ими 2 народных мастера Иркутской области. Специалистами учреждения в год проводится более 180 мероприятий, с охватом участников более 20 тысяч человек. В 2025 году произойдет объединение всех учреждений культуры клубного типа Усть-Илимского муниципального округа под началом МУ «МЦК», а это новые проекты и возможности в сфере культуры поселений Усть-Илимского округа.</w:t>
            </w:r>
          </w:p>
          <w:p w14:paraId="3438A91C" w14:textId="0000D857" w:rsidR="0005720A" w:rsidRPr="00CD663C" w:rsidRDefault="000E0EF2" w:rsidP="000E0EF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 состояние материально-технической базы МУ «МЦК» ежегодно ухудшается, на сегодня техническое состояние используемого оборудования не соответствует современным стандартам и нормам культурно-досугового обслуживания населения, что негативно влияет на организацию и проведение современных культурно-массовых мероприятий   и популяризацию сферы культуры среди населения</w:t>
            </w:r>
            <w:r w:rsidR="0005720A"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B0F91D" w14:textId="67B20D38" w:rsidR="00214F79" w:rsidRPr="00CD663C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EF2" w:rsidRPr="00CD663C" w14:paraId="33B0B923" w14:textId="77777777" w:rsidTr="00FC6675">
        <w:tc>
          <w:tcPr>
            <w:tcW w:w="846" w:type="dxa"/>
            <w:vAlign w:val="center"/>
          </w:tcPr>
          <w:p w14:paraId="1106EC27" w14:textId="0D5CE91F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  <w:vAlign w:val="center"/>
          </w:tcPr>
          <w:p w14:paraId="680D4627" w14:textId="77777777" w:rsidR="000E0EF2" w:rsidRPr="00CD663C" w:rsidRDefault="000E0EF2" w:rsidP="000E0E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Неотъемлемой частью культурной жизни населения является посещение культурно-массовых мероприятий, проводимых в учреждениях культуры. Реализация данного проекта позволит создать благоприятные условия для развития культурной жизни на территории Усть-Илимского муниципального округа, р.п. Железнодорожный, увеличит количество посетителей МУ «МЦК», позволит создать условия для максимальной занятости и досуга населения.</w:t>
            </w:r>
          </w:p>
          <w:p w14:paraId="60492780" w14:textId="77777777" w:rsidR="000E0EF2" w:rsidRPr="00CD663C" w:rsidRDefault="000E0EF2" w:rsidP="000E0E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же в результате реализации данного проекта улучшится материально-техническая база МУ «МЦК», что повлечет за собой увеличение возможностей учреждения для решения основной задачи – реализации потребностей жителей поселка в сфере досуга, повышение культурной и духовной составляющих ценностей населения, нравственное и патриотическое воспитание детей и молодежи. </w:t>
            </w:r>
          </w:p>
          <w:p w14:paraId="42939B11" w14:textId="717D3177" w:rsidR="000E0EF2" w:rsidRPr="00CD663C" w:rsidRDefault="000E0EF2" w:rsidP="000E0EF2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Приобретение современного проекционного оборудования: проектора для демонстрации мультимедийного материала, экрана, комплектующих материалов для установки нового оборудования, ноутбука повысит эффективность и качество проведения мероприятий, поможет решить задачи дальнейшего развития творческих коллективов и создания условий для реализации творческого потенциала населения.</w:t>
            </w:r>
          </w:p>
        </w:tc>
      </w:tr>
      <w:tr w:rsidR="000E0EF2" w:rsidRPr="00CD663C" w14:paraId="5B7AF842" w14:textId="77777777" w:rsidTr="002830BE">
        <w:tc>
          <w:tcPr>
            <w:tcW w:w="846" w:type="dxa"/>
            <w:vAlign w:val="center"/>
          </w:tcPr>
          <w:p w14:paraId="1DBB4504" w14:textId="1F2F0E90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7C860311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1 800 000,00 рублей</w:t>
            </w:r>
          </w:p>
        </w:tc>
      </w:tr>
      <w:tr w:rsidR="000E0EF2" w:rsidRPr="00CD663C" w14:paraId="35D9FB4D" w14:textId="77777777" w:rsidTr="002830BE">
        <w:tc>
          <w:tcPr>
            <w:tcW w:w="846" w:type="dxa"/>
            <w:vAlign w:val="center"/>
          </w:tcPr>
          <w:p w14:paraId="1792D9B7" w14:textId="3817C411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4193B7A5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Апрель-ноябрь 2026 г.</w:t>
            </w:r>
          </w:p>
        </w:tc>
      </w:tr>
      <w:tr w:rsidR="000E0EF2" w:rsidRPr="00CD663C" w14:paraId="40472DEC" w14:textId="77777777" w:rsidTr="00AF1F2C">
        <w:tc>
          <w:tcPr>
            <w:tcW w:w="846" w:type="dxa"/>
            <w:vAlign w:val="center"/>
          </w:tcPr>
          <w:p w14:paraId="068A9464" w14:textId="073E0A22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0E0EF2" w:rsidRPr="00CD663C" w:rsidRDefault="000E0EF2" w:rsidP="000E0EF2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0E0EF2" w:rsidRPr="00CD663C" w14:paraId="0A31E80F" w14:textId="77777777" w:rsidTr="002830BE">
        <w:tc>
          <w:tcPr>
            <w:tcW w:w="846" w:type="dxa"/>
            <w:vAlign w:val="center"/>
          </w:tcPr>
          <w:p w14:paraId="05B98557" w14:textId="09FF6E1D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0EF2" w:rsidRPr="00CD663C" w14:paraId="75AFB467" w14:textId="77777777" w:rsidTr="00020D8E">
        <w:tc>
          <w:tcPr>
            <w:tcW w:w="846" w:type="dxa"/>
            <w:vAlign w:val="center"/>
          </w:tcPr>
          <w:p w14:paraId="37A04A83" w14:textId="2D8B9C48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630334D8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Усть-Илимский муниципальный округ, р.п. Железнодорожный, ул. Ленина, 29</w:t>
            </w:r>
          </w:p>
        </w:tc>
      </w:tr>
      <w:tr w:rsidR="000E0EF2" w:rsidRPr="00CD663C" w14:paraId="2EE9322D" w14:textId="77777777" w:rsidTr="00020D8E">
        <w:tc>
          <w:tcPr>
            <w:tcW w:w="846" w:type="dxa"/>
            <w:vAlign w:val="center"/>
          </w:tcPr>
          <w:p w14:paraId="3FA079B0" w14:textId="2A49A367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4ACB7E38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«Межпоселенческий центр культуры»</w:t>
            </w:r>
          </w:p>
        </w:tc>
      </w:tr>
      <w:tr w:rsidR="000E0EF2" w:rsidRPr="00CD663C" w14:paraId="483E5B68" w14:textId="77777777" w:rsidTr="00020D8E">
        <w:tc>
          <w:tcPr>
            <w:tcW w:w="846" w:type="dxa"/>
            <w:vAlign w:val="center"/>
          </w:tcPr>
          <w:p w14:paraId="44F477E7" w14:textId="5144E4B9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0E0EF2" w:rsidRPr="00CD663C" w:rsidRDefault="000E0EF2" w:rsidP="000E0EF2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31B0ED0C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1) Петрова Надежда Васильевна;</w:t>
            </w:r>
          </w:p>
          <w:p w14:paraId="6B82B010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2) Бурнакова Елена Александровна;</w:t>
            </w:r>
          </w:p>
          <w:p w14:paraId="0FA93354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3) Петров Александр Николаевич;</w:t>
            </w:r>
          </w:p>
          <w:p w14:paraId="6922C500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4) Иванова Ирина Борисовна;</w:t>
            </w:r>
          </w:p>
          <w:p w14:paraId="75EC86A2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5) Ханова Евгения Алексеевна;</w:t>
            </w:r>
          </w:p>
          <w:p w14:paraId="0DF5FBCD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6) Чернышова Татьяна Николаевна;</w:t>
            </w:r>
          </w:p>
          <w:p w14:paraId="30C9A032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7) Чернышов Виктор Георгиевич;</w:t>
            </w:r>
          </w:p>
          <w:p w14:paraId="421364E6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8) Синельникова Елена Анатольевна;</w:t>
            </w:r>
          </w:p>
          <w:p w14:paraId="7D129103" w14:textId="77777777" w:rsidR="000E0EF2" w:rsidRPr="00CD663C" w:rsidRDefault="000E0EF2" w:rsidP="000E0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9) Филиппов Валерий Николаевич;</w:t>
            </w:r>
          </w:p>
          <w:p w14:paraId="6E68DEF5" w14:textId="4C52088A" w:rsidR="000E0EF2" w:rsidRPr="00CD663C" w:rsidRDefault="000E0EF2" w:rsidP="000E0EF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C">
              <w:rPr>
                <w:rFonts w:ascii="Times New Roman" w:hAnsi="Times New Roman" w:cs="Times New Roman"/>
                <w:sz w:val="24"/>
                <w:szCs w:val="24"/>
              </w:rPr>
              <w:t>10) Шпагина Анжелика Михайловна</w:t>
            </w:r>
          </w:p>
        </w:tc>
      </w:tr>
    </w:tbl>
    <w:p w14:paraId="5042F3B0" w14:textId="6421CC3E" w:rsidR="009B4CF5" w:rsidRPr="00CD663C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63C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98191E" w:rsidRPr="00CD663C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CD663C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CD663C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CD663C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05720A"/>
    <w:rsid w:val="000E0EF2"/>
    <w:rsid w:val="001E688A"/>
    <w:rsid w:val="00214F79"/>
    <w:rsid w:val="003170B8"/>
    <w:rsid w:val="005D3F85"/>
    <w:rsid w:val="00706564"/>
    <w:rsid w:val="008C24D5"/>
    <w:rsid w:val="0098191E"/>
    <w:rsid w:val="00990AD1"/>
    <w:rsid w:val="00993BCD"/>
    <w:rsid w:val="009B2E53"/>
    <w:rsid w:val="009B4CF5"/>
    <w:rsid w:val="00AA02FF"/>
    <w:rsid w:val="00B043EA"/>
    <w:rsid w:val="00C23BCE"/>
    <w:rsid w:val="00C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2025-08-28T04:02:00Z</dcterms:created>
  <dcterms:modified xsi:type="dcterms:W3CDTF">2025-08-29T01:18:00Z</dcterms:modified>
</cp:coreProperties>
</file>